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C4D41" w14:textId="1582075C" w:rsidR="006D227B" w:rsidRDefault="006D227B" w:rsidP="00B33582">
      <w:pPr>
        <w:rPr>
          <w:rFonts w:cs="Arial"/>
          <w:b/>
          <w:bCs/>
        </w:rPr>
      </w:pPr>
      <w:bookmarkStart w:id="0" w:name="_GoBack"/>
      <w:bookmarkEnd w:id="0"/>
      <w:r w:rsidRPr="008440FE">
        <w:rPr>
          <w:b/>
          <w:bCs/>
        </w:rPr>
        <w:t>PLIEGO DE CLÁUSULAS ADMINISTRATIVAS PARTICULARES QUE HA DE REGIR EN EL CONTRATO DE LA</w:t>
      </w:r>
      <w:r w:rsidR="00A43C08">
        <w:rPr>
          <w:b/>
          <w:bCs/>
        </w:rPr>
        <w:t xml:space="preserve"> CONCESIÓN DE</w:t>
      </w:r>
      <w:r w:rsidRPr="008440FE">
        <w:rPr>
          <w:b/>
          <w:bCs/>
        </w:rPr>
        <w:t xml:space="preserve"> OBRAS </w:t>
      </w:r>
      <w:r w:rsidR="00B33582">
        <w:rPr>
          <w:b/>
          <w:bCs/>
        </w:rPr>
        <w:t xml:space="preserve">PARA LA </w:t>
      </w:r>
      <w:r w:rsidR="00B33582" w:rsidRPr="00B33582">
        <w:rPr>
          <w:b/>
          <w:bCs/>
        </w:rPr>
        <w:t>R</w:t>
      </w:r>
      <w:r w:rsidR="00B33582" w:rsidRPr="00B33582">
        <w:rPr>
          <w:rFonts w:cs="Arial"/>
          <w:b/>
          <w:bCs/>
        </w:rPr>
        <w:t>EDACCIÓN DEL PROYECTO, CONSTRUCCIÓN, CONSERVACIÓN Y EXPLOTACIÓN PARA LA DEPURACIÓN DE AGUAS RESIDUALES DE [</w:t>
      </w:r>
      <w:r w:rsidR="00B33582" w:rsidRPr="00B33582">
        <w:rPr>
          <w:rFonts w:cs="Arial"/>
          <w:b/>
          <w:bCs/>
          <w:highlight w:val="yellow"/>
        </w:rPr>
        <w:t>INDICAR MUNICIPIOS AFECTADOS</w:t>
      </w:r>
      <w:r w:rsidR="00B33582" w:rsidRPr="00B33582">
        <w:rPr>
          <w:rFonts w:cs="Arial"/>
          <w:b/>
          <w:bCs/>
        </w:rPr>
        <w:t>]</w:t>
      </w:r>
    </w:p>
    <w:p w14:paraId="32ECAB47" w14:textId="77777777" w:rsidR="00B33582" w:rsidRDefault="00B33582" w:rsidP="00B33582">
      <w:pPr>
        <w:rPr>
          <w:rFonts w:cs="Arial"/>
          <w:b/>
          <w:bCs/>
        </w:rPr>
      </w:pPr>
    </w:p>
    <w:p w14:paraId="3C739584" w14:textId="77777777" w:rsidR="00B33582" w:rsidRDefault="00B33582">
      <w:pPr>
        <w:spacing w:line="240" w:lineRule="auto"/>
        <w:jc w:val="left"/>
        <w:rPr>
          <w:rFonts w:cs="Arial"/>
          <w:b/>
          <w:bCs/>
        </w:rPr>
      </w:pPr>
      <w:r>
        <w:rPr>
          <w:rFonts w:cs="Arial"/>
          <w:b/>
          <w:bCs/>
        </w:rPr>
        <w:br w:type="page"/>
      </w:r>
    </w:p>
    <w:p w14:paraId="393BB0CF" w14:textId="77777777" w:rsidR="00B33582" w:rsidRDefault="00B33582" w:rsidP="00B33582">
      <w:pPr>
        <w:rPr>
          <w:rFonts w:cs="Arial"/>
          <w:b/>
          <w:bCs/>
        </w:rPr>
      </w:pPr>
    </w:p>
    <w:p w14:paraId="4F021780" w14:textId="4DBCE790" w:rsidR="006D227B" w:rsidRPr="00CA5A9E" w:rsidRDefault="006D227B" w:rsidP="00CA5A9E">
      <w:pPr>
        <w:jc w:val="center"/>
        <w:rPr>
          <w:b/>
          <w:bCs/>
        </w:rPr>
      </w:pPr>
      <w:r w:rsidRPr="008440FE">
        <w:rPr>
          <w:b/>
          <w:bCs/>
        </w:rPr>
        <w:t>ÍNDICE</w:t>
      </w:r>
    </w:p>
    <w:sdt>
      <w:sdtPr>
        <w:rPr>
          <w:b/>
          <w:bCs/>
        </w:rPr>
        <w:id w:val="1214005021"/>
        <w:docPartObj>
          <w:docPartGallery w:val="Table of Contents"/>
          <w:docPartUnique/>
        </w:docPartObj>
      </w:sdtPr>
      <w:sdtEndPr>
        <w:rPr>
          <w:b w:val="0"/>
          <w:bCs w:val="0"/>
        </w:rPr>
      </w:sdtEndPr>
      <w:sdtContent>
        <w:p w14:paraId="0758A56F" w14:textId="554ACAAA" w:rsidR="00BC38A8" w:rsidRDefault="00014DF3">
          <w:pPr>
            <w:pStyle w:val="TDC1"/>
            <w:rPr>
              <w:rFonts w:asciiTheme="minorHAnsi" w:eastAsiaTheme="minorEastAsia" w:hAnsiTheme="minorHAnsi" w:cstheme="minorBidi"/>
              <w:noProof/>
              <w:sz w:val="22"/>
              <w:szCs w:val="22"/>
            </w:rPr>
          </w:pPr>
          <w:r>
            <w:rPr>
              <w:rFonts w:ascii="Cambria" w:hAnsi="Cambria"/>
              <w:kern w:val="32"/>
              <w:sz w:val="32"/>
              <w:szCs w:val="32"/>
            </w:rPr>
            <w:fldChar w:fldCharType="begin"/>
          </w:r>
          <w:r>
            <w:instrText xml:space="preserve"> TOC \o "1-3" \h \z \u </w:instrText>
          </w:r>
          <w:r>
            <w:rPr>
              <w:rFonts w:ascii="Cambria" w:hAnsi="Cambria"/>
              <w:kern w:val="32"/>
              <w:sz w:val="32"/>
              <w:szCs w:val="32"/>
            </w:rPr>
            <w:fldChar w:fldCharType="separate"/>
          </w:r>
          <w:hyperlink w:anchor="_Toc65843748" w:history="1">
            <w:r w:rsidR="00BC38A8" w:rsidRPr="002762A5">
              <w:rPr>
                <w:rStyle w:val="Hipervnculo"/>
                <w:b/>
                <w:bCs/>
                <w:noProof/>
              </w:rPr>
              <w:t xml:space="preserve">CAPÍTULO I. </w:t>
            </w:r>
            <w:r w:rsidR="00BC38A8" w:rsidRPr="002762A5">
              <w:rPr>
                <w:rStyle w:val="Hipervnculo"/>
                <w:noProof/>
              </w:rPr>
              <w:t>DISPOSICIONES GENERALES</w:t>
            </w:r>
            <w:r w:rsidR="00BC38A8">
              <w:rPr>
                <w:noProof/>
                <w:webHidden/>
              </w:rPr>
              <w:tab/>
            </w:r>
            <w:r w:rsidR="00BC38A8">
              <w:rPr>
                <w:noProof/>
                <w:webHidden/>
              </w:rPr>
              <w:fldChar w:fldCharType="begin"/>
            </w:r>
            <w:r w:rsidR="00BC38A8">
              <w:rPr>
                <w:noProof/>
                <w:webHidden/>
              </w:rPr>
              <w:instrText xml:space="preserve"> PAGEREF _Toc65843748 \h </w:instrText>
            </w:r>
            <w:r w:rsidR="00BC38A8">
              <w:rPr>
                <w:noProof/>
                <w:webHidden/>
              </w:rPr>
            </w:r>
            <w:r w:rsidR="00BC38A8">
              <w:rPr>
                <w:noProof/>
                <w:webHidden/>
              </w:rPr>
              <w:fldChar w:fldCharType="separate"/>
            </w:r>
            <w:r w:rsidR="00C32695">
              <w:rPr>
                <w:noProof/>
                <w:webHidden/>
              </w:rPr>
              <w:t>6</w:t>
            </w:r>
            <w:r w:rsidR="00BC38A8">
              <w:rPr>
                <w:noProof/>
                <w:webHidden/>
              </w:rPr>
              <w:fldChar w:fldCharType="end"/>
            </w:r>
          </w:hyperlink>
        </w:p>
        <w:p w14:paraId="6ECF397F" w14:textId="0E19D64D" w:rsidR="00BC38A8" w:rsidRDefault="00E638BA">
          <w:pPr>
            <w:pStyle w:val="TDC2"/>
            <w:rPr>
              <w:rFonts w:asciiTheme="minorHAnsi" w:eastAsiaTheme="minorEastAsia" w:hAnsiTheme="minorHAnsi" w:cstheme="minorBidi"/>
              <w:noProof/>
              <w:sz w:val="22"/>
              <w:szCs w:val="22"/>
            </w:rPr>
          </w:pPr>
          <w:hyperlink w:anchor="_Toc65843749" w:history="1">
            <w:r w:rsidR="00BC38A8" w:rsidRPr="002762A5">
              <w:rPr>
                <w:rStyle w:val="Hipervnculo"/>
                <w:b/>
                <w:bCs/>
                <w:noProof/>
              </w:rPr>
              <w:t>Cláusula 1.</w:t>
            </w:r>
            <w:r w:rsidR="00BC38A8" w:rsidRPr="002762A5">
              <w:rPr>
                <w:rStyle w:val="Hipervnculo"/>
                <w:noProof/>
              </w:rPr>
              <w:t xml:space="preserve"> </w:t>
            </w:r>
            <w:r w:rsidR="00BC38A8" w:rsidRPr="002762A5">
              <w:rPr>
                <w:rStyle w:val="Hipervnculo"/>
                <w:i/>
                <w:iCs/>
                <w:noProof/>
              </w:rPr>
              <w:t>Entidad Contratante.</w:t>
            </w:r>
            <w:r w:rsidR="00BC38A8">
              <w:rPr>
                <w:noProof/>
                <w:webHidden/>
              </w:rPr>
              <w:tab/>
            </w:r>
            <w:r w:rsidR="00BC38A8">
              <w:rPr>
                <w:noProof/>
                <w:webHidden/>
              </w:rPr>
              <w:fldChar w:fldCharType="begin"/>
            </w:r>
            <w:r w:rsidR="00BC38A8">
              <w:rPr>
                <w:noProof/>
                <w:webHidden/>
              </w:rPr>
              <w:instrText xml:space="preserve"> PAGEREF _Toc65843749 \h </w:instrText>
            </w:r>
            <w:r w:rsidR="00BC38A8">
              <w:rPr>
                <w:noProof/>
                <w:webHidden/>
              </w:rPr>
            </w:r>
            <w:r w:rsidR="00BC38A8">
              <w:rPr>
                <w:noProof/>
                <w:webHidden/>
              </w:rPr>
              <w:fldChar w:fldCharType="separate"/>
            </w:r>
            <w:r w:rsidR="00C32695">
              <w:rPr>
                <w:noProof/>
                <w:webHidden/>
              </w:rPr>
              <w:t>6</w:t>
            </w:r>
            <w:r w:rsidR="00BC38A8">
              <w:rPr>
                <w:noProof/>
                <w:webHidden/>
              </w:rPr>
              <w:fldChar w:fldCharType="end"/>
            </w:r>
          </w:hyperlink>
        </w:p>
        <w:p w14:paraId="1EDDBF1A" w14:textId="59A06F33" w:rsidR="00BC38A8" w:rsidRDefault="00E638BA">
          <w:pPr>
            <w:pStyle w:val="TDC2"/>
            <w:rPr>
              <w:rFonts w:asciiTheme="minorHAnsi" w:eastAsiaTheme="minorEastAsia" w:hAnsiTheme="minorHAnsi" w:cstheme="minorBidi"/>
              <w:noProof/>
              <w:sz w:val="22"/>
              <w:szCs w:val="22"/>
            </w:rPr>
          </w:pPr>
          <w:hyperlink w:anchor="_Toc65843750" w:history="1">
            <w:r w:rsidR="00BC38A8" w:rsidRPr="002762A5">
              <w:rPr>
                <w:rStyle w:val="Hipervnculo"/>
                <w:b/>
                <w:bCs/>
                <w:noProof/>
              </w:rPr>
              <w:t>Cláusula 2.</w:t>
            </w:r>
            <w:r w:rsidR="00BC38A8" w:rsidRPr="002762A5">
              <w:rPr>
                <w:rStyle w:val="Hipervnculo"/>
                <w:noProof/>
              </w:rPr>
              <w:t xml:space="preserve"> </w:t>
            </w:r>
            <w:r w:rsidR="00BC38A8" w:rsidRPr="002762A5">
              <w:rPr>
                <w:rStyle w:val="Hipervnculo"/>
                <w:i/>
                <w:iCs/>
                <w:noProof/>
              </w:rPr>
              <w:t>Objeto del contrato.</w:t>
            </w:r>
            <w:r w:rsidR="00BC38A8">
              <w:rPr>
                <w:noProof/>
                <w:webHidden/>
              </w:rPr>
              <w:tab/>
            </w:r>
            <w:r w:rsidR="00BC38A8">
              <w:rPr>
                <w:noProof/>
                <w:webHidden/>
              </w:rPr>
              <w:fldChar w:fldCharType="begin"/>
            </w:r>
            <w:r w:rsidR="00BC38A8">
              <w:rPr>
                <w:noProof/>
                <w:webHidden/>
              </w:rPr>
              <w:instrText xml:space="preserve"> PAGEREF _Toc65843750 \h </w:instrText>
            </w:r>
            <w:r w:rsidR="00BC38A8">
              <w:rPr>
                <w:noProof/>
                <w:webHidden/>
              </w:rPr>
            </w:r>
            <w:r w:rsidR="00BC38A8">
              <w:rPr>
                <w:noProof/>
                <w:webHidden/>
              </w:rPr>
              <w:fldChar w:fldCharType="separate"/>
            </w:r>
            <w:r w:rsidR="00C32695">
              <w:rPr>
                <w:noProof/>
                <w:webHidden/>
              </w:rPr>
              <w:t>6</w:t>
            </w:r>
            <w:r w:rsidR="00BC38A8">
              <w:rPr>
                <w:noProof/>
                <w:webHidden/>
              </w:rPr>
              <w:fldChar w:fldCharType="end"/>
            </w:r>
          </w:hyperlink>
        </w:p>
        <w:p w14:paraId="3BF9115A" w14:textId="21698F73" w:rsidR="00BC38A8" w:rsidRDefault="00E638BA">
          <w:pPr>
            <w:pStyle w:val="TDC2"/>
            <w:rPr>
              <w:rFonts w:asciiTheme="minorHAnsi" w:eastAsiaTheme="minorEastAsia" w:hAnsiTheme="minorHAnsi" w:cstheme="minorBidi"/>
              <w:noProof/>
              <w:sz w:val="22"/>
              <w:szCs w:val="22"/>
            </w:rPr>
          </w:pPr>
          <w:hyperlink w:anchor="_Toc65843751" w:history="1">
            <w:r w:rsidR="00BC38A8" w:rsidRPr="002762A5">
              <w:rPr>
                <w:rStyle w:val="Hipervnculo"/>
                <w:b/>
                <w:bCs/>
                <w:noProof/>
              </w:rPr>
              <w:t>Cláusula 3.</w:t>
            </w:r>
            <w:r w:rsidR="00BC38A8" w:rsidRPr="002762A5">
              <w:rPr>
                <w:rStyle w:val="Hipervnculo"/>
                <w:noProof/>
              </w:rPr>
              <w:t xml:space="preserve"> </w:t>
            </w:r>
            <w:r w:rsidR="00BC38A8" w:rsidRPr="002762A5">
              <w:rPr>
                <w:rStyle w:val="Hipervnculo"/>
                <w:i/>
                <w:noProof/>
              </w:rPr>
              <w:t>Necesidad e idoneidad del contrato y eficiencia en la contratación.</w:t>
            </w:r>
            <w:r w:rsidR="00BC38A8">
              <w:rPr>
                <w:noProof/>
                <w:webHidden/>
              </w:rPr>
              <w:tab/>
            </w:r>
            <w:r w:rsidR="00BC38A8">
              <w:rPr>
                <w:noProof/>
                <w:webHidden/>
              </w:rPr>
              <w:fldChar w:fldCharType="begin"/>
            </w:r>
            <w:r w:rsidR="00BC38A8">
              <w:rPr>
                <w:noProof/>
                <w:webHidden/>
              </w:rPr>
              <w:instrText xml:space="preserve"> PAGEREF _Toc65843751 \h </w:instrText>
            </w:r>
            <w:r w:rsidR="00BC38A8">
              <w:rPr>
                <w:noProof/>
                <w:webHidden/>
              </w:rPr>
            </w:r>
            <w:r w:rsidR="00BC38A8">
              <w:rPr>
                <w:noProof/>
                <w:webHidden/>
              </w:rPr>
              <w:fldChar w:fldCharType="separate"/>
            </w:r>
            <w:r w:rsidR="00C32695">
              <w:rPr>
                <w:noProof/>
                <w:webHidden/>
              </w:rPr>
              <w:t>7</w:t>
            </w:r>
            <w:r w:rsidR="00BC38A8">
              <w:rPr>
                <w:noProof/>
                <w:webHidden/>
              </w:rPr>
              <w:fldChar w:fldCharType="end"/>
            </w:r>
          </w:hyperlink>
        </w:p>
        <w:p w14:paraId="5D1B796B" w14:textId="41942CE8" w:rsidR="00BC38A8" w:rsidRDefault="00E638BA">
          <w:pPr>
            <w:pStyle w:val="TDC2"/>
            <w:rPr>
              <w:rFonts w:asciiTheme="minorHAnsi" w:eastAsiaTheme="minorEastAsia" w:hAnsiTheme="minorHAnsi" w:cstheme="minorBidi"/>
              <w:noProof/>
              <w:sz w:val="22"/>
              <w:szCs w:val="22"/>
            </w:rPr>
          </w:pPr>
          <w:hyperlink w:anchor="_Toc65843752" w:history="1">
            <w:r w:rsidR="00BC38A8" w:rsidRPr="002762A5">
              <w:rPr>
                <w:rStyle w:val="Hipervnculo"/>
                <w:b/>
                <w:bCs/>
                <w:noProof/>
              </w:rPr>
              <w:t>Cláusula 4.</w:t>
            </w:r>
            <w:r w:rsidR="00BC38A8" w:rsidRPr="002762A5">
              <w:rPr>
                <w:rStyle w:val="Hipervnculo"/>
                <w:noProof/>
              </w:rPr>
              <w:t xml:space="preserve"> </w:t>
            </w:r>
            <w:r w:rsidR="00BC38A8" w:rsidRPr="002762A5">
              <w:rPr>
                <w:rStyle w:val="Hipervnculo"/>
                <w:i/>
                <w:iCs/>
                <w:noProof/>
              </w:rPr>
              <w:t>Régimen jurídico.</w:t>
            </w:r>
            <w:r w:rsidR="00BC38A8">
              <w:rPr>
                <w:noProof/>
                <w:webHidden/>
              </w:rPr>
              <w:tab/>
            </w:r>
            <w:r w:rsidR="00BC38A8">
              <w:rPr>
                <w:noProof/>
                <w:webHidden/>
              </w:rPr>
              <w:fldChar w:fldCharType="begin"/>
            </w:r>
            <w:r w:rsidR="00BC38A8">
              <w:rPr>
                <w:noProof/>
                <w:webHidden/>
              </w:rPr>
              <w:instrText xml:space="preserve"> PAGEREF _Toc65843752 \h </w:instrText>
            </w:r>
            <w:r w:rsidR="00BC38A8">
              <w:rPr>
                <w:noProof/>
                <w:webHidden/>
              </w:rPr>
            </w:r>
            <w:r w:rsidR="00BC38A8">
              <w:rPr>
                <w:noProof/>
                <w:webHidden/>
              </w:rPr>
              <w:fldChar w:fldCharType="separate"/>
            </w:r>
            <w:r w:rsidR="00C32695">
              <w:rPr>
                <w:noProof/>
                <w:webHidden/>
              </w:rPr>
              <w:t>7</w:t>
            </w:r>
            <w:r w:rsidR="00BC38A8">
              <w:rPr>
                <w:noProof/>
                <w:webHidden/>
              </w:rPr>
              <w:fldChar w:fldCharType="end"/>
            </w:r>
          </w:hyperlink>
        </w:p>
        <w:p w14:paraId="020DE1E8" w14:textId="429EA931" w:rsidR="00BC38A8" w:rsidRDefault="00E638BA">
          <w:pPr>
            <w:pStyle w:val="TDC2"/>
            <w:rPr>
              <w:rFonts w:asciiTheme="minorHAnsi" w:eastAsiaTheme="minorEastAsia" w:hAnsiTheme="minorHAnsi" w:cstheme="minorBidi"/>
              <w:noProof/>
              <w:sz w:val="22"/>
              <w:szCs w:val="22"/>
            </w:rPr>
          </w:pPr>
          <w:hyperlink w:anchor="_Toc65843753" w:history="1">
            <w:r w:rsidR="00BC38A8" w:rsidRPr="002762A5">
              <w:rPr>
                <w:rStyle w:val="Hipervnculo"/>
                <w:b/>
                <w:bCs/>
                <w:noProof/>
              </w:rPr>
              <w:t>Cláusula 5.</w:t>
            </w:r>
            <w:r w:rsidR="00BC38A8" w:rsidRPr="002762A5">
              <w:rPr>
                <w:rStyle w:val="Hipervnculo"/>
                <w:noProof/>
              </w:rPr>
              <w:t xml:space="preserve"> </w:t>
            </w:r>
            <w:r w:rsidR="00BC38A8" w:rsidRPr="002762A5">
              <w:rPr>
                <w:rStyle w:val="Hipervnculo"/>
                <w:i/>
                <w:iCs/>
                <w:noProof/>
              </w:rPr>
              <w:t>Prerrogativas de la Administración.</w:t>
            </w:r>
            <w:r w:rsidR="00BC38A8">
              <w:rPr>
                <w:noProof/>
                <w:webHidden/>
              </w:rPr>
              <w:tab/>
            </w:r>
            <w:r w:rsidR="00BC38A8">
              <w:rPr>
                <w:noProof/>
                <w:webHidden/>
              </w:rPr>
              <w:fldChar w:fldCharType="begin"/>
            </w:r>
            <w:r w:rsidR="00BC38A8">
              <w:rPr>
                <w:noProof/>
                <w:webHidden/>
              </w:rPr>
              <w:instrText xml:space="preserve"> PAGEREF _Toc65843753 \h </w:instrText>
            </w:r>
            <w:r w:rsidR="00BC38A8">
              <w:rPr>
                <w:noProof/>
                <w:webHidden/>
              </w:rPr>
            </w:r>
            <w:r w:rsidR="00BC38A8">
              <w:rPr>
                <w:noProof/>
                <w:webHidden/>
              </w:rPr>
              <w:fldChar w:fldCharType="separate"/>
            </w:r>
            <w:r w:rsidR="00C32695">
              <w:rPr>
                <w:noProof/>
                <w:webHidden/>
              </w:rPr>
              <w:t>8</w:t>
            </w:r>
            <w:r w:rsidR="00BC38A8">
              <w:rPr>
                <w:noProof/>
                <w:webHidden/>
              </w:rPr>
              <w:fldChar w:fldCharType="end"/>
            </w:r>
          </w:hyperlink>
        </w:p>
        <w:p w14:paraId="69A02133" w14:textId="7A43D5CC" w:rsidR="00BC38A8" w:rsidRDefault="00E638BA">
          <w:pPr>
            <w:pStyle w:val="TDC2"/>
            <w:rPr>
              <w:rFonts w:asciiTheme="minorHAnsi" w:eastAsiaTheme="minorEastAsia" w:hAnsiTheme="minorHAnsi" w:cstheme="minorBidi"/>
              <w:noProof/>
              <w:sz w:val="22"/>
              <w:szCs w:val="22"/>
            </w:rPr>
          </w:pPr>
          <w:hyperlink w:anchor="_Toc65843754" w:history="1">
            <w:r w:rsidR="00BC38A8" w:rsidRPr="002762A5">
              <w:rPr>
                <w:rStyle w:val="Hipervnculo"/>
                <w:b/>
                <w:bCs/>
                <w:noProof/>
              </w:rPr>
              <w:t>Cláusula 6.</w:t>
            </w:r>
            <w:r w:rsidR="00BC38A8" w:rsidRPr="002762A5">
              <w:rPr>
                <w:rStyle w:val="Hipervnculo"/>
                <w:noProof/>
              </w:rPr>
              <w:t xml:space="preserve"> </w:t>
            </w:r>
            <w:r w:rsidR="00BC38A8" w:rsidRPr="002762A5">
              <w:rPr>
                <w:rStyle w:val="Hipervnculo"/>
                <w:i/>
                <w:noProof/>
              </w:rPr>
              <w:t>Titular de la concesión.</w:t>
            </w:r>
            <w:r w:rsidR="00BC38A8">
              <w:rPr>
                <w:noProof/>
                <w:webHidden/>
              </w:rPr>
              <w:tab/>
            </w:r>
            <w:r w:rsidR="00BC38A8">
              <w:rPr>
                <w:noProof/>
                <w:webHidden/>
              </w:rPr>
              <w:fldChar w:fldCharType="begin"/>
            </w:r>
            <w:r w:rsidR="00BC38A8">
              <w:rPr>
                <w:noProof/>
                <w:webHidden/>
              </w:rPr>
              <w:instrText xml:space="preserve"> PAGEREF _Toc65843754 \h </w:instrText>
            </w:r>
            <w:r w:rsidR="00BC38A8">
              <w:rPr>
                <w:noProof/>
                <w:webHidden/>
              </w:rPr>
            </w:r>
            <w:r w:rsidR="00BC38A8">
              <w:rPr>
                <w:noProof/>
                <w:webHidden/>
              </w:rPr>
              <w:fldChar w:fldCharType="separate"/>
            </w:r>
            <w:r w:rsidR="00C32695">
              <w:rPr>
                <w:noProof/>
                <w:webHidden/>
              </w:rPr>
              <w:t>10</w:t>
            </w:r>
            <w:r w:rsidR="00BC38A8">
              <w:rPr>
                <w:noProof/>
                <w:webHidden/>
              </w:rPr>
              <w:fldChar w:fldCharType="end"/>
            </w:r>
          </w:hyperlink>
        </w:p>
        <w:p w14:paraId="3F2689E8" w14:textId="6F0DE1F7" w:rsidR="00BC38A8" w:rsidRDefault="00E638BA">
          <w:pPr>
            <w:pStyle w:val="TDC2"/>
            <w:rPr>
              <w:rFonts w:asciiTheme="minorHAnsi" w:eastAsiaTheme="minorEastAsia" w:hAnsiTheme="minorHAnsi" w:cstheme="minorBidi"/>
              <w:noProof/>
              <w:sz w:val="22"/>
              <w:szCs w:val="22"/>
            </w:rPr>
          </w:pPr>
          <w:hyperlink w:anchor="_Toc65843755" w:history="1">
            <w:r w:rsidR="00BC38A8" w:rsidRPr="002762A5">
              <w:rPr>
                <w:rStyle w:val="Hipervnculo"/>
                <w:b/>
                <w:bCs/>
                <w:noProof/>
              </w:rPr>
              <w:t>Cláusula 7</w:t>
            </w:r>
            <w:r w:rsidR="00BC38A8" w:rsidRPr="002762A5">
              <w:rPr>
                <w:rStyle w:val="Hipervnculo"/>
                <w:noProof/>
              </w:rPr>
              <w:t xml:space="preserve">. </w:t>
            </w:r>
            <w:r w:rsidR="00BC38A8" w:rsidRPr="002762A5">
              <w:rPr>
                <w:rStyle w:val="Hipervnculo"/>
                <w:i/>
                <w:noProof/>
              </w:rPr>
              <w:t>P</w:t>
            </w:r>
            <w:r w:rsidR="00BC38A8" w:rsidRPr="002762A5">
              <w:rPr>
                <w:rStyle w:val="Hipervnculo"/>
                <w:i/>
                <w:iCs/>
                <w:noProof/>
              </w:rPr>
              <w:t>ublicidad de la licitación.</w:t>
            </w:r>
            <w:r w:rsidR="00BC38A8">
              <w:rPr>
                <w:noProof/>
                <w:webHidden/>
              </w:rPr>
              <w:tab/>
            </w:r>
            <w:r w:rsidR="00BC38A8">
              <w:rPr>
                <w:noProof/>
                <w:webHidden/>
              </w:rPr>
              <w:fldChar w:fldCharType="begin"/>
            </w:r>
            <w:r w:rsidR="00BC38A8">
              <w:rPr>
                <w:noProof/>
                <w:webHidden/>
              </w:rPr>
              <w:instrText xml:space="preserve"> PAGEREF _Toc65843755 \h </w:instrText>
            </w:r>
            <w:r w:rsidR="00BC38A8">
              <w:rPr>
                <w:noProof/>
                <w:webHidden/>
              </w:rPr>
            </w:r>
            <w:r w:rsidR="00BC38A8">
              <w:rPr>
                <w:noProof/>
                <w:webHidden/>
              </w:rPr>
              <w:fldChar w:fldCharType="separate"/>
            </w:r>
            <w:r w:rsidR="00C32695">
              <w:rPr>
                <w:noProof/>
                <w:webHidden/>
              </w:rPr>
              <w:t>10</w:t>
            </w:r>
            <w:r w:rsidR="00BC38A8">
              <w:rPr>
                <w:noProof/>
                <w:webHidden/>
              </w:rPr>
              <w:fldChar w:fldCharType="end"/>
            </w:r>
          </w:hyperlink>
        </w:p>
        <w:p w14:paraId="448554BC" w14:textId="349A72FF" w:rsidR="00BC38A8" w:rsidRDefault="00E638BA">
          <w:pPr>
            <w:pStyle w:val="TDC2"/>
            <w:rPr>
              <w:rFonts w:asciiTheme="minorHAnsi" w:eastAsiaTheme="minorEastAsia" w:hAnsiTheme="minorHAnsi" w:cstheme="minorBidi"/>
              <w:noProof/>
              <w:sz w:val="22"/>
              <w:szCs w:val="22"/>
            </w:rPr>
          </w:pPr>
          <w:hyperlink w:anchor="_Toc65843756" w:history="1">
            <w:r w:rsidR="00BC38A8" w:rsidRPr="002762A5">
              <w:rPr>
                <w:rStyle w:val="Hipervnculo"/>
                <w:b/>
                <w:bCs/>
                <w:noProof/>
              </w:rPr>
              <w:t>Cláusula 8.</w:t>
            </w:r>
            <w:r w:rsidR="00BC38A8" w:rsidRPr="002762A5">
              <w:rPr>
                <w:rStyle w:val="Hipervnculo"/>
                <w:noProof/>
              </w:rPr>
              <w:t xml:space="preserve"> </w:t>
            </w:r>
            <w:r w:rsidR="00BC38A8" w:rsidRPr="002762A5">
              <w:rPr>
                <w:rStyle w:val="Hipervnculo"/>
                <w:i/>
                <w:iCs/>
                <w:noProof/>
              </w:rPr>
              <w:t>Presupuesto del contrato.</w:t>
            </w:r>
            <w:r w:rsidR="00BC38A8">
              <w:rPr>
                <w:noProof/>
                <w:webHidden/>
              </w:rPr>
              <w:tab/>
            </w:r>
            <w:r w:rsidR="00BC38A8">
              <w:rPr>
                <w:noProof/>
                <w:webHidden/>
              </w:rPr>
              <w:fldChar w:fldCharType="begin"/>
            </w:r>
            <w:r w:rsidR="00BC38A8">
              <w:rPr>
                <w:noProof/>
                <w:webHidden/>
              </w:rPr>
              <w:instrText xml:space="preserve"> PAGEREF _Toc65843756 \h </w:instrText>
            </w:r>
            <w:r w:rsidR="00BC38A8">
              <w:rPr>
                <w:noProof/>
                <w:webHidden/>
              </w:rPr>
            </w:r>
            <w:r w:rsidR="00BC38A8">
              <w:rPr>
                <w:noProof/>
                <w:webHidden/>
              </w:rPr>
              <w:fldChar w:fldCharType="separate"/>
            </w:r>
            <w:r w:rsidR="00C32695">
              <w:rPr>
                <w:noProof/>
                <w:webHidden/>
              </w:rPr>
              <w:t>10</w:t>
            </w:r>
            <w:r w:rsidR="00BC38A8">
              <w:rPr>
                <w:noProof/>
                <w:webHidden/>
              </w:rPr>
              <w:fldChar w:fldCharType="end"/>
            </w:r>
          </w:hyperlink>
        </w:p>
        <w:p w14:paraId="4A1086C4" w14:textId="6E49533B" w:rsidR="00BC38A8" w:rsidRDefault="00E638BA">
          <w:pPr>
            <w:pStyle w:val="TDC2"/>
            <w:rPr>
              <w:rFonts w:asciiTheme="minorHAnsi" w:eastAsiaTheme="minorEastAsia" w:hAnsiTheme="minorHAnsi" w:cstheme="minorBidi"/>
              <w:noProof/>
              <w:sz w:val="22"/>
              <w:szCs w:val="22"/>
            </w:rPr>
          </w:pPr>
          <w:hyperlink w:anchor="_Toc65843757" w:history="1">
            <w:r w:rsidR="00BC38A8" w:rsidRPr="002762A5">
              <w:rPr>
                <w:rStyle w:val="Hipervnculo"/>
                <w:b/>
                <w:bCs/>
                <w:noProof/>
              </w:rPr>
              <w:t>Cláusula 9.</w:t>
            </w:r>
            <w:r w:rsidR="00BC38A8" w:rsidRPr="002762A5">
              <w:rPr>
                <w:rStyle w:val="Hipervnculo"/>
                <w:noProof/>
              </w:rPr>
              <w:t xml:space="preserve"> </w:t>
            </w:r>
            <w:r w:rsidR="00BC38A8" w:rsidRPr="002762A5">
              <w:rPr>
                <w:rStyle w:val="Hipervnculo"/>
                <w:i/>
                <w:iCs/>
                <w:noProof/>
              </w:rPr>
              <w:t>Existencia de crédito.</w:t>
            </w:r>
            <w:r w:rsidR="00BC38A8">
              <w:rPr>
                <w:noProof/>
                <w:webHidden/>
              </w:rPr>
              <w:tab/>
            </w:r>
            <w:r w:rsidR="00BC38A8">
              <w:rPr>
                <w:noProof/>
                <w:webHidden/>
              </w:rPr>
              <w:fldChar w:fldCharType="begin"/>
            </w:r>
            <w:r w:rsidR="00BC38A8">
              <w:rPr>
                <w:noProof/>
                <w:webHidden/>
              </w:rPr>
              <w:instrText xml:space="preserve"> PAGEREF _Toc65843757 \h </w:instrText>
            </w:r>
            <w:r w:rsidR="00BC38A8">
              <w:rPr>
                <w:noProof/>
                <w:webHidden/>
              </w:rPr>
            </w:r>
            <w:r w:rsidR="00BC38A8">
              <w:rPr>
                <w:noProof/>
                <w:webHidden/>
              </w:rPr>
              <w:fldChar w:fldCharType="separate"/>
            </w:r>
            <w:r w:rsidR="00C32695">
              <w:rPr>
                <w:noProof/>
                <w:webHidden/>
              </w:rPr>
              <w:t>12</w:t>
            </w:r>
            <w:r w:rsidR="00BC38A8">
              <w:rPr>
                <w:noProof/>
                <w:webHidden/>
              </w:rPr>
              <w:fldChar w:fldCharType="end"/>
            </w:r>
          </w:hyperlink>
        </w:p>
        <w:p w14:paraId="770ED834" w14:textId="55CF10DC" w:rsidR="00BC38A8" w:rsidRDefault="00E638BA">
          <w:pPr>
            <w:pStyle w:val="TDC2"/>
            <w:rPr>
              <w:rFonts w:asciiTheme="minorHAnsi" w:eastAsiaTheme="minorEastAsia" w:hAnsiTheme="minorHAnsi" w:cstheme="minorBidi"/>
              <w:noProof/>
              <w:sz w:val="22"/>
              <w:szCs w:val="22"/>
            </w:rPr>
          </w:pPr>
          <w:hyperlink w:anchor="_Toc65843758" w:history="1">
            <w:r w:rsidR="00BC38A8" w:rsidRPr="002762A5">
              <w:rPr>
                <w:rStyle w:val="Hipervnculo"/>
                <w:b/>
                <w:bCs/>
                <w:noProof/>
              </w:rPr>
              <w:t xml:space="preserve">Cláusula 10. </w:t>
            </w:r>
            <w:r w:rsidR="00BC38A8" w:rsidRPr="002762A5">
              <w:rPr>
                <w:rStyle w:val="Hipervnculo"/>
                <w:bCs/>
                <w:i/>
                <w:noProof/>
              </w:rPr>
              <w:t>Número de depuradoras</w:t>
            </w:r>
            <w:r w:rsidR="00BC38A8" w:rsidRPr="002762A5">
              <w:rPr>
                <w:rStyle w:val="Hipervnculo"/>
                <w:bCs/>
                <w:noProof/>
              </w:rPr>
              <w:t>.</w:t>
            </w:r>
            <w:r w:rsidR="00BC38A8">
              <w:rPr>
                <w:noProof/>
                <w:webHidden/>
              </w:rPr>
              <w:tab/>
            </w:r>
            <w:r w:rsidR="00BC38A8">
              <w:rPr>
                <w:noProof/>
                <w:webHidden/>
              </w:rPr>
              <w:fldChar w:fldCharType="begin"/>
            </w:r>
            <w:r w:rsidR="00BC38A8">
              <w:rPr>
                <w:noProof/>
                <w:webHidden/>
              </w:rPr>
              <w:instrText xml:space="preserve"> PAGEREF _Toc65843758 \h </w:instrText>
            </w:r>
            <w:r w:rsidR="00BC38A8">
              <w:rPr>
                <w:noProof/>
                <w:webHidden/>
              </w:rPr>
            </w:r>
            <w:r w:rsidR="00BC38A8">
              <w:rPr>
                <w:noProof/>
                <w:webHidden/>
              </w:rPr>
              <w:fldChar w:fldCharType="separate"/>
            </w:r>
            <w:r w:rsidR="00C32695">
              <w:rPr>
                <w:noProof/>
                <w:webHidden/>
              </w:rPr>
              <w:t>13</w:t>
            </w:r>
            <w:r w:rsidR="00BC38A8">
              <w:rPr>
                <w:noProof/>
                <w:webHidden/>
              </w:rPr>
              <w:fldChar w:fldCharType="end"/>
            </w:r>
          </w:hyperlink>
        </w:p>
        <w:p w14:paraId="0F893C47" w14:textId="76862404" w:rsidR="00BC38A8" w:rsidRDefault="00E638BA">
          <w:pPr>
            <w:pStyle w:val="TDC2"/>
            <w:rPr>
              <w:rFonts w:asciiTheme="minorHAnsi" w:eastAsiaTheme="minorEastAsia" w:hAnsiTheme="minorHAnsi" w:cstheme="minorBidi"/>
              <w:noProof/>
              <w:sz w:val="22"/>
              <w:szCs w:val="22"/>
            </w:rPr>
          </w:pPr>
          <w:hyperlink w:anchor="_Toc65843759" w:history="1">
            <w:r w:rsidR="00BC38A8" w:rsidRPr="002762A5">
              <w:rPr>
                <w:rStyle w:val="Hipervnculo"/>
                <w:b/>
                <w:bCs/>
                <w:noProof/>
              </w:rPr>
              <w:t>Cláusula 11</w:t>
            </w:r>
            <w:r w:rsidR="00BC38A8" w:rsidRPr="002762A5">
              <w:rPr>
                <w:rStyle w:val="Hipervnculo"/>
                <w:noProof/>
              </w:rPr>
              <w:t xml:space="preserve">. </w:t>
            </w:r>
            <w:r w:rsidR="00BC38A8" w:rsidRPr="002762A5">
              <w:rPr>
                <w:rStyle w:val="Hipervnculo"/>
                <w:i/>
                <w:iCs/>
                <w:noProof/>
              </w:rPr>
              <w:t>Plazos</w:t>
            </w:r>
            <w:r w:rsidR="00BC38A8" w:rsidRPr="002762A5">
              <w:rPr>
                <w:rStyle w:val="Hipervnculo"/>
                <w:noProof/>
              </w:rPr>
              <w:t>.</w:t>
            </w:r>
            <w:r w:rsidR="00BC38A8">
              <w:rPr>
                <w:noProof/>
                <w:webHidden/>
              </w:rPr>
              <w:tab/>
            </w:r>
            <w:r w:rsidR="00BC38A8">
              <w:rPr>
                <w:noProof/>
                <w:webHidden/>
              </w:rPr>
              <w:fldChar w:fldCharType="begin"/>
            </w:r>
            <w:r w:rsidR="00BC38A8">
              <w:rPr>
                <w:noProof/>
                <w:webHidden/>
              </w:rPr>
              <w:instrText xml:space="preserve"> PAGEREF _Toc65843759 \h </w:instrText>
            </w:r>
            <w:r w:rsidR="00BC38A8">
              <w:rPr>
                <w:noProof/>
                <w:webHidden/>
              </w:rPr>
            </w:r>
            <w:r w:rsidR="00BC38A8">
              <w:rPr>
                <w:noProof/>
                <w:webHidden/>
              </w:rPr>
              <w:fldChar w:fldCharType="separate"/>
            </w:r>
            <w:r w:rsidR="00C32695">
              <w:rPr>
                <w:noProof/>
                <w:webHidden/>
              </w:rPr>
              <w:t>13</w:t>
            </w:r>
            <w:r w:rsidR="00BC38A8">
              <w:rPr>
                <w:noProof/>
                <w:webHidden/>
              </w:rPr>
              <w:fldChar w:fldCharType="end"/>
            </w:r>
          </w:hyperlink>
        </w:p>
        <w:p w14:paraId="1EDA2D29" w14:textId="683431E2" w:rsidR="00BC38A8" w:rsidRDefault="00E638BA">
          <w:pPr>
            <w:pStyle w:val="TDC1"/>
            <w:rPr>
              <w:rFonts w:asciiTheme="minorHAnsi" w:eastAsiaTheme="minorEastAsia" w:hAnsiTheme="minorHAnsi" w:cstheme="minorBidi"/>
              <w:noProof/>
              <w:sz w:val="22"/>
              <w:szCs w:val="22"/>
            </w:rPr>
          </w:pPr>
          <w:hyperlink w:anchor="_Toc65843760" w:history="1">
            <w:r w:rsidR="00BC38A8" w:rsidRPr="002762A5">
              <w:rPr>
                <w:rStyle w:val="Hipervnculo"/>
                <w:b/>
                <w:bCs/>
                <w:noProof/>
              </w:rPr>
              <w:t xml:space="preserve">CAPÍTULO II. </w:t>
            </w:r>
            <w:r w:rsidR="00BC38A8" w:rsidRPr="002762A5">
              <w:rPr>
                <w:rStyle w:val="Hipervnculo"/>
                <w:noProof/>
              </w:rPr>
              <w:t>LICITACIÓN DE CONTRATO</w:t>
            </w:r>
            <w:r w:rsidR="00BC38A8">
              <w:rPr>
                <w:noProof/>
                <w:webHidden/>
              </w:rPr>
              <w:tab/>
            </w:r>
            <w:r w:rsidR="00BC38A8">
              <w:rPr>
                <w:noProof/>
                <w:webHidden/>
              </w:rPr>
              <w:fldChar w:fldCharType="begin"/>
            </w:r>
            <w:r w:rsidR="00BC38A8">
              <w:rPr>
                <w:noProof/>
                <w:webHidden/>
              </w:rPr>
              <w:instrText xml:space="preserve"> PAGEREF _Toc65843760 \h </w:instrText>
            </w:r>
            <w:r w:rsidR="00BC38A8">
              <w:rPr>
                <w:noProof/>
                <w:webHidden/>
              </w:rPr>
            </w:r>
            <w:r w:rsidR="00BC38A8">
              <w:rPr>
                <w:noProof/>
                <w:webHidden/>
              </w:rPr>
              <w:fldChar w:fldCharType="separate"/>
            </w:r>
            <w:r w:rsidR="00C32695">
              <w:rPr>
                <w:noProof/>
                <w:webHidden/>
              </w:rPr>
              <w:t>17</w:t>
            </w:r>
            <w:r w:rsidR="00BC38A8">
              <w:rPr>
                <w:noProof/>
                <w:webHidden/>
              </w:rPr>
              <w:fldChar w:fldCharType="end"/>
            </w:r>
          </w:hyperlink>
        </w:p>
        <w:p w14:paraId="33034EAB" w14:textId="535DF901" w:rsidR="00BC38A8" w:rsidRDefault="00E638BA">
          <w:pPr>
            <w:pStyle w:val="TDC2"/>
            <w:rPr>
              <w:rFonts w:asciiTheme="minorHAnsi" w:eastAsiaTheme="minorEastAsia" w:hAnsiTheme="minorHAnsi" w:cstheme="minorBidi"/>
              <w:noProof/>
              <w:sz w:val="22"/>
              <w:szCs w:val="22"/>
            </w:rPr>
          </w:pPr>
          <w:hyperlink w:anchor="_Toc65843761" w:history="1">
            <w:r w:rsidR="00BC38A8" w:rsidRPr="002762A5">
              <w:rPr>
                <w:rStyle w:val="Hipervnculo"/>
                <w:b/>
                <w:bCs/>
                <w:noProof/>
              </w:rPr>
              <w:t>Cláusula 12.</w:t>
            </w:r>
            <w:r w:rsidR="00BC38A8" w:rsidRPr="002762A5">
              <w:rPr>
                <w:rStyle w:val="Hipervnculo"/>
                <w:noProof/>
              </w:rPr>
              <w:t xml:space="preserve"> </w:t>
            </w:r>
            <w:r w:rsidR="00BC38A8" w:rsidRPr="002762A5">
              <w:rPr>
                <w:rStyle w:val="Hipervnculo"/>
                <w:i/>
                <w:iCs/>
                <w:noProof/>
              </w:rPr>
              <w:t>Tramitación del expediente y procedimiento de adjudicación.</w:t>
            </w:r>
            <w:r w:rsidR="00BC38A8">
              <w:rPr>
                <w:noProof/>
                <w:webHidden/>
              </w:rPr>
              <w:tab/>
            </w:r>
            <w:r w:rsidR="00BC38A8">
              <w:rPr>
                <w:noProof/>
                <w:webHidden/>
              </w:rPr>
              <w:fldChar w:fldCharType="begin"/>
            </w:r>
            <w:r w:rsidR="00BC38A8">
              <w:rPr>
                <w:noProof/>
                <w:webHidden/>
              </w:rPr>
              <w:instrText xml:space="preserve"> PAGEREF _Toc65843761 \h </w:instrText>
            </w:r>
            <w:r w:rsidR="00BC38A8">
              <w:rPr>
                <w:noProof/>
                <w:webHidden/>
              </w:rPr>
            </w:r>
            <w:r w:rsidR="00BC38A8">
              <w:rPr>
                <w:noProof/>
                <w:webHidden/>
              </w:rPr>
              <w:fldChar w:fldCharType="separate"/>
            </w:r>
            <w:r w:rsidR="00C32695">
              <w:rPr>
                <w:noProof/>
                <w:webHidden/>
              </w:rPr>
              <w:t>17</w:t>
            </w:r>
            <w:r w:rsidR="00BC38A8">
              <w:rPr>
                <w:noProof/>
                <w:webHidden/>
              </w:rPr>
              <w:fldChar w:fldCharType="end"/>
            </w:r>
          </w:hyperlink>
        </w:p>
        <w:p w14:paraId="20EDC89F" w14:textId="7C4DDC53" w:rsidR="00BC38A8" w:rsidRDefault="00E638BA">
          <w:pPr>
            <w:pStyle w:val="TDC2"/>
            <w:rPr>
              <w:rFonts w:asciiTheme="minorHAnsi" w:eastAsiaTheme="minorEastAsia" w:hAnsiTheme="minorHAnsi" w:cstheme="minorBidi"/>
              <w:noProof/>
              <w:sz w:val="22"/>
              <w:szCs w:val="22"/>
            </w:rPr>
          </w:pPr>
          <w:hyperlink w:anchor="_Toc65843762" w:history="1">
            <w:r w:rsidR="00BC38A8" w:rsidRPr="002762A5">
              <w:rPr>
                <w:rStyle w:val="Hipervnculo"/>
                <w:b/>
                <w:bCs/>
                <w:noProof/>
              </w:rPr>
              <w:t>Cláusula 13.</w:t>
            </w:r>
            <w:r w:rsidR="00BC38A8" w:rsidRPr="002762A5">
              <w:rPr>
                <w:rStyle w:val="Hipervnculo"/>
                <w:noProof/>
              </w:rPr>
              <w:t xml:space="preserve"> </w:t>
            </w:r>
            <w:r w:rsidR="00BC38A8" w:rsidRPr="002762A5">
              <w:rPr>
                <w:rStyle w:val="Hipervnculo"/>
                <w:i/>
                <w:noProof/>
              </w:rPr>
              <w:t>Requisitos de participación en la licitación</w:t>
            </w:r>
            <w:r w:rsidR="00BC38A8" w:rsidRPr="002762A5">
              <w:rPr>
                <w:rStyle w:val="Hipervnculo"/>
                <w:i/>
                <w:iCs/>
                <w:noProof/>
              </w:rPr>
              <w:t>.</w:t>
            </w:r>
            <w:r w:rsidR="00BC38A8">
              <w:rPr>
                <w:noProof/>
                <w:webHidden/>
              </w:rPr>
              <w:tab/>
            </w:r>
            <w:r w:rsidR="00BC38A8">
              <w:rPr>
                <w:noProof/>
                <w:webHidden/>
              </w:rPr>
              <w:fldChar w:fldCharType="begin"/>
            </w:r>
            <w:r w:rsidR="00BC38A8">
              <w:rPr>
                <w:noProof/>
                <w:webHidden/>
              </w:rPr>
              <w:instrText xml:space="preserve"> PAGEREF _Toc65843762 \h </w:instrText>
            </w:r>
            <w:r w:rsidR="00BC38A8">
              <w:rPr>
                <w:noProof/>
                <w:webHidden/>
              </w:rPr>
            </w:r>
            <w:r w:rsidR="00BC38A8">
              <w:rPr>
                <w:noProof/>
                <w:webHidden/>
              </w:rPr>
              <w:fldChar w:fldCharType="separate"/>
            </w:r>
            <w:r w:rsidR="00C32695">
              <w:rPr>
                <w:noProof/>
                <w:webHidden/>
              </w:rPr>
              <w:t>17</w:t>
            </w:r>
            <w:r w:rsidR="00BC38A8">
              <w:rPr>
                <w:noProof/>
                <w:webHidden/>
              </w:rPr>
              <w:fldChar w:fldCharType="end"/>
            </w:r>
          </w:hyperlink>
        </w:p>
        <w:p w14:paraId="5D362EB6" w14:textId="6EF6A9E0" w:rsidR="00BC38A8" w:rsidRDefault="00E638BA">
          <w:pPr>
            <w:pStyle w:val="TDC2"/>
            <w:rPr>
              <w:rFonts w:asciiTheme="minorHAnsi" w:eastAsiaTheme="minorEastAsia" w:hAnsiTheme="minorHAnsi" w:cstheme="minorBidi"/>
              <w:noProof/>
              <w:sz w:val="22"/>
              <w:szCs w:val="22"/>
            </w:rPr>
          </w:pPr>
          <w:hyperlink w:anchor="_Toc65843763" w:history="1">
            <w:r w:rsidR="00BC38A8" w:rsidRPr="002762A5">
              <w:rPr>
                <w:rStyle w:val="Hipervnculo"/>
                <w:b/>
                <w:bCs/>
                <w:noProof/>
              </w:rPr>
              <w:t>Cláusula 14.</w:t>
            </w:r>
            <w:r w:rsidR="00BC38A8" w:rsidRPr="002762A5">
              <w:rPr>
                <w:rStyle w:val="Hipervnculo"/>
                <w:noProof/>
              </w:rPr>
              <w:t xml:space="preserve"> </w:t>
            </w:r>
            <w:r w:rsidR="00BC38A8" w:rsidRPr="002762A5">
              <w:rPr>
                <w:rStyle w:val="Hipervnculo"/>
                <w:i/>
                <w:noProof/>
              </w:rPr>
              <w:t>Presentación de las proposiciones.</w:t>
            </w:r>
            <w:r w:rsidR="00BC38A8">
              <w:rPr>
                <w:noProof/>
                <w:webHidden/>
              </w:rPr>
              <w:tab/>
            </w:r>
            <w:r w:rsidR="00BC38A8">
              <w:rPr>
                <w:noProof/>
                <w:webHidden/>
              </w:rPr>
              <w:fldChar w:fldCharType="begin"/>
            </w:r>
            <w:r w:rsidR="00BC38A8">
              <w:rPr>
                <w:noProof/>
                <w:webHidden/>
              </w:rPr>
              <w:instrText xml:space="preserve"> PAGEREF _Toc65843763 \h </w:instrText>
            </w:r>
            <w:r w:rsidR="00BC38A8">
              <w:rPr>
                <w:noProof/>
                <w:webHidden/>
              </w:rPr>
            </w:r>
            <w:r w:rsidR="00BC38A8">
              <w:rPr>
                <w:noProof/>
                <w:webHidden/>
              </w:rPr>
              <w:fldChar w:fldCharType="separate"/>
            </w:r>
            <w:r w:rsidR="00C32695">
              <w:rPr>
                <w:noProof/>
                <w:webHidden/>
              </w:rPr>
              <w:t>18</w:t>
            </w:r>
            <w:r w:rsidR="00BC38A8">
              <w:rPr>
                <w:noProof/>
                <w:webHidden/>
              </w:rPr>
              <w:fldChar w:fldCharType="end"/>
            </w:r>
          </w:hyperlink>
        </w:p>
        <w:p w14:paraId="02AAE9BE" w14:textId="3296A508" w:rsidR="00BC38A8" w:rsidRDefault="00E638BA">
          <w:pPr>
            <w:pStyle w:val="TDC2"/>
            <w:rPr>
              <w:rFonts w:asciiTheme="minorHAnsi" w:eastAsiaTheme="minorEastAsia" w:hAnsiTheme="minorHAnsi" w:cstheme="minorBidi"/>
              <w:noProof/>
              <w:sz w:val="22"/>
              <w:szCs w:val="22"/>
            </w:rPr>
          </w:pPr>
          <w:hyperlink w:anchor="_Toc65843764" w:history="1">
            <w:r w:rsidR="00BC38A8" w:rsidRPr="002762A5">
              <w:rPr>
                <w:rStyle w:val="Hipervnculo"/>
                <w:b/>
                <w:bCs/>
                <w:noProof/>
              </w:rPr>
              <w:t>Cláusula 15.</w:t>
            </w:r>
            <w:r w:rsidR="00BC38A8" w:rsidRPr="002762A5">
              <w:rPr>
                <w:rStyle w:val="Hipervnculo"/>
                <w:noProof/>
              </w:rPr>
              <w:t xml:space="preserve"> </w:t>
            </w:r>
            <w:r w:rsidR="00BC38A8" w:rsidRPr="002762A5">
              <w:rPr>
                <w:rStyle w:val="Hipervnculo"/>
                <w:i/>
                <w:noProof/>
              </w:rPr>
              <w:t>Contenido de las proposiciones.</w:t>
            </w:r>
            <w:r w:rsidR="00BC38A8">
              <w:rPr>
                <w:noProof/>
                <w:webHidden/>
              </w:rPr>
              <w:tab/>
            </w:r>
            <w:r w:rsidR="00BC38A8">
              <w:rPr>
                <w:noProof/>
                <w:webHidden/>
              </w:rPr>
              <w:fldChar w:fldCharType="begin"/>
            </w:r>
            <w:r w:rsidR="00BC38A8">
              <w:rPr>
                <w:noProof/>
                <w:webHidden/>
              </w:rPr>
              <w:instrText xml:space="preserve"> PAGEREF _Toc65843764 \h </w:instrText>
            </w:r>
            <w:r w:rsidR="00BC38A8">
              <w:rPr>
                <w:noProof/>
                <w:webHidden/>
              </w:rPr>
            </w:r>
            <w:r w:rsidR="00BC38A8">
              <w:rPr>
                <w:noProof/>
                <w:webHidden/>
              </w:rPr>
              <w:fldChar w:fldCharType="separate"/>
            </w:r>
            <w:r w:rsidR="00C32695">
              <w:rPr>
                <w:noProof/>
                <w:webHidden/>
              </w:rPr>
              <w:t>20</w:t>
            </w:r>
            <w:r w:rsidR="00BC38A8">
              <w:rPr>
                <w:noProof/>
                <w:webHidden/>
              </w:rPr>
              <w:fldChar w:fldCharType="end"/>
            </w:r>
          </w:hyperlink>
        </w:p>
        <w:p w14:paraId="71D5C788" w14:textId="10CDF26E" w:rsidR="00BC38A8" w:rsidRDefault="00E638BA">
          <w:pPr>
            <w:pStyle w:val="TDC2"/>
            <w:rPr>
              <w:rFonts w:asciiTheme="minorHAnsi" w:eastAsiaTheme="minorEastAsia" w:hAnsiTheme="minorHAnsi" w:cstheme="minorBidi"/>
              <w:noProof/>
              <w:sz w:val="22"/>
              <w:szCs w:val="22"/>
            </w:rPr>
          </w:pPr>
          <w:hyperlink w:anchor="_Toc65843765" w:history="1">
            <w:r w:rsidR="00BC38A8" w:rsidRPr="002762A5">
              <w:rPr>
                <w:rStyle w:val="Hipervnculo"/>
                <w:b/>
                <w:bCs/>
                <w:noProof/>
              </w:rPr>
              <w:t>Cláusula 16.</w:t>
            </w:r>
            <w:r w:rsidR="00BC38A8" w:rsidRPr="002762A5">
              <w:rPr>
                <w:rStyle w:val="Hipervnculo"/>
                <w:noProof/>
              </w:rPr>
              <w:t xml:space="preserve"> </w:t>
            </w:r>
            <w:r w:rsidR="00BC38A8" w:rsidRPr="002762A5">
              <w:rPr>
                <w:rStyle w:val="Hipervnculo"/>
                <w:i/>
                <w:noProof/>
              </w:rPr>
              <w:t>Apertura, examen y valoración de las proposiciones.</w:t>
            </w:r>
            <w:r w:rsidR="00BC38A8">
              <w:rPr>
                <w:noProof/>
                <w:webHidden/>
              </w:rPr>
              <w:tab/>
            </w:r>
            <w:r w:rsidR="00BC38A8">
              <w:rPr>
                <w:noProof/>
                <w:webHidden/>
              </w:rPr>
              <w:fldChar w:fldCharType="begin"/>
            </w:r>
            <w:r w:rsidR="00BC38A8">
              <w:rPr>
                <w:noProof/>
                <w:webHidden/>
              </w:rPr>
              <w:instrText xml:space="preserve"> PAGEREF _Toc65843765 \h </w:instrText>
            </w:r>
            <w:r w:rsidR="00BC38A8">
              <w:rPr>
                <w:noProof/>
                <w:webHidden/>
              </w:rPr>
            </w:r>
            <w:r w:rsidR="00BC38A8">
              <w:rPr>
                <w:noProof/>
                <w:webHidden/>
              </w:rPr>
              <w:fldChar w:fldCharType="separate"/>
            </w:r>
            <w:r w:rsidR="00C32695">
              <w:rPr>
                <w:noProof/>
                <w:webHidden/>
              </w:rPr>
              <w:t>27</w:t>
            </w:r>
            <w:r w:rsidR="00BC38A8">
              <w:rPr>
                <w:noProof/>
                <w:webHidden/>
              </w:rPr>
              <w:fldChar w:fldCharType="end"/>
            </w:r>
          </w:hyperlink>
        </w:p>
        <w:p w14:paraId="31549E60" w14:textId="18CBE44C" w:rsidR="00BC38A8" w:rsidRDefault="00E638BA">
          <w:pPr>
            <w:pStyle w:val="TDC2"/>
            <w:rPr>
              <w:rFonts w:asciiTheme="minorHAnsi" w:eastAsiaTheme="minorEastAsia" w:hAnsiTheme="minorHAnsi" w:cstheme="minorBidi"/>
              <w:noProof/>
              <w:sz w:val="22"/>
              <w:szCs w:val="22"/>
            </w:rPr>
          </w:pPr>
          <w:hyperlink w:anchor="_Toc65843766" w:history="1">
            <w:r w:rsidR="00BC38A8" w:rsidRPr="002762A5">
              <w:rPr>
                <w:rStyle w:val="Hipervnculo"/>
                <w:b/>
                <w:bCs/>
                <w:noProof/>
              </w:rPr>
              <w:t>Cláusula 17.</w:t>
            </w:r>
            <w:r w:rsidR="00BC38A8" w:rsidRPr="002762A5">
              <w:rPr>
                <w:rStyle w:val="Hipervnculo"/>
                <w:noProof/>
              </w:rPr>
              <w:t xml:space="preserve"> </w:t>
            </w:r>
            <w:r w:rsidR="00BC38A8" w:rsidRPr="002762A5">
              <w:rPr>
                <w:rStyle w:val="Hipervnculo"/>
                <w:i/>
                <w:noProof/>
              </w:rPr>
              <w:t>Propuesta de la Mesa de Contratación.</w:t>
            </w:r>
            <w:r w:rsidR="00BC38A8">
              <w:rPr>
                <w:noProof/>
                <w:webHidden/>
              </w:rPr>
              <w:tab/>
            </w:r>
            <w:r w:rsidR="00BC38A8">
              <w:rPr>
                <w:noProof/>
                <w:webHidden/>
              </w:rPr>
              <w:fldChar w:fldCharType="begin"/>
            </w:r>
            <w:r w:rsidR="00BC38A8">
              <w:rPr>
                <w:noProof/>
                <w:webHidden/>
              </w:rPr>
              <w:instrText xml:space="preserve"> PAGEREF _Toc65843766 \h </w:instrText>
            </w:r>
            <w:r w:rsidR="00BC38A8">
              <w:rPr>
                <w:noProof/>
                <w:webHidden/>
              </w:rPr>
            </w:r>
            <w:r w:rsidR="00BC38A8">
              <w:rPr>
                <w:noProof/>
                <w:webHidden/>
              </w:rPr>
              <w:fldChar w:fldCharType="separate"/>
            </w:r>
            <w:r w:rsidR="00C32695">
              <w:rPr>
                <w:noProof/>
                <w:webHidden/>
              </w:rPr>
              <w:t>31</w:t>
            </w:r>
            <w:r w:rsidR="00BC38A8">
              <w:rPr>
                <w:noProof/>
                <w:webHidden/>
              </w:rPr>
              <w:fldChar w:fldCharType="end"/>
            </w:r>
          </w:hyperlink>
        </w:p>
        <w:p w14:paraId="164C9DEC" w14:textId="22E38E50" w:rsidR="00BC38A8" w:rsidRDefault="00E638BA">
          <w:pPr>
            <w:pStyle w:val="TDC2"/>
            <w:rPr>
              <w:rFonts w:asciiTheme="minorHAnsi" w:eastAsiaTheme="minorEastAsia" w:hAnsiTheme="minorHAnsi" w:cstheme="minorBidi"/>
              <w:noProof/>
              <w:sz w:val="22"/>
              <w:szCs w:val="22"/>
            </w:rPr>
          </w:pPr>
          <w:hyperlink w:anchor="_Toc65843767" w:history="1">
            <w:r w:rsidR="00BC38A8" w:rsidRPr="002762A5">
              <w:rPr>
                <w:rStyle w:val="Hipervnculo"/>
                <w:b/>
                <w:bCs/>
                <w:noProof/>
              </w:rPr>
              <w:t>Cláusula 18.</w:t>
            </w:r>
            <w:r w:rsidR="00BC38A8" w:rsidRPr="002762A5">
              <w:rPr>
                <w:rStyle w:val="Hipervnculo"/>
                <w:noProof/>
              </w:rPr>
              <w:t xml:space="preserve"> </w:t>
            </w:r>
            <w:r w:rsidR="00BC38A8" w:rsidRPr="002762A5">
              <w:rPr>
                <w:rStyle w:val="Hipervnculo"/>
                <w:i/>
                <w:noProof/>
              </w:rPr>
              <w:t>Sucesión en el procedimiento.</w:t>
            </w:r>
            <w:r w:rsidR="00BC38A8">
              <w:rPr>
                <w:noProof/>
                <w:webHidden/>
              </w:rPr>
              <w:tab/>
            </w:r>
            <w:r w:rsidR="00BC38A8">
              <w:rPr>
                <w:noProof/>
                <w:webHidden/>
              </w:rPr>
              <w:fldChar w:fldCharType="begin"/>
            </w:r>
            <w:r w:rsidR="00BC38A8">
              <w:rPr>
                <w:noProof/>
                <w:webHidden/>
              </w:rPr>
              <w:instrText xml:space="preserve"> PAGEREF _Toc65843767 \h </w:instrText>
            </w:r>
            <w:r w:rsidR="00BC38A8">
              <w:rPr>
                <w:noProof/>
                <w:webHidden/>
              </w:rPr>
            </w:r>
            <w:r w:rsidR="00BC38A8">
              <w:rPr>
                <w:noProof/>
                <w:webHidden/>
              </w:rPr>
              <w:fldChar w:fldCharType="separate"/>
            </w:r>
            <w:r w:rsidR="00C32695">
              <w:rPr>
                <w:noProof/>
                <w:webHidden/>
              </w:rPr>
              <w:t>31</w:t>
            </w:r>
            <w:r w:rsidR="00BC38A8">
              <w:rPr>
                <w:noProof/>
                <w:webHidden/>
              </w:rPr>
              <w:fldChar w:fldCharType="end"/>
            </w:r>
          </w:hyperlink>
        </w:p>
        <w:p w14:paraId="1453206F" w14:textId="7418C989" w:rsidR="00BC38A8" w:rsidRDefault="00E638BA">
          <w:pPr>
            <w:pStyle w:val="TDC1"/>
            <w:rPr>
              <w:rFonts w:asciiTheme="minorHAnsi" w:eastAsiaTheme="minorEastAsia" w:hAnsiTheme="minorHAnsi" w:cstheme="minorBidi"/>
              <w:noProof/>
              <w:sz w:val="22"/>
              <w:szCs w:val="22"/>
            </w:rPr>
          </w:pPr>
          <w:hyperlink w:anchor="_Toc65843768" w:history="1">
            <w:r w:rsidR="00BC38A8" w:rsidRPr="002762A5">
              <w:rPr>
                <w:rStyle w:val="Hipervnculo"/>
                <w:b/>
                <w:noProof/>
              </w:rPr>
              <w:t xml:space="preserve">CAPÍTULO III. </w:t>
            </w:r>
            <w:r w:rsidR="00BC38A8" w:rsidRPr="002762A5">
              <w:rPr>
                <w:rStyle w:val="Hipervnculo"/>
                <w:noProof/>
              </w:rPr>
              <w:t>ADJUDICACIÓN Y FORMALIZACIÓN DEL CONTRATO</w:t>
            </w:r>
            <w:r w:rsidR="00BC38A8">
              <w:rPr>
                <w:noProof/>
                <w:webHidden/>
              </w:rPr>
              <w:tab/>
            </w:r>
            <w:r w:rsidR="00BC38A8">
              <w:rPr>
                <w:noProof/>
                <w:webHidden/>
              </w:rPr>
              <w:fldChar w:fldCharType="begin"/>
            </w:r>
            <w:r w:rsidR="00BC38A8">
              <w:rPr>
                <w:noProof/>
                <w:webHidden/>
              </w:rPr>
              <w:instrText xml:space="preserve"> PAGEREF _Toc65843768 \h </w:instrText>
            </w:r>
            <w:r w:rsidR="00BC38A8">
              <w:rPr>
                <w:noProof/>
                <w:webHidden/>
              </w:rPr>
            </w:r>
            <w:r w:rsidR="00BC38A8">
              <w:rPr>
                <w:noProof/>
                <w:webHidden/>
              </w:rPr>
              <w:fldChar w:fldCharType="separate"/>
            </w:r>
            <w:r w:rsidR="00C32695">
              <w:rPr>
                <w:noProof/>
                <w:webHidden/>
              </w:rPr>
              <w:t>31</w:t>
            </w:r>
            <w:r w:rsidR="00BC38A8">
              <w:rPr>
                <w:noProof/>
                <w:webHidden/>
              </w:rPr>
              <w:fldChar w:fldCharType="end"/>
            </w:r>
          </w:hyperlink>
        </w:p>
        <w:p w14:paraId="540FF08E" w14:textId="5811C323" w:rsidR="00BC38A8" w:rsidRDefault="00E638BA">
          <w:pPr>
            <w:pStyle w:val="TDC2"/>
            <w:rPr>
              <w:rFonts w:asciiTheme="minorHAnsi" w:eastAsiaTheme="minorEastAsia" w:hAnsiTheme="minorHAnsi" w:cstheme="minorBidi"/>
              <w:noProof/>
              <w:sz w:val="22"/>
              <w:szCs w:val="22"/>
            </w:rPr>
          </w:pPr>
          <w:hyperlink w:anchor="_Toc65843769" w:history="1">
            <w:r w:rsidR="00BC38A8" w:rsidRPr="002762A5">
              <w:rPr>
                <w:rStyle w:val="Hipervnculo"/>
                <w:b/>
                <w:bCs/>
                <w:noProof/>
              </w:rPr>
              <w:t>Cláusula 19.</w:t>
            </w:r>
            <w:r w:rsidR="00BC38A8" w:rsidRPr="002762A5">
              <w:rPr>
                <w:rStyle w:val="Hipervnculo"/>
                <w:noProof/>
              </w:rPr>
              <w:t xml:space="preserve"> </w:t>
            </w:r>
            <w:r w:rsidR="00BC38A8" w:rsidRPr="002762A5">
              <w:rPr>
                <w:rStyle w:val="Hipervnculo"/>
                <w:i/>
                <w:noProof/>
              </w:rPr>
              <w:t>Presentación de la documentación justificativa.</w:t>
            </w:r>
            <w:r w:rsidR="00BC38A8">
              <w:rPr>
                <w:noProof/>
                <w:webHidden/>
              </w:rPr>
              <w:tab/>
            </w:r>
            <w:r w:rsidR="00BC38A8">
              <w:rPr>
                <w:noProof/>
                <w:webHidden/>
              </w:rPr>
              <w:fldChar w:fldCharType="begin"/>
            </w:r>
            <w:r w:rsidR="00BC38A8">
              <w:rPr>
                <w:noProof/>
                <w:webHidden/>
              </w:rPr>
              <w:instrText xml:space="preserve"> PAGEREF _Toc65843769 \h </w:instrText>
            </w:r>
            <w:r w:rsidR="00BC38A8">
              <w:rPr>
                <w:noProof/>
                <w:webHidden/>
              </w:rPr>
            </w:r>
            <w:r w:rsidR="00BC38A8">
              <w:rPr>
                <w:noProof/>
                <w:webHidden/>
              </w:rPr>
              <w:fldChar w:fldCharType="separate"/>
            </w:r>
            <w:r w:rsidR="00C32695">
              <w:rPr>
                <w:noProof/>
                <w:webHidden/>
              </w:rPr>
              <w:t>31</w:t>
            </w:r>
            <w:r w:rsidR="00BC38A8">
              <w:rPr>
                <w:noProof/>
                <w:webHidden/>
              </w:rPr>
              <w:fldChar w:fldCharType="end"/>
            </w:r>
          </w:hyperlink>
        </w:p>
        <w:p w14:paraId="028C5434" w14:textId="5FFFEE53" w:rsidR="00BC38A8" w:rsidRDefault="00E638BA">
          <w:pPr>
            <w:pStyle w:val="TDC2"/>
            <w:rPr>
              <w:rFonts w:asciiTheme="minorHAnsi" w:eastAsiaTheme="minorEastAsia" w:hAnsiTheme="minorHAnsi" w:cstheme="minorBidi"/>
              <w:noProof/>
              <w:sz w:val="22"/>
              <w:szCs w:val="22"/>
            </w:rPr>
          </w:pPr>
          <w:hyperlink w:anchor="_Toc65843770" w:history="1">
            <w:r w:rsidR="00BC38A8" w:rsidRPr="002762A5">
              <w:rPr>
                <w:rStyle w:val="Hipervnculo"/>
                <w:b/>
                <w:bCs/>
                <w:noProof/>
              </w:rPr>
              <w:t>Cláusula 20.</w:t>
            </w:r>
            <w:r w:rsidR="00BC38A8" w:rsidRPr="002762A5">
              <w:rPr>
                <w:rStyle w:val="Hipervnculo"/>
                <w:noProof/>
              </w:rPr>
              <w:t xml:space="preserve"> </w:t>
            </w:r>
            <w:r w:rsidR="00BC38A8" w:rsidRPr="002762A5">
              <w:rPr>
                <w:rStyle w:val="Hipervnculo"/>
                <w:i/>
                <w:noProof/>
              </w:rPr>
              <w:t>Garantía definitiva.</w:t>
            </w:r>
            <w:r w:rsidR="00BC38A8">
              <w:rPr>
                <w:noProof/>
                <w:webHidden/>
              </w:rPr>
              <w:tab/>
            </w:r>
            <w:r w:rsidR="00BC38A8">
              <w:rPr>
                <w:noProof/>
                <w:webHidden/>
              </w:rPr>
              <w:fldChar w:fldCharType="begin"/>
            </w:r>
            <w:r w:rsidR="00BC38A8">
              <w:rPr>
                <w:noProof/>
                <w:webHidden/>
              </w:rPr>
              <w:instrText xml:space="preserve"> PAGEREF _Toc65843770 \h </w:instrText>
            </w:r>
            <w:r w:rsidR="00BC38A8">
              <w:rPr>
                <w:noProof/>
                <w:webHidden/>
              </w:rPr>
            </w:r>
            <w:r w:rsidR="00BC38A8">
              <w:rPr>
                <w:noProof/>
                <w:webHidden/>
              </w:rPr>
              <w:fldChar w:fldCharType="separate"/>
            </w:r>
            <w:r w:rsidR="00C32695">
              <w:rPr>
                <w:noProof/>
                <w:webHidden/>
              </w:rPr>
              <w:t>36</w:t>
            </w:r>
            <w:r w:rsidR="00BC38A8">
              <w:rPr>
                <w:noProof/>
                <w:webHidden/>
              </w:rPr>
              <w:fldChar w:fldCharType="end"/>
            </w:r>
          </w:hyperlink>
        </w:p>
        <w:p w14:paraId="5C86EF7C" w14:textId="1CF0D622" w:rsidR="00BC38A8" w:rsidRDefault="00E638BA">
          <w:pPr>
            <w:pStyle w:val="TDC2"/>
            <w:rPr>
              <w:rFonts w:asciiTheme="minorHAnsi" w:eastAsiaTheme="minorEastAsia" w:hAnsiTheme="minorHAnsi" w:cstheme="minorBidi"/>
              <w:noProof/>
              <w:sz w:val="22"/>
              <w:szCs w:val="22"/>
            </w:rPr>
          </w:pPr>
          <w:hyperlink w:anchor="_Toc65843771" w:history="1">
            <w:r w:rsidR="00BC38A8" w:rsidRPr="002762A5">
              <w:rPr>
                <w:rStyle w:val="Hipervnculo"/>
                <w:b/>
                <w:bCs/>
                <w:noProof/>
              </w:rPr>
              <w:t>Cláusula 21.</w:t>
            </w:r>
            <w:r w:rsidR="00BC38A8" w:rsidRPr="002762A5">
              <w:rPr>
                <w:rStyle w:val="Hipervnculo"/>
                <w:noProof/>
              </w:rPr>
              <w:t xml:space="preserve"> </w:t>
            </w:r>
            <w:r w:rsidR="00BC38A8" w:rsidRPr="002762A5">
              <w:rPr>
                <w:rStyle w:val="Hipervnculo"/>
                <w:i/>
                <w:noProof/>
              </w:rPr>
              <w:t>Adjudicación.</w:t>
            </w:r>
            <w:r w:rsidR="00BC38A8">
              <w:rPr>
                <w:noProof/>
                <w:webHidden/>
              </w:rPr>
              <w:tab/>
            </w:r>
            <w:r w:rsidR="00BC38A8">
              <w:rPr>
                <w:noProof/>
                <w:webHidden/>
              </w:rPr>
              <w:fldChar w:fldCharType="begin"/>
            </w:r>
            <w:r w:rsidR="00BC38A8">
              <w:rPr>
                <w:noProof/>
                <w:webHidden/>
              </w:rPr>
              <w:instrText xml:space="preserve"> PAGEREF _Toc65843771 \h </w:instrText>
            </w:r>
            <w:r w:rsidR="00BC38A8">
              <w:rPr>
                <w:noProof/>
                <w:webHidden/>
              </w:rPr>
            </w:r>
            <w:r w:rsidR="00BC38A8">
              <w:rPr>
                <w:noProof/>
                <w:webHidden/>
              </w:rPr>
              <w:fldChar w:fldCharType="separate"/>
            </w:r>
            <w:r w:rsidR="00C32695">
              <w:rPr>
                <w:noProof/>
                <w:webHidden/>
              </w:rPr>
              <w:t>37</w:t>
            </w:r>
            <w:r w:rsidR="00BC38A8">
              <w:rPr>
                <w:noProof/>
                <w:webHidden/>
              </w:rPr>
              <w:fldChar w:fldCharType="end"/>
            </w:r>
          </w:hyperlink>
        </w:p>
        <w:p w14:paraId="3F9E426A" w14:textId="4670D4F6" w:rsidR="00BC38A8" w:rsidRDefault="00E638BA">
          <w:pPr>
            <w:pStyle w:val="TDC2"/>
            <w:rPr>
              <w:rFonts w:asciiTheme="minorHAnsi" w:eastAsiaTheme="minorEastAsia" w:hAnsiTheme="minorHAnsi" w:cstheme="minorBidi"/>
              <w:noProof/>
              <w:sz w:val="22"/>
              <w:szCs w:val="22"/>
            </w:rPr>
          </w:pPr>
          <w:hyperlink w:anchor="_Toc65843772" w:history="1">
            <w:r w:rsidR="00BC38A8" w:rsidRPr="002762A5">
              <w:rPr>
                <w:rStyle w:val="Hipervnculo"/>
                <w:b/>
                <w:bCs/>
                <w:noProof/>
              </w:rPr>
              <w:t>Cláusula 22.</w:t>
            </w:r>
            <w:r w:rsidR="00BC38A8" w:rsidRPr="002762A5">
              <w:rPr>
                <w:rStyle w:val="Hipervnculo"/>
                <w:noProof/>
              </w:rPr>
              <w:t xml:space="preserve"> </w:t>
            </w:r>
            <w:r w:rsidR="00BC38A8" w:rsidRPr="002762A5">
              <w:rPr>
                <w:rStyle w:val="Hipervnculo"/>
                <w:i/>
                <w:noProof/>
              </w:rPr>
              <w:t>Constitución de la Sociedad Concesionaria.</w:t>
            </w:r>
            <w:r w:rsidR="00BC38A8">
              <w:rPr>
                <w:noProof/>
                <w:webHidden/>
              </w:rPr>
              <w:tab/>
            </w:r>
            <w:r w:rsidR="00BC38A8">
              <w:rPr>
                <w:noProof/>
                <w:webHidden/>
              </w:rPr>
              <w:fldChar w:fldCharType="begin"/>
            </w:r>
            <w:r w:rsidR="00BC38A8">
              <w:rPr>
                <w:noProof/>
                <w:webHidden/>
              </w:rPr>
              <w:instrText xml:space="preserve"> PAGEREF _Toc65843772 \h </w:instrText>
            </w:r>
            <w:r w:rsidR="00BC38A8">
              <w:rPr>
                <w:noProof/>
                <w:webHidden/>
              </w:rPr>
            </w:r>
            <w:r w:rsidR="00BC38A8">
              <w:rPr>
                <w:noProof/>
                <w:webHidden/>
              </w:rPr>
              <w:fldChar w:fldCharType="separate"/>
            </w:r>
            <w:r w:rsidR="00C32695">
              <w:rPr>
                <w:noProof/>
                <w:webHidden/>
              </w:rPr>
              <w:t>37</w:t>
            </w:r>
            <w:r w:rsidR="00BC38A8">
              <w:rPr>
                <w:noProof/>
                <w:webHidden/>
              </w:rPr>
              <w:fldChar w:fldCharType="end"/>
            </w:r>
          </w:hyperlink>
        </w:p>
        <w:p w14:paraId="3566A93C" w14:textId="26B8D749" w:rsidR="00BC38A8" w:rsidRDefault="00E638BA">
          <w:pPr>
            <w:pStyle w:val="TDC2"/>
            <w:rPr>
              <w:rFonts w:asciiTheme="minorHAnsi" w:eastAsiaTheme="minorEastAsia" w:hAnsiTheme="minorHAnsi" w:cstheme="minorBidi"/>
              <w:noProof/>
              <w:sz w:val="22"/>
              <w:szCs w:val="22"/>
            </w:rPr>
          </w:pPr>
          <w:hyperlink w:anchor="_Toc65843773" w:history="1">
            <w:r w:rsidR="00BC38A8" w:rsidRPr="002762A5">
              <w:rPr>
                <w:rStyle w:val="Hipervnculo"/>
                <w:b/>
                <w:bCs/>
                <w:noProof/>
              </w:rPr>
              <w:t>Cláusula 23.</w:t>
            </w:r>
            <w:r w:rsidR="00BC38A8" w:rsidRPr="002762A5">
              <w:rPr>
                <w:rStyle w:val="Hipervnculo"/>
                <w:noProof/>
              </w:rPr>
              <w:t xml:space="preserve"> </w:t>
            </w:r>
            <w:r w:rsidR="00BC38A8" w:rsidRPr="002762A5">
              <w:rPr>
                <w:rStyle w:val="Hipervnculo"/>
                <w:i/>
                <w:noProof/>
              </w:rPr>
              <w:t>Formalización del contrato.</w:t>
            </w:r>
            <w:r w:rsidR="00BC38A8">
              <w:rPr>
                <w:noProof/>
                <w:webHidden/>
              </w:rPr>
              <w:tab/>
            </w:r>
            <w:r w:rsidR="00BC38A8">
              <w:rPr>
                <w:noProof/>
                <w:webHidden/>
              </w:rPr>
              <w:fldChar w:fldCharType="begin"/>
            </w:r>
            <w:r w:rsidR="00BC38A8">
              <w:rPr>
                <w:noProof/>
                <w:webHidden/>
              </w:rPr>
              <w:instrText xml:space="preserve"> PAGEREF _Toc65843773 \h </w:instrText>
            </w:r>
            <w:r w:rsidR="00BC38A8">
              <w:rPr>
                <w:noProof/>
                <w:webHidden/>
              </w:rPr>
            </w:r>
            <w:r w:rsidR="00BC38A8">
              <w:rPr>
                <w:noProof/>
                <w:webHidden/>
              </w:rPr>
              <w:fldChar w:fldCharType="separate"/>
            </w:r>
            <w:r w:rsidR="00C32695">
              <w:rPr>
                <w:noProof/>
                <w:webHidden/>
              </w:rPr>
              <w:t>38</w:t>
            </w:r>
            <w:r w:rsidR="00BC38A8">
              <w:rPr>
                <w:noProof/>
                <w:webHidden/>
              </w:rPr>
              <w:fldChar w:fldCharType="end"/>
            </w:r>
          </w:hyperlink>
        </w:p>
        <w:p w14:paraId="3E773CA3" w14:textId="40C7D568" w:rsidR="00BC38A8" w:rsidRDefault="00E638BA">
          <w:pPr>
            <w:pStyle w:val="TDC1"/>
            <w:rPr>
              <w:rFonts w:asciiTheme="minorHAnsi" w:eastAsiaTheme="minorEastAsia" w:hAnsiTheme="minorHAnsi" w:cstheme="minorBidi"/>
              <w:noProof/>
              <w:sz w:val="22"/>
              <w:szCs w:val="22"/>
            </w:rPr>
          </w:pPr>
          <w:hyperlink w:anchor="_Toc65843774" w:history="1">
            <w:r w:rsidR="00BC38A8" w:rsidRPr="002762A5">
              <w:rPr>
                <w:rStyle w:val="Hipervnculo"/>
                <w:b/>
                <w:noProof/>
              </w:rPr>
              <w:t xml:space="preserve">CAPÍTULO IV. </w:t>
            </w:r>
            <w:r w:rsidR="00BC38A8" w:rsidRPr="002762A5">
              <w:rPr>
                <w:rStyle w:val="Hipervnculo"/>
                <w:noProof/>
              </w:rPr>
              <w:t>EJECUCIÓN DEL CONTRATO</w:t>
            </w:r>
            <w:r w:rsidR="00BC38A8">
              <w:rPr>
                <w:noProof/>
                <w:webHidden/>
              </w:rPr>
              <w:tab/>
            </w:r>
            <w:r w:rsidR="00BC38A8">
              <w:rPr>
                <w:noProof/>
                <w:webHidden/>
              </w:rPr>
              <w:fldChar w:fldCharType="begin"/>
            </w:r>
            <w:r w:rsidR="00BC38A8">
              <w:rPr>
                <w:noProof/>
                <w:webHidden/>
              </w:rPr>
              <w:instrText xml:space="preserve"> PAGEREF _Toc65843774 \h </w:instrText>
            </w:r>
            <w:r w:rsidR="00BC38A8">
              <w:rPr>
                <w:noProof/>
                <w:webHidden/>
              </w:rPr>
            </w:r>
            <w:r w:rsidR="00BC38A8">
              <w:rPr>
                <w:noProof/>
                <w:webHidden/>
              </w:rPr>
              <w:fldChar w:fldCharType="separate"/>
            </w:r>
            <w:r w:rsidR="00C32695">
              <w:rPr>
                <w:noProof/>
                <w:webHidden/>
              </w:rPr>
              <w:t>39</w:t>
            </w:r>
            <w:r w:rsidR="00BC38A8">
              <w:rPr>
                <w:noProof/>
                <w:webHidden/>
              </w:rPr>
              <w:fldChar w:fldCharType="end"/>
            </w:r>
          </w:hyperlink>
        </w:p>
        <w:p w14:paraId="7F5E0AE2" w14:textId="7B8207CB" w:rsidR="00BC38A8" w:rsidRDefault="00E638BA">
          <w:pPr>
            <w:pStyle w:val="TDC2"/>
            <w:rPr>
              <w:rFonts w:asciiTheme="minorHAnsi" w:eastAsiaTheme="minorEastAsia" w:hAnsiTheme="minorHAnsi" w:cstheme="minorBidi"/>
              <w:noProof/>
              <w:sz w:val="22"/>
              <w:szCs w:val="22"/>
            </w:rPr>
          </w:pPr>
          <w:hyperlink w:anchor="_Toc65843775" w:history="1">
            <w:r w:rsidR="00BC38A8" w:rsidRPr="002762A5">
              <w:rPr>
                <w:rStyle w:val="Hipervnculo"/>
                <w:b/>
                <w:bCs/>
                <w:noProof/>
              </w:rPr>
              <w:t>Cláusula 24.</w:t>
            </w:r>
            <w:r w:rsidR="00BC38A8" w:rsidRPr="002762A5">
              <w:rPr>
                <w:rStyle w:val="Hipervnculo"/>
                <w:i/>
                <w:noProof/>
              </w:rPr>
              <w:t xml:space="preserve"> Principio de riesgo y ventura.</w:t>
            </w:r>
            <w:r w:rsidR="00BC38A8">
              <w:rPr>
                <w:noProof/>
                <w:webHidden/>
              </w:rPr>
              <w:tab/>
            </w:r>
            <w:r w:rsidR="00BC38A8">
              <w:rPr>
                <w:noProof/>
                <w:webHidden/>
              </w:rPr>
              <w:fldChar w:fldCharType="begin"/>
            </w:r>
            <w:r w:rsidR="00BC38A8">
              <w:rPr>
                <w:noProof/>
                <w:webHidden/>
              </w:rPr>
              <w:instrText xml:space="preserve"> PAGEREF _Toc65843775 \h </w:instrText>
            </w:r>
            <w:r w:rsidR="00BC38A8">
              <w:rPr>
                <w:noProof/>
                <w:webHidden/>
              </w:rPr>
            </w:r>
            <w:r w:rsidR="00BC38A8">
              <w:rPr>
                <w:noProof/>
                <w:webHidden/>
              </w:rPr>
              <w:fldChar w:fldCharType="separate"/>
            </w:r>
            <w:r w:rsidR="00C32695">
              <w:rPr>
                <w:noProof/>
                <w:webHidden/>
              </w:rPr>
              <w:t>39</w:t>
            </w:r>
            <w:r w:rsidR="00BC38A8">
              <w:rPr>
                <w:noProof/>
                <w:webHidden/>
              </w:rPr>
              <w:fldChar w:fldCharType="end"/>
            </w:r>
          </w:hyperlink>
        </w:p>
        <w:p w14:paraId="55D47FDA" w14:textId="1E8009FD" w:rsidR="00BC38A8" w:rsidRDefault="00E638BA">
          <w:pPr>
            <w:pStyle w:val="TDC2"/>
            <w:rPr>
              <w:rFonts w:asciiTheme="minorHAnsi" w:eastAsiaTheme="minorEastAsia" w:hAnsiTheme="minorHAnsi" w:cstheme="minorBidi"/>
              <w:noProof/>
              <w:sz w:val="22"/>
              <w:szCs w:val="22"/>
            </w:rPr>
          </w:pPr>
          <w:hyperlink w:anchor="_Toc65843776" w:history="1">
            <w:r w:rsidR="00BC38A8" w:rsidRPr="002762A5">
              <w:rPr>
                <w:rStyle w:val="Hipervnculo"/>
                <w:b/>
                <w:bCs/>
                <w:noProof/>
              </w:rPr>
              <w:t>Cláusula 25.</w:t>
            </w:r>
            <w:r w:rsidR="00BC38A8" w:rsidRPr="002762A5">
              <w:rPr>
                <w:rStyle w:val="Hipervnculo"/>
                <w:i/>
                <w:noProof/>
              </w:rPr>
              <w:t xml:space="preserve"> Licencias, autorizaciones e impuestos.</w:t>
            </w:r>
            <w:r w:rsidR="00BC38A8">
              <w:rPr>
                <w:noProof/>
                <w:webHidden/>
              </w:rPr>
              <w:tab/>
            </w:r>
            <w:r w:rsidR="00BC38A8">
              <w:rPr>
                <w:noProof/>
                <w:webHidden/>
              </w:rPr>
              <w:fldChar w:fldCharType="begin"/>
            </w:r>
            <w:r w:rsidR="00BC38A8">
              <w:rPr>
                <w:noProof/>
                <w:webHidden/>
              </w:rPr>
              <w:instrText xml:space="preserve"> PAGEREF _Toc65843776 \h </w:instrText>
            </w:r>
            <w:r w:rsidR="00BC38A8">
              <w:rPr>
                <w:noProof/>
                <w:webHidden/>
              </w:rPr>
            </w:r>
            <w:r w:rsidR="00BC38A8">
              <w:rPr>
                <w:noProof/>
                <w:webHidden/>
              </w:rPr>
              <w:fldChar w:fldCharType="separate"/>
            </w:r>
            <w:r w:rsidR="00C32695">
              <w:rPr>
                <w:noProof/>
                <w:webHidden/>
              </w:rPr>
              <w:t>40</w:t>
            </w:r>
            <w:r w:rsidR="00BC38A8">
              <w:rPr>
                <w:noProof/>
                <w:webHidden/>
              </w:rPr>
              <w:fldChar w:fldCharType="end"/>
            </w:r>
          </w:hyperlink>
        </w:p>
        <w:p w14:paraId="5439C2DC" w14:textId="34DB2962" w:rsidR="00BC38A8" w:rsidRDefault="00E638BA">
          <w:pPr>
            <w:pStyle w:val="TDC2"/>
            <w:rPr>
              <w:rFonts w:asciiTheme="minorHAnsi" w:eastAsiaTheme="minorEastAsia" w:hAnsiTheme="minorHAnsi" w:cstheme="minorBidi"/>
              <w:noProof/>
              <w:sz w:val="22"/>
              <w:szCs w:val="22"/>
            </w:rPr>
          </w:pPr>
          <w:hyperlink w:anchor="_Toc65843777" w:history="1">
            <w:r w:rsidR="00BC38A8" w:rsidRPr="002762A5">
              <w:rPr>
                <w:rStyle w:val="Hipervnculo"/>
                <w:b/>
                <w:bCs/>
                <w:noProof/>
              </w:rPr>
              <w:t>Cláusula 26.</w:t>
            </w:r>
            <w:r w:rsidR="00BC38A8" w:rsidRPr="002762A5">
              <w:rPr>
                <w:rStyle w:val="Hipervnculo"/>
                <w:i/>
                <w:noProof/>
              </w:rPr>
              <w:t xml:space="preserve"> Delegado del concesionario.</w:t>
            </w:r>
            <w:r w:rsidR="00BC38A8">
              <w:rPr>
                <w:noProof/>
                <w:webHidden/>
              </w:rPr>
              <w:tab/>
            </w:r>
            <w:r w:rsidR="00BC38A8">
              <w:rPr>
                <w:noProof/>
                <w:webHidden/>
              </w:rPr>
              <w:fldChar w:fldCharType="begin"/>
            </w:r>
            <w:r w:rsidR="00BC38A8">
              <w:rPr>
                <w:noProof/>
                <w:webHidden/>
              </w:rPr>
              <w:instrText xml:space="preserve"> PAGEREF _Toc65843777 \h </w:instrText>
            </w:r>
            <w:r w:rsidR="00BC38A8">
              <w:rPr>
                <w:noProof/>
                <w:webHidden/>
              </w:rPr>
            </w:r>
            <w:r w:rsidR="00BC38A8">
              <w:rPr>
                <w:noProof/>
                <w:webHidden/>
              </w:rPr>
              <w:fldChar w:fldCharType="separate"/>
            </w:r>
            <w:r w:rsidR="00C32695">
              <w:rPr>
                <w:noProof/>
                <w:webHidden/>
              </w:rPr>
              <w:t>41</w:t>
            </w:r>
            <w:r w:rsidR="00BC38A8">
              <w:rPr>
                <w:noProof/>
                <w:webHidden/>
              </w:rPr>
              <w:fldChar w:fldCharType="end"/>
            </w:r>
          </w:hyperlink>
        </w:p>
        <w:p w14:paraId="46F544A5" w14:textId="6A8B47BC" w:rsidR="00BC38A8" w:rsidRDefault="00E638BA">
          <w:pPr>
            <w:pStyle w:val="TDC2"/>
            <w:rPr>
              <w:rFonts w:asciiTheme="minorHAnsi" w:eastAsiaTheme="minorEastAsia" w:hAnsiTheme="minorHAnsi" w:cstheme="minorBidi"/>
              <w:noProof/>
              <w:sz w:val="22"/>
              <w:szCs w:val="22"/>
            </w:rPr>
          </w:pPr>
          <w:hyperlink w:anchor="_Toc65843778" w:history="1">
            <w:r w:rsidR="00BC38A8" w:rsidRPr="002762A5">
              <w:rPr>
                <w:rStyle w:val="Hipervnculo"/>
                <w:b/>
                <w:bCs/>
                <w:noProof/>
              </w:rPr>
              <w:t>Cláusula 27.</w:t>
            </w:r>
            <w:r w:rsidR="00BC38A8" w:rsidRPr="002762A5">
              <w:rPr>
                <w:rStyle w:val="Hipervnculo"/>
                <w:i/>
                <w:noProof/>
              </w:rPr>
              <w:t xml:space="preserve"> Responsable del Contrato.</w:t>
            </w:r>
            <w:r w:rsidR="00BC38A8">
              <w:rPr>
                <w:noProof/>
                <w:webHidden/>
              </w:rPr>
              <w:tab/>
            </w:r>
            <w:r w:rsidR="00BC38A8">
              <w:rPr>
                <w:noProof/>
                <w:webHidden/>
              </w:rPr>
              <w:fldChar w:fldCharType="begin"/>
            </w:r>
            <w:r w:rsidR="00BC38A8">
              <w:rPr>
                <w:noProof/>
                <w:webHidden/>
              </w:rPr>
              <w:instrText xml:space="preserve"> PAGEREF _Toc65843778 \h </w:instrText>
            </w:r>
            <w:r w:rsidR="00BC38A8">
              <w:rPr>
                <w:noProof/>
                <w:webHidden/>
              </w:rPr>
            </w:r>
            <w:r w:rsidR="00BC38A8">
              <w:rPr>
                <w:noProof/>
                <w:webHidden/>
              </w:rPr>
              <w:fldChar w:fldCharType="separate"/>
            </w:r>
            <w:r w:rsidR="00C32695">
              <w:rPr>
                <w:noProof/>
                <w:webHidden/>
              </w:rPr>
              <w:t>41</w:t>
            </w:r>
            <w:r w:rsidR="00BC38A8">
              <w:rPr>
                <w:noProof/>
                <w:webHidden/>
              </w:rPr>
              <w:fldChar w:fldCharType="end"/>
            </w:r>
          </w:hyperlink>
        </w:p>
        <w:p w14:paraId="4A5735CC" w14:textId="07AAEEF6" w:rsidR="00BC38A8" w:rsidRDefault="00E638BA">
          <w:pPr>
            <w:pStyle w:val="TDC2"/>
            <w:rPr>
              <w:rFonts w:asciiTheme="minorHAnsi" w:eastAsiaTheme="minorEastAsia" w:hAnsiTheme="minorHAnsi" w:cstheme="minorBidi"/>
              <w:noProof/>
              <w:sz w:val="22"/>
              <w:szCs w:val="22"/>
            </w:rPr>
          </w:pPr>
          <w:hyperlink w:anchor="_Toc65843779" w:history="1">
            <w:r w:rsidR="00BC38A8" w:rsidRPr="002762A5">
              <w:rPr>
                <w:rStyle w:val="Hipervnculo"/>
                <w:b/>
                <w:bCs/>
                <w:noProof/>
              </w:rPr>
              <w:t>Cláusula 28.</w:t>
            </w:r>
            <w:r w:rsidR="00BC38A8" w:rsidRPr="002762A5">
              <w:rPr>
                <w:rStyle w:val="Hipervnculo"/>
                <w:i/>
                <w:noProof/>
              </w:rPr>
              <w:t xml:space="preserve"> Personal.</w:t>
            </w:r>
            <w:r w:rsidR="00BC38A8">
              <w:rPr>
                <w:noProof/>
                <w:webHidden/>
              </w:rPr>
              <w:tab/>
            </w:r>
            <w:r w:rsidR="00BC38A8">
              <w:rPr>
                <w:noProof/>
                <w:webHidden/>
              </w:rPr>
              <w:fldChar w:fldCharType="begin"/>
            </w:r>
            <w:r w:rsidR="00BC38A8">
              <w:rPr>
                <w:noProof/>
                <w:webHidden/>
              </w:rPr>
              <w:instrText xml:space="preserve"> PAGEREF _Toc65843779 \h </w:instrText>
            </w:r>
            <w:r w:rsidR="00BC38A8">
              <w:rPr>
                <w:noProof/>
                <w:webHidden/>
              </w:rPr>
            </w:r>
            <w:r w:rsidR="00BC38A8">
              <w:rPr>
                <w:noProof/>
                <w:webHidden/>
              </w:rPr>
              <w:fldChar w:fldCharType="separate"/>
            </w:r>
            <w:r w:rsidR="00C32695">
              <w:rPr>
                <w:noProof/>
                <w:webHidden/>
              </w:rPr>
              <w:t>44</w:t>
            </w:r>
            <w:r w:rsidR="00BC38A8">
              <w:rPr>
                <w:noProof/>
                <w:webHidden/>
              </w:rPr>
              <w:fldChar w:fldCharType="end"/>
            </w:r>
          </w:hyperlink>
        </w:p>
        <w:p w14:paraId="0EB7B45F" w14:textId="22EC01F3" w:rsidR="00BC38A8" w:rsidRDefault="00E638BA">
          <w:pPr>
            <w:pStyle w:val="TDC2"/>
            <w:rPr>
              <w:rFonts w:asciiTheme="minorHAnsi" w:eastAsiaTheme="minorEastAsia" w:hAnsiTheme="minorHAnsi" w:cstheme="minorBidi"/>
              <w:noProof/>
              <w:sz w:val="22"/>
              <w:szCs w:val="22"/>
            </w:rPr>
          </w:pPr>
          <w:hyperlink w:anchor="_Toc65843780" w:history="1">
            <w:r w:rsidR="00BC38A8" w:rsidRPr="002762A5">
              <w:rPr>
                <w:rStyle w:val="Hipervnculo"/>
                <w:b/>
                <w:bCs/>
                <w:noProof/>
              </w:rPr>
              <w:t xml:space="preserve">Cláusula 29. </w:t>
            </w:r>
            <w:r w:rsidR="00BC38A8" w:rsidRPr="002762A5">
              <w:rPr>
                <w:rStyle w:val="Hipervnculo"/>
                <w:bCs/>
                <w:i/>
                <w:noProof/>
              </w:rPr>
              <w:t>Redacción de los proyectos constructivos.</w:t>
            </w:r>
            <w:r w:rsidR="00BC38A8">
              <w:rPr>
                <w:noProof/>
                <w:webHidden/>
              </w:rPr>
              <w:tab/>
            </w:r>
            <w:r w:rsidR="00BC38A8">
              <w:rPr>
                <w:noProof/>
                <w:webHidden/>
              </w:rPr>
              <w:fldChar w:fldCharType="begin"/>
            </w:r>
            <w:r w:rsidR="00BC38A8">
              <w:rPr>
                <w:noProof/>
                <w:webHidden/>
              </w:rPr>
              <w:instrText xml:space="preserve"> PAGEREF _Toc65843780 \h </w:instrText>
            </w:r>
            <w:r w:rsidR="00BC38A8">
              <w:rPr>
                <w:noProof/>
                <w:webHidden/>
              </w:rPr>
            </w:r>
            <w:r w:rsidR="00BC38A8">
              <w:rPr>
                <w:noProof/>
                <w:webHidden/>
              </w:rPr>
              <w:fldChar w:fldCharType="separate"/>
            </w:r>
            <w:r w:rsidR="00C32695">
              <w:rPr>
                <w:noProof/>
                <w:webHidden/>
              </w:rPr>
              <w:t>45</w:t>
            </w:r>
            <w:r w:rsidR="00BC38A8">
              <w:rPr>
                <w:noProof/>
                <w:webHidden/>
              </w:rPr>
              <w:fldChar w:fldCharType="end"/>
            </w:r>
          </w:hyperlink>
        </w:p>
        <w:p w14:paraId="388F4B26" w14:textId="30A06A06" w:rsidR="00BC38A8" w:rsidRDefault="00E638BA">
          <w:pPr>
            <w:pStyle w:val="TDC2"/>
            <w:rPr>
              <w:rFonts w:asciiTheme="minorHAnsi" w:eastAsiaTheme="minorEastAsia" w:hAnsiTheme="minorHAnsi" w:cstheme="minorBidi"/>
              <w:noProof/>
              <w:sz w:val="22"/>
              <w:szCs w:val="22"/>
            </w:rPr>
          </w:pPr>
          <w:hyperlink w:anchor="_Toc65843781" w:history="1">
            <w:r w:rsidR="00BC38A8" w:rsidRPr="002762A5">
              <w:rPr>
                <w:rStyle w:val="Hipervnculo"/>
                <w:b/>
                <w:bCs/>
                <w:noProof/>
              </w:rPr>
              <w:t>Cláusula 30.</w:t>
            </w:r>
            <w:r w:rsidR="00BC38A8" w:rsidRPr="002762A5">
              <w:rPr>
                <w:rStyle w:val="Hipervnculo"/>
                <w:i/>
                <w:noProof/>
              </w:rPr>
              <w:t xml:space="preserve"> Supervisión, subsanación de errores o corrección de deficiencias y aprobación.</w:t>
            </w:r>
            <w:r w:rsidR="00BC38A8">
              <w:rPr>
                <w:noProof/>
                <w:webHidden/>
              </w:rPr>
              <w:tab/>
            </w:r>
            <w:r w:rsidR="00BC38A8">
              <w:rPr>
                <w:noProof/>
                <w:webHidden/>
              </w:rPr>
              <w:fldChar w:fldCharType="begin"/>
            </w:r>
            <w:r w:rsidR="00BC38A8">
              <w:rPr>
                <w:noProof/>
                <w:webHidden/>
              </w:rPr>
              <w:instrText xml:space="preserve"> PAGEREF _Toc65843781 \h </w:instrText>
            </w:r>
            <w:r w:rsidR="00BC38A8">
              <w:rPr>
                <w:noProof/>
                <w:webHidden/>
              </w:rPr>
            </w:r>
            <w:r w:rsidR="00BC38A8">
              <w:rPr>
                <w:noProof/>
                <w:webHidden/>
              </w:rPr>
              <w:fldChar w:fldCharType="separate"/>
            </w:r>
            <w:r w:rsidR="00C32695">
              <w:rPr>
                <w:noProof/>
                <w:webHidden/>
              </w:rPr>
              <w:t>46</w:t>
            </w:r>
            <w:r w:rsidR="00BC38A8">
              <w:rPr>
                <w:noProof/>
                <w:webHidden/>
              </w:rPr>
              <w:fldChar w:fldCharType="end"/>
            </w:r>
          </w:hyperlink>
        </w:p>
        <w:p w14:paraId="6C42B1D7" w14:textId="2993E494" w:rsidR="00BC38A8" w:rsidRDefault="00E638BA">
          <w:pPr>
            <w:pStyle w:val="TDC2"/>
            <w:rPr>
              <w:rFonts w:asciiTheme="minorHAnsi" w:eastAsiaTheme="minorEastAsia" w:hAnsiTheme="minorHAnsi" w:cstheme="minorBidi"/>
              <w:noProof/>
              <w:sz w:val="22"/>
              <w:szCs w:val="22"/>
            </w:rPr>
          </w:pPr>
          <w:hyperlink w:anchor="_Toc65843782" w:history="1">
            <w:r w:rsidR="00BC38A8" w:rsidRPr="002762A5">
              <w:rPr>
                <w:rStyle w:val="Hipervnculo"/>
                <w:b/>
                <w:bCs/>
                <w:noProof/>
              </w:rPr>
              <w:t>Cláusula 31.</w:t>
            </w:r>
            <w:r w:rsidR="00BC38A8" w:rsidRPr="002762A5">
              <w:rPr>
                <w:rStyle w:val="Hipervnculo"/>
                <w:i/>
                <w:noProof/>
              </w:rPr>
              <w:t xml:space="preserve"> Responsabilidad por defectos o errores en el proyecto.</w:t>
            </w:r>
            <w:r w:rsidR="00BC38A8">
              <w:rPr>
                <w:noProof/>
                <w:webHidden/>
              </w:rPr>
              <w:tab/>
            </w:r>
            <w:r w:rsidR="00BC38A8">
              <w:rPr>
                <w:noProof/>
                <w:webHidden/>
              </w:rPr>
              <w:fldChar w:fldCharType="begin"/>
            </w:r>
            <w:r w:rsidR="00BC38A8">
              <w:rPr>
                <w:noProof/>
                <w:webHidden/>
              </w:rPr>
              <w:instrText xml:space="preserve"> PAGEREF _Toc65843782 \h </w:instrText>
            </w:r>
            <w:r w:rsidR="00BC38A8">
              <w:rPr>
                <w:noProof/>
                <w:webHidden/>
              </w:rPr>
            </w:r>
            <w:r w:rsidR="00BC38A8">
              <w:rPr>
                <w:noProof/>
                <w:webHidden/>
              </w:rPr>
              <w:fldChar w:fldCharType="separate"/>
            </w:r>
            <w:r w:rsidR="00C32695">
              <w:rPr>
                <w:noProof/>
                <w:webHidden/>
              </w:rPr>
              <w:t>47</w:t>
            </w:r>
            <w:r w:rsidR="00BC38A8">
              <w:rPr>
                <w:noProof/>
                <w:webHidden/>
              </w:rPr>
              <w:fldChar w:fldCharType="end"/>
            </w:r>
          </w:hyperlink>
        </w:p>
        <w:p w14:paraId="55AD786B" w14:textId="195CA65D" w:rsidR="00BC38A8" w:rsidRDefault="00E638BA">
          <w:pPr>
            <w:pStyle w:val="TDC2"/>
            <w:rPr>
              <w:rFonts w:asciiTheme="minorHAnsi" w:eastAsiaTheme="minorEastAsia" w:hAnsiTheme="minorHAnsi" w:cstheme="minorBidi"/>
              <w:noProof/>
              <w:sz w:val="22"/>
              <w:szCs w:val="22"/>
            </w:rPr>
          </w:pPr>
          <w:hyperlink w:anchor="_Toc65843783" w:history="1">
            <w:r w:rsidR="00BC38A8" w:rsidRPr="002762A5">
              <w:rPr>
                <w:rStyle w:val="Hipervnculo"/>
                <w:b/>
                <w:bCs/>
                <w:noProof/>
              </w:rPr>
              <w:t>Cláusula 32.</w:t>
            </w:r>
            <w:r w:rsidR="00BC38A8" w:rsidRPr="002762A5">
              <w:rPr>
                <w:rStyle w:val="Hipervnculo"/>
                <w:i/>
                <w:noProof/>
              </w:rPr>
              <w:t xml:space="preserve"> Aportación de terrenos.</w:t>
            </w:r>
            <w:r w:rsidR="00BC38A8">
              <w:rPr>
                <w:noProof/>
                <w:webHidden/>
              </w:rPr>
              <w:tab/>
            </w:r>
            <w:r w:rsidR="00BC38A8">
              <w:rPr>
                <w:noProof/>
                <w:webHidden/>
              </w:rPr>
              <w:fldChar w:fldCharType="begin"/>
            </w:r>
            <w:r w:rsidR="00BC38A8">
              <w:rPr>
                <w:noProof/>
                <w:webHidden/>
              </w:rPr>
              <w:instrText xml:space="preserve"> PAGEREF _Toc65843783 \h </w:instrText>
            </w:r>
            <w:r w:rsidR="00BC38A8">
              <w:rPr>
                <w:noProof/>
                <w:webHidden/>
              </w:rPr>
            </w:r>
            <w:r w:rsidR="00BC38A8">
              <w:rPr>
                <w:noProof/>
                <w:webHidden/>
              </w:rPr>
              <w:fldChar w:fldCharType="separate"/>
            </w:r>
            <w:r w:rsidR="00C32695">
              <w:rPr>
                <w:noProof/>
                <w:webHidden/>
              </w:rPr>
              <w:t>48</w:t>
            </w:r>
            <w:r w:rsidR="00BC38A8">
              <w:rPr>
                <w:noProof/>
                <w:webHidden/>
              </w:rPr>
              <w:fldChar w:fldCharType="end"/>
            </w:r>
          </w:hyperlink>
        </w:p>
        <w:p w14:paraId="7AF18FB0" w14:textId="14CC0BC9" w:rsidR="00BC38A8" w:rsidRDefault="00E638BA">
          <w:pPr>
            <w:pStyle w:val="TDC2"/>
            <w:rPr>
              <w:rFonts w:asciiTheme="minorHAnsi" w:eastAsiaTheme="minorEastAsia" w:hAnsiTheme="minorHAnsi" w:cstheme="minorBidi"/>
              <w:noProof/>
              <w:sz w:val="22"/>
              <w:szCs w:val="22"/>
            </w:rPr>
          </w:pPr>
          <w:hyperlink w:anchor="_Toc65843784" w:history="1">
            <w:r w:rsidR="00BC38A8" w:rsidRPr="002762A5">
              <w:rPr>
                <w:rStyle w:val="Hipervnculo"/>
                <w:b/>
                <w:bCs/>
                <w:noProof/>
              </w:rPr>
              <w:t>Cláusula 33.</w:t>
            </w:r>
            <w:r w:rsidR="00BC38A8" w:rsidRPr="002762A5">
              <w:rPr>
                <w:rStyle w:val="Hipervnculo"/>
                <w:i/>
                <w:noProof/>
              </w:rPr>
              <w:t xml:space="preserve"> Replanteo de proyectos.</w:t>
            </w:r>
            <w:r w:rsidR="00BC38A8">
              <w:rPr>
                <w:noProof/>
                <w:webHidden/>
              </w:rPr>
              <w:tab/>
            </w:r>
            <w:r w:rsidR="00BC38A8">
              <w:rPr>
                <w:noProof/>
                <w:webHidden/>
              </w:rPr>
              <w:fldChar w:fldCharType="begin"/>
            </w:r>
            <w:r w:rsidR="00BC38A8">
              <w:rPr>
                <w:noProof/>
                <w:webHidden/>
              </w:rPr>
              <w:instrText xml:space="preserve"> PAGEREF _Toc65843784 \h </w:instrText>
            </w:r>
            <w:r w:rsidR="00BC38A8">
              <w:rPr>
                <w:noProof/>
                <w:webHidden/>
              </w:rPr>
            </w:r>
            <w:r w:rsidR="00BC38A8">
              <w:rPr>
                <w:noProof/>
                <w:webHidden/>
              </w:rPr>
              <w:fldChar w:fldCharType="separate"/>
            </w:r>
            <w:r w:rsidR="00C32695">
              <w:rPr>
                <w:noProof/>
                <w:webHidden/>
              </w:rPr>
              <w:t>48</w:t>
            </w:r>
            <w:r w:rsidR="00BC38A8">
              <w:rPr>
                <w:noProof/>
                <w:webHidden/>
              </w:rPr>
              <w:fldChar w:fldCharType="end"/>
            </w:r>
          </w:hyperlink>
        </w:p>
        <w:p w14:paraId="20224594" w14:textId="064417BD" w:rsidR="00BC38A8" w:rsidRDefault="00E638BA">
          <w:pPr>
            <w:pStyle w:val="TDC2"/>
            <w:rPr>
              <w:rFonts w:asciiTheme="minorHAnsi" w:eastAsiaTheme="minorEastAsia" w:hAnsiTheme="minorHAnsi" w:cstheme="minorBidi"/>
              <w:noProof/>
              <w:sz w:val="22"/>
              <w:szCs w:val="22"/>
            </w:rPr>
          </w:pPr>
          <w:hyperlink w:anchor="_Toc65843785" w:history="1">
            <w:r w:rsidR="00BC38A8" w:rsidRPr="002762A5">
              <w:rPr>
                <w:rStyle w:val="Hipervnculo"/>
                <w:b/>
                <w:bCs/>
                <w:noProof/>
              </w:rPr>
              <w:t>Cláusula 34.</w:t>
            </w:r>
            <w:r w:rsidR="00BC38A8" w:rsidRPr="002762A5">
              <w:rPr>
                <w:rStyle w:val="Hipervnculo"/>
                <w:i/>
                <w:noProof/>
              </w:rPr>
              <w:t xml:space="preserve"> Programa de trabajo.</w:t>
            </w:r>
            <w:r w:rsidR="00BC38A8">
              <w:rPr>
                <w:noProof/>
                <w:webHidden/>
              </w:rPr>
              <w:tab/>
            </w:r>
            <w:r w:rsidR="00BC38A8">
              <w:rPr>
                <w:noProof/>
                <w:webHidden/>
              </w:rPr>
              <w:fldChar w:fldCharType="begin"/>
            </w:r>
            <w:r w:rsidR="00BC38A8">
              <w:rPr>
                <w:noProof/>
                <w:webHidden/>
              </w:rPr>
              <w:instrText xml:space="preserve"> PAGEREF _Toc65843785 \h </w:instrText>
            </w:r>
            <w:r w:rsidR="00BC38A8">
              <w:rPr>
                <w:noProof/>
                <w:webHidden/>
              </w:rPr>
            </w:r>
            <w:r w:rsidR="00BC38A8">
              <w:rPr>
                <w:noProof/>
                <w:webHidden/>
              </w:rPr>
              <w:fldChar w:fldCharType="separate"/>
            </w:r>
            <w:r w:rsidR="00C32695">
              <w:rPr>
                <w:noProof/>
                <w:webHidden/>
              </w:rPr>
              <w:t>49</w:t>
            </w:r>
            <w:r w:rsidR="00BC38A8">
              <w:rPr>
                <w:noProof/>
                <w:webHidden/>
              </w:rPr>
              <w:fldChar w:fldCharType="end"/>
            </w:r>
          </w:hyperlink>
        </w:p>
        <w:p w14:paraId="5DD4154E" w14:textId="68AD54A0" w:rsidR="00BC38A8" w:rsidRDefault="00E638BA">
          <w:pPr>
            <w:pStyle w:val="TDC2"/>
            <w:rPr>
              <w:rFonts w:asciiTheme="minorHAnsi" w:eastAsiaTheme="minorEastAsia" w:hAnsiTheme="minorHAnsi" w:cstheme="minorBidi"/>
              <w:noProof/>
              <w:sz w:val="22"/>
              <w:szCs w:val="22"/>
            </w:rPr>
          </w:pPr>
          <w:hyperlink w:anchor="_Toc65843786" w:history="1">
            <w:r w:rsidR="00BC38A8" w:rsidRPr="002762A5">
              <w:rPr>
                <w:rStyle w:val="Hipervnculo"/>
                <w:b/>
                <w:bCs/>
                <w:noProof/>
              </w:rPr>
              <w:t>Cláusula 35.</w:t>
            </w:r>
            <w:r w:rsidR="00BC38A8" w:rsidRPr="002762A5">
              <w:rPr>
                <w:rStyle w:val="Hipervnculo"/>
                <w:i/>
                <w:noProof/>
              </w:rPr>
              <w:t xml:space="preserve"> De la dirección de la obra.</w:t>
            </w:r>
            <w:r w:rsidR="00BC38A8">
              <w:rPr>
                <w:noProof/>
                <w:webHidden/>
              </w:rPr>
              <w:tab/>
            </w:r>
            <w:r w:rsidR="00BC38A8">
              <w:rPr>
                <w:noProof/>
                <w:webHidden/>
              </w:rPr>
              <w:fldChar w:fldCharType="begin"/>
            </w:r>
            <w:r w:rsidR="00BC38A8">
              <w:rPr>
                <w:noProof/>
                <w:webHidden/>
              </w:rPr>
              <w:instrText xml:space="preserve"> PAGEREF _Toc65843786 \h </w:instrText>
            </w:r>
            <w:r w:rsidR="00BC38A8">
              <w:rPr>
                <w:noProof/>
                <w:webHidden/>
              </w:rPr>
            </w:r>
            <w:r w:rsidR="00BC38A8">
              <w:rPr>
                <w:noProof/>
                <w:webHidden/>
              </w:rPr>
              <w:fldChar w:fldCharType="separate"/>
            </w:r>
            <w:r w:rsidR="00C32695">
              <w:rPr>
                <w:noProof/>
                <w:webHidden/>
              </w:rPr>
              <w:t>49</w:t>
            </w:r>
            <w:r w:rsidR="00BC38A8">
              <w:rPr>
                <w:noProof/>
                <w:webHidden/>
              </w:rPr>
              <w:fldChar w:fldCharType="end"/>
            </w:r>
          </w:hyperlink>
        </w:p>
        <w:p w14:paraId="2C4249AC" w14:textId="47CAADAC" w:rsidR="00BC38A8" w:rsidRDefault="00E638BA">
          <w:pPr>
            <w:pStyle w:val="TDC2"/>
            <w:rPr>
              <w:rFonts w:asciiTheme="minorHAnsi" w:eastAsiaTheme="minorEastAsia" w:hAnsiTheme="minorHAnsi" w:cstheme="minorBidi"/>
              <w:noProof/>
              <w:sz w:val="22"/>
              <w:szCs w:val="22"/>
            </w:rPr>
          </w:pPr>
          <w:hyperlink w:anchor="_Toc65843787" w:history="1">
            <w:r w:rsidR="00BC38A8" w:rsidRPr="002762A5">
              <w:rPr>
                <w:rStyle w:val="Hipervnculo"/>
                <w:b/>
                <w:bCs/>
                <w:noProof/>
              </w:rPr>
              <w:t>Cláusula 36.</w:t>
            </w:r>
            <w:r w:rsidR="00BC38A8" w:rsidRPr="002762A5">
              <w:rPr>
                <w:rStyle w:val="Hipervnculo"/>
                <w:i/>
                <w:noProof/>
              </w:rPr>
              <w:t xml:space="preserve"> De la coordinación de seguridad y salud.</w:t>
            </w:r>
            <w:r w:rsidR="00BC38A8">
              <w:rPr>
                <w:noProof/>
                <w:webHidden/>
              </w:rPr>
              <w:tab/>
            </w:r>
            <w:r w:rsidR="00BC38A8">
              <w:rPr>
                <w:noProof/>
                <w:webHidden/>
              </w:rPr>
              <w:fldChar w:fldCharType="begin"/>
            </w:r>
            <w:r w:rsidR="00BC38A8">
              <w:rPr>
                <w:noProof/>
                <w:webHidden/>
              </w:rPr>
              <w:instrText xml:space="preserve"> PAGEREF _Toc65843787 \h </w:instrText>
            </w:r>
            <w:r w:rsidR="00BC38A8">
              <w:rPr>
                <w:noProof/>
                <w:webHidden/>
              </w:rPr>
            </w:r>
            <w:r w:rsidR="00BC38A8">
              <w:rPr>
                <w:noProof/>
                <w:webHidden/>
              </w:rPr>
              <w:fldChar w:fldCharType="separate"/>
            </w:r>
            <w:r w:rsidR="00C32695">
              <w:rPr>
                <w:noProof/>
                <w:webHidden/>
              </w:rPr>
              <w:t>50</w:t>
            </w:r>
            <w:r w:rsidR="00BC38A8">
              <w:rPr>
                <w:noProof/>
                <w:webHidden/>
              </w:rPr>
              <w:fldChar w:fldCharType="end"/>
            </w:r>
          </w:hyperlink>
        </w:p>
        <w:p w14:paraId="06111A63" w14:textId="4432940D" w:rsidR="00BC38A8" w:rsidRDefault="00E638BA">
          <w:pPr>
            <w:pStyle w:val="TDC2"/>
            <w:rPr>
              <w:rFonts w:asciiTheme="minorHAnsi" w:eastAsiaTheme="minorEastAsia" w:hAnsiTheme="minorHAnsi" w:cstheme="minorBidi"/>
              <w:noProof/>
              <w:sz w:val="22"/>
              <w:szCs w:val="22"/>
            </w:rPr>
          </w:pPr>
          <w:hyperlink w:anchor="_Toc65843788" w:history="1">
            <w:r w:rsidR="00BC38A8" w:rsidRPr="002762A5">
              <w:rPr>
                <w:rStyle w:val="Hipervnculo"/>
                <w:b/>
                <w:bCs/>
                <w:noProof/>
              </w:rPr>
              <w:t>Cláusula 37.</w:t>
            </w:r>
            <w:r w:rsidR="00BC38A8" w:rsidRPr="002762A5">
              <w:rPr>
                <w:rStyle w:val="Hipervnculo"/>
                <w:i/>
                <w:noProof/>
              </w:rPr>
              <w:t xml:space="preserve"> De la construcción de las instalaciones.</w:t>
            </w:r>
            <w:r w:rsidR="00BC38A8">
              <w:rPr>
                <w:noProof/>
                <w:webHidden/>
              </w:rPr>
              <w:tab/>
            </w:r>
            <w:r w:rsidR="00BC38A8">
              <w:rPr>
                <w:noProof/>
                <w:webHidden/>
              </w:rPr>
              <w:fldChar w:fldCharType="begin"/>
            </w:r>
            <w:r w:rsidR="00BC38A8">
              <w:rPr>
                <w:noProof/>
                <w:webHidden/>
              </w:rPr>
              <w:instrText xml:space="preserve"> PAGEREF _Toc65843788 \h </w:instrText>
            </w:r>
            <w:r w:rsidR="00BC38A8">
              <w:rPr>
                <w:noProof/>
                <w:webHidden/>
              </w:rPr>
            </w:r>
            <w:r w:rsidR="00BC38A8">
              <w:rPr>
                <w:noProof/>
                <w:webHidden/>
              </w:rPr>
              <w:fldChar w:fldCharType="separate"/>
            </w:r>
            <w:r w:rsidR="00C32695">
              <w:rPr>
                <w:noProof/>
                <w:webHidden/>
              </w:rPr>
              <w:t>50</w:t>
            </w:r>
            <w:r w:rsidR="00BC38A8">
              <w:rPr>
                <w:noProof/>
                <w:webHidden/>
              </w:rPr>
              <w:fldChar w:fldCharType="end"/>
            </w:r>
          </w:hyperlink>
        </w:p>
        <w:p w14:paraId="592E05B4" w14:textId="724BA465" w:rsidR="00BC38A8" w:rsidRDefault="00E638BA">
          <w:pPr>
            <w:pStyle w:val="TDC2"/>
            <w:rPr>
              <w:rFonts w:asciiTheme="minorHAnsi" w:eastAsiaTheme="minorEastAsia" w:hAnsiTheme="minorHAnsi" w:cstheme="minorBidi"/>
              <w:noProof/>
              <w:sz w:val="22"/>
              <w:szCs w:val="22"/>
            </w:rPr>
          </w:pPr>
          <w:hyperlink w:anchor="_Toc65843789" w:history="1">
            <w:r w:rsidR="00BC38A8" w:rsidRPr="002762A5">
              <w:rPr>
                <w:rStyle w:val="Hipervnculo"/>
                <w:b/>
                <w:bCs/>
                <w:noProof/>
              </w:rPr>
              <w:t>Cláusula 38.</w:t>
            </w:r>
            <w:r w:rsidR="00BC38A8" w:rsidRPr="002762A5">
              <w:rPr>
                <w:rStyle w:val="Hipervnculo"/>
                <w:i/>
                <w:noProof/>
              </w:rPr>
              <w:t xml:space="preserve"> Del control y seguimiento de la construcción.</w:t>
            </w:r>
            <w:r w:rsidR="00BC38A8">
              <w:rPr>
                <w:noProof/>
                <w:webHidden/>
              </w:rPr>
              <w:tab/>
            </w:r>
            <w:r w:rsidR="00BC38A8">
              <w:rPr>
                <w:noProof/>
                <w:webHidden/>
              </w:rPr>
              <w:fldChar w:fldCharType="begin"/>
            </w:r>
            <w:r w:rsidR="00BC38A8">
              <w:rPr>
                <w:noProof/>
                <w:webHidden/>
              </w:rPr>
              <w:instrText xml:space="preserve"> PAGEREF _Toc65843789 \h </w:instrText>
            </w:r>
            <w:r w:rsidR="00BC38A8">
              <w:rPr>
                <w:noProof/>
                <w:webHidden/>
              </w:rPr>
            </w:r>
            <w:r w:rsidR="00BC38A8">
              <w:rPr>
                <w:noProof/>
                <w:webHidden/>
              </w:rPr>
              <w:fldChar w:fldCharType="separate"/>
            </w:r>
            <w:r w:rsidR="00C32695">
              <w:rPr>
                <w:noProof/>
                <w:webHidden/>
              </w:rPr>
              <w:t>51</w:t>
            </w:r>
            <w:r w:rsidR="00BC38A8">
              <w:rPr>
                <w:noProof/>
                <w:webHidden/>
              </w:rPr>
              <w:fldChar w:fldCharType="end"/>
            </w:r>
          </w:hyperlink>
        </w:p>
        <w:p w14:paraId="559DBE01" w14:textId="0F592A11" w:rsidR="00BC38A8" w:rsidRDefault="00E638BA">
          <w:pPr>
            <w:pStyle w:val="TDC2"/>
            <w:rPr>
              <w:rFonts w:asciiTheme="minorHAnsi" w:eastAsiaTheme="minorEastAsia" w:hAnsiTheme="minorHAnsi" w:cstheme="minorBidi"/>
              <w:noProof/>
              <w:sz w:val="22"/>
              <w:szCs w:val="22"/>
            </w:rPr>
          </w:pPr>
          <w:hyperlink w:anchor="_Toc65843790" w:history="1">
            <w:r w:rsidR="00BC38A8" w:rsidRPr="002762A5">
              <w:rPr>
                <w:rStyle w:val="Hipervnculo"/>
                <w:b/>
                <w:bCs/>
                <w:noProof/>
              </w:rPr>
              <w:t>Cláusula 39.</w:t>
            </w:r>
            <w:r w:rsidR="00BC38A8" w:rsidRPr="002762A5">
              <w:rPr>
                <w:rStyle w:val="Hipervnculo"/>
                <w:i/>
                <w:noProof/>
              </w:rPr>
              <w:t xml:space="preserve"> Comprobación de las obras.</w:t>
            </w:r>
            <w:r w:rsidR="00BC38A8">
              <w:rPr>
                <w:noProof/>
                <w:webHidden/>
              </w:rPr>
              <w:tab/>
            </w:r>
            <w:r w:rsidR="00BC38A8">
              <w:rPr>
                <w:noProof/>
                <w:webHidden/>
              </w:rPr>
              <w:fldChar w:fldCharType="begin"/>
            </w:r>
            <w:r w:rsidR="00BC38A8">
              <w:rPr>
                <w:noProof/>
                <w:webHidden/>
              </w:rPr>
              <w:instrText xml:space="preserve"> PAGEREF _Toc65843790 \h </w:instrText>
            </w:r>
            <w:r w:rsidR="00BC38A8">
              <w:rPr>
                <w:noProof/>
                <w:webHidden/>
              </w:rPr>
            </w:r>
            <w:r w:rsidR="00BC38A8">
              <w:rPr>
                <w:noProof/>
                <w:webHidden/>
              </w:rPr>
              <w:fldChar w:fldCharType="separate"/>
            </w:r>
            <w:r w:rsidR="00C32695">
              <w:rPr>
                <w:noProof/>
                <w:webHidden/>
              </w:rPr>
              <w:t>52</w:t>
            </w:r>
            <w:r w:rsidR="00BC38A8">
              <w:rPr>
                <w:noProof/>
                <w:webHidden/>
              </w:rPr>
              <w:fldChar w:fldCharType="end"/>
            </w:r>
          </w:hyperlink>
        </w:p>
        <w:p w14:paraId="1F8F109F" w14:textId="6BF37F7B" w:rsidR="00BC38A8" w:rsidRDefault="00E638BA">
          <w:pPr>
            <w:pStyle w:val="TDC2"/>
            <w:rPr>
              <w:rFonts w:asciiTheme="minorHAnsi" w:eastAsiaTheme="minorEastAsia" w:hAnsiTheme="minorHAnsi" w:cstheme="minorBidi"/>
              <w:noProof/>
              <w:sz w:val="22"/>
              <w:szCs w:val="22"/>
            </w:rPr>
          </w:pPr>
          <w:hyperlink w:anchor="_Toc65843791" w:history="1">
            <w:r w:rsidR="00BC38A8" w:rsidRPr="002762A5">
              <w:rPr>
                <w:rStyle w:val="Hipervnculo"/>
                <w:b/>
                <w:bCs/>
                <w:noProof/>
              </w:rPr>
              <w:t>Cláusula 40.</w:t>
            </w:r>
            <w:r w:rsidR="00BC38A8" w:rsidRPr="002762A5">
              <w:rPr>
                <w:rStyle w:val="Hipervnculo"/>
                <w:i/>
                <w:noProof/>
              </w:rPr>
              <w:t xml:space="preserve"> Inicio de la explotación.</w:t>
            </w:r>
            <w:r w:rsidR="00BC38A8">
              <w:rPr>
                <w:noProof/>
                <w:webHidden/>
              </w:rPr>
              <w:tab/>
            </w:r>
            <w:r w:rsidR="00BC38A8">
              <w:rPr>
                <w:noProof/>
                <w:webHidden/>
              </w:rPr>
              <w:fldChar w:fldCharType="begin"/>
            </w:r>
            <w:r w:rsidR="00BC38A8">
              <w:rPr>
                <w:noProof/>
                <w:webHidden/>
              </w:rPr>
              <w:instrText xml:space="preserve"> PAGEREF _Toc65843791 \h </w:instrText>
            </w:r>
            <w:r w:rsidR="00BC38A8">
              <w:rPr>
                <w:noProof/>
                <w:webHidden/>
              </w:rPr>
            </w:r>
            <w:r w:rsidR="00BC38A8">
              <w:rPr>
                <w:noProof/>
                <w:webHidden/>
              </w:rPr>
              <w:fldChar w:fldCharType="separate"/>
            </w:r>
            <w:r w:rsidR="00C32695">
              <w:rPr>
                <w:noProof/>
                <w:webHidden/>
              </w:rPr>
              <w:t>54</w:t>
            </w:r>
            <w:r w:rsidR="00BC38A8">
              <w:rPr>
                <w:noProof/>
                <w:webHidden/>
              </w:rPr>
              <w:fldChar w:fldCharType="end"/>
            </w:r>
          </w:hyperlink>
        </w:p>
        <w:p w14:paraId="4E7D5896" w14:textId="66EB2E47" w:rsidR="00BC38A8" w:rsidRDefault="00E638BA">
          <w:pPr>
            <w:pStyle w:val="TDC2"/>
            <w:rPr>
              <w:rFonts w:asciiTheme="minorHAnsi" w:eastAsiaTheme="minorEastAsia" w:hAnsiTheme="minorHAnsi" w:cstheme="minorBidi"/>
              <w:noProof/>
              <w:sz w:val="22"/>
              <w:szCs w:val="22"/>
            </w:rPr>
          </w:pPr>
          <w:hyperlink w:anchor="_Toc65843792" w:history="1">
            <w:r w:rsidR="00BC38A8" w:rsidRPr="002762A5">
              <w:rPr>
                <w:rStyle w:val="Hipervnculo"/>
                <w:b/>
                <w:bCs/>
                <w:noProof/>
              </w:rPr>
              <w:t>Cláusula 41.</w:t>
            </w:r>
            <w:r w:rsidR="00BC38A8" w:rsidRPr="002762A5">
              <w:rPr>
                <w:rStyle w:val="Hipervnculo"/>
                <w:i/>
                <w:noProof/>
              </w:rPr>
              <w:t xml:space="preserve"> Director de explotación.</w:t>
            </w:r>
            <w:r w:rsidR="00BC38A8">
              <w:rPr>
                <w:noProof/>
                <w:webHidden/>
              </w:rPr>
              <w:tab/>
            </w:r>
            <w:r w:rsidR="00BC38A8">
              <w:rPr>
                <w:noProof/>
                <w:webHidden/>
              </w:rPr>
              <w:fldChar w:fldCharType="begin"/>
            </w:r>
            <w:r w:rsidR="00BC38A8">
              <w:rPr>
                <w:noProof/>
                <w:webHidden/>
              </w:rPr>
              <w:instrText xml:space="preserve"> PAGEREF _Toc65843792 \h </w:instrText>
            </w:r>
            <w:r w:rsidR="00BC38A8">
              <w:rPr>
                <w:noProof/>
                <w:webHidden/>
              </w:rPr>
            </w:r>
            <w:r w:rsidR="00BC38A8">
              <w:rPr>
                <w:noProof/>
                <w:webHidden/>
              </w:rPr>
              <w:fldChar w:fldCharType="separate"/>
            </w:r>
            <w:r w:rsidR="00C32695">
              <w:rPr>
                <w:noProof/>
                <w:webHidden/>
              </w:rPr>
              <w:t>54</w:t>
            </w:r>
            <w:r w:rsidR="00BC38A8">
              <w:rPr>
                <w:noProof/>
                <w:webHidden/>
              </w:rPr>
              <w:fldChar w:fldCharType="end"/>
            </w:r>
          </w:hyperlink>
        </w:p>
        <w:p w14:paraId="39BC4E81" w14:textId="33A17F74" w:rsidR="00BC38A8" w:rsidRDefault="00E638BA">
          <w:pPr>
            <w:pStyle w:val="TDC2"/>
            <w:rPr>
              <w:rFonts w:asciiTheme="minorHAnsi" w:eastAsiaTheme="minorEastAsia" w:hAnsiTheme="minorHAnsi" w:cstheme="minorBidi"/>
              <w:noProof/>
              <w:sz w:val="22"/>
              <w:szCs w:val="22"/>
            </w:rPr>
          </w:pPr>
          <w:hyperlink w:anchor="_Toc65843793" w:history="1">
            <w:r w:rsidR="00BC38A8" w:rsidRPr="002762A5">
              <w:rPr>
                <w:rStyle w:val="Hipervnculo"/>
                <w:b/>
                <w:bCs/>
                <w:noProof/>
              </w:rPr>
              <w:t>Cláusula 42.</w:t>
            </w:r>
            <w:r w:rsidR="00BC38A8" w:rsidRPr="002762A5">
              <w:rPr>
                <w:rStyle w:val="Hipervnculo"/>
                <w:i/>
                <w:noProof/>
              </w:rPr>
              <w:t xml:space="preserve"> Uso y conservación de las instalaciones.</w:t>
            </w:r>
            <w:r w:rsidR="00BC38A8">
              <w:rPr>
                <w:noProof/>
                <w:webHidden/>
              </w:rPr>
              <w:tab/>
            </w:r>
            <w:r w:rsidR="00BC38A8">
              <w:rPr>
                <w:noProof/>
                <w:webHidden/>
              </w:rPr>
              <w:fldChar w:fldCharType="begin"/>
            </w:r>
            <w:r w:rsidR="00BC38A8">
              <w:rPr>
                <w:noProof/>
                <w:webHidden/>
              </w:rPr>
              <w:instrText xml:space="preserve"> PAGEREF _Toc65843793 \h </w:instrText>
            </w:r>
            <w:r w:rsidR="00BC38A8">
              <w:rPr>
                <w:noProof/>
                <w:webHidden/>
              </w:rPr>
            </w:r>
            <w:r w:rsidR="00BC38A8">
              <w:rPr>
                <w:noProof/>
                <w:webHidden/>
              </w:rPr>
              <w:fldChar w:fldCharType="separate"/>
            </w:r>
            <w:r w:rsidR="00C32695">
              <w:rPr>
                <w:noProof/>
                <w:webHidden/>
              </w:rPr>
              <w:t>54</w:t>
            </w:r>
            <w:r w:rsidR="00BC38A8">
              <w:rPr>
                <w:noProof/>
                <w:webHidden/>
              </w:rPr>
              <w:fldChar w:fldCharType="end"/>
            </w:r>
          </w:hyperlink>
        </w:p>
        <w:p w14:paraId="081C86CE" w14:textId="73BF800C" w:rsidR="00BC38A8" w:rsidRDefault="00E638BA">
          <w:pPr>
            <w:pStyle w:val="TDC2"/>
            <w:rPr>
              <w:rFonts w:asciiTheme="minorHAnsi" w:eastAsiaTheme="minorEastAsia" w:hAnsiTheme="minorHAnsi" w:cstheme="minorBidi"/>
              <w:noProof/>
              <w:sz w:val="22"/>
              <w:szCs w:val="22"/>
            </w:rPr>
          </w:pPr>
          <w:hyperlink w:anchor="_Toc65843794" w:history="1">
            <w:r w:rsidR="00BC38A8" w:rsidRPr="002762A5">
              <w:rPr>
                <w:rStyle w:val="Hipervnculo"/>
                <w:b/>
                <w:bCs/>
                <w:noProof/>
              </w:rPr>
              <w:t>Cláusula 43.</w:t>
            </w:r>
            <w:r w:rsidR="00BC38A8" w:rsidRPr="002762A5">
              <w:rPr>
                <w:rStyle w:val="Hipervnculo"/>
                <w:i/>
                <w:noProof/>
              </w:rPr>
              <w:t xml:space="preserve"> Cláusula de progreso.</w:t>
            </w:r>
            <w:r w:rsidR="00BC38A8">
              <w:rPr>
                <w:noProof/>
                <w:webHidden/>
              </w:rPr>
              <w:tab/>
            </w:r>
            <w:r w:rsidR="00BC38A8">
              <w:rPr>
                <w:noProof/>
                <w:webHidden/>
              </w:rPr>
              <w:fldChar w:fldCharType="begin"/>
            </w:r>
            <w:r w:rsidR="00BC38A8">
              <w:rPr>
                <w:noProof/>
                <w:webHidden/>
              </w:rPr>
              <w:instrText xml:space="preserve"> PAGEREF _Toc65843794 \h </w:instrText>
            </w:r>
            <w:r w:rsidR="00BC38A8">
              <w:rPr>
                <w:noProof/>
                <w:webHidden/>
              </w:rPr>
            </w:r>
            <w:r w:rsidR="00BC38A8">
              <w:rPr>
                <w:noProof/>
                <w:webHidden/>
              </w:rPr>
              <w:fldChar w:fldCharType="separate"/>
            </w:r>
            <w:r w:rsidR="00C32695">
              <w:rPr>
                <w:noProof/>
                <w:webHidden/>
              </w:rPr>
              <w:t>55</w:t>
            </w:r>
            <w:r w:rsidR="00BC38A8">
              <w:rPr>
                <w:noProof/>
                <w:webHidden/>
              </w:rPr>
              <w:fldChar w:fldCharType="end"/>
            </w:r>
          </w:hyperlink>
        </w:p>
        <w:p w14:paraId="496C3B71" w14:textId="63E28ADA" w:rsidR="00BC38A8" w:rsidRDefault="00E638BA">
          <w:pPr>
            <w:pStyle w:val="TDC2"/>
            <w:rPr>
              <w:rFonts w:asciiTheme="minorHAnsi" w:eastAsiaTheme="minorEastAsia" w:hAnsiTheme="minorHAnsi" w:cstheme="minorBidi"/>
              <w:noProof/>
              <w:sz w:val="22"/>
              <w:szCs w:val="22"/>
            </w:rPr>
          </w:pPr>
          <w:hyperlink w:anchor="_Toc65843795" w:history="1">
            <w:r w:rsidR="00BC38A8" w:rsidRPr="002762A5">
              <w:rPr>
                <w:rStyle w:val="Hipervnculo"/>
                <w:b/>
                <w:bCs/>
                <w:noProof/>
              </w:rPr>
              <w:t>Cláusula 44.</w:t>
            </w:r>
            <w:r w:rsidR="00BC38A8" w:rsidRPr="002762A5">
              <w:rPr>
                <w:rStyle w:val="Hipervnculo"/>
                <w:i/>
                <w:noProof/>
              </w:rPr>
              <w:t xml:space="preserve"> Control de explotación.</w:t>
            </w:r>
            <w:r w:rsidR="00BC38A8">
              <w:rPr>
                <w:noProof/>
                <w:webHidden/>
              </w:rPr>
              <w:tab/>
            </w:r>
            <w:r w:rsidR="00BC38A8">
              <w:rPr>
                <w:noProof/>
                <w:webHidden/>
              </w:rPr>
              <w:fldChar w:fldCharType="begin"/>
            </w:r>
            <w:r w:rsidR="00BC38A8">
              <w:rPr>
                <w:noProof/>
                <w:webHidden/>
              </w:rPr>
              <w:instrText xml:space="preserve"> PAGEREF _Toc65843795 \h </w:instrText>
            </w:r>
            <w:r w:rsidR="00BC38A8">
              <w:rPr>
                <w:noProof/>
                <w:webHidden/>
              </w:rPr>
            </w:r>
            <w:r w:rsidR="00BC38A8">
              <w:rPr>
                <w:noProof/>
                <w:webHidden/>
              </w:rPr>
              <w:fldChar w:fldCharType="separate"/>
            </w:r>
            <w:r w:rsidR="00C32695">
              <w:rPr>
                <w:noProof/>
                <w:webHidden/>
              </w:rPr>
              <w:t>56</w:t>
            </w:r>
            <w:r w:rsidR="00BC38A8">
              <w:rPr>
                <w:noProof/>
                <w:webHidden/>
              </w:rPr>
              <w:fldChar w:fldCharType="end"/>
            </w:r>
          </w:hyperlink>
        </w:p>
        <w:p w14:paraId="58313724" w14:textId="61D05683" w:rsidR="00BC38A8" w:rsidRDefault="00E638BA">
          <w:pPr>
            <w:pStyle w:val="TDC2"/>
            <w:rPr>
              <w:rFonts w:asciiTheme="minorHAnsi" w:eastAsiaTheme="minorEastAsia" w:hAnsiTheme="minorHAnsi" w:cstheme="minorBidi"/>
              <w:noProof/>
              <w:sz w:val="22"/>
              <w:szCs w:val="22"/>
            </w:rPr>
          </w:pPr>
          <w:hyperlink w:anchor="_Toc65843796" w:history="1">
            <w:r w:rsidR="00BC38A8" w:rsidRPr="002762A5">
              <w:rPr>
                <w:rStyle w:val="Hipervnculo"/>
                <w:b/>
                <w:bCs/>
                <w:noProof/>
              </w:rPr>
              <w:t>Cláusula 45.</w:t>
            </w:r>
            <w:r w:rsidR="00BC38A8" w:rsidRPr="002762A5">
              <w:rPr>
                <w:rStyle w:val="Hipervnculo"/>
                <w:i/>
                <w:noProof/>
              </w:rPr>
              <w:t xml:space="preserve"> Finalización de la explotación.</w:t>
            </w:r>
            <w:r w:rsidR="00BC38A8">
              <w:rPr>
                <w:noProof/>
                <w:webHidden/>
              </w:rPr>
              <w:tab/>
            </w:r>
            <w:r w:rsidR="00BC38A8">
              <w:rPr>
                <w:noProof/>
                <w:webHidden/>
              </w:rPr>
              <w:fldChar w:fldCharType="begin"/>
            </w:r>
            <w:r w:rsidR="00BC38A8">
              <w:rPr>
                <w:noProof/>
                <w:webHidden/>
              </w:rPr>
              <w:instrText xml:space="preserve"> PAGEREF _Toc65843796 \h </w:instrText>
            </w:r>
            <w:r w:rsidR="00BC38A8">
              <w:rPr>
                <w:noProof/>
                <w:webHidden/>
              </w:rPr>
            </w:r>
            <w:r w:rsidR="00BC38A8">
              <w:rPr>
                <w:noProof/>
                <w:webHidden/>
              </w:rPr>
              <w:fldChar w:fldCharType="separate"/>
            </w:r>
            <w:r w:rsidR="00C32695">
              <w:rPr>
                <w:noProof/>
                <w:webHidden/>
              </w:rPr>
              <w:t>56</w:t>
            </w:r>
            <w:r w:rsidR="00BC38A8">
              <w:rPr>
                <w:noProof/>
                <w:webHidden/>
              </w:rPr>
              <w:fldChar w:fldCharType="end"/>
            </w:r>
          </w:hyperlink>
        </w:p>
        <w:p w14:paraId="731D38CA" w14:textId="1353A80D" w:rsidR="00BC38A8" w:rsidRDefault="00E638BA">
          <w:pPr>
            <w:pStyle w:val="TDC2"/>
            <w:rPr>
              <w:rFonts w:asciiTheme="minorHAnsi" w:eastAsiaTheme="minorEastAsia" w:hAnsiTheme="minorHAnsi" w:cstheme="minorBidi"/>
              <w:noProof/>
              <w:sz w:val="22"/>
              <w:szCs w:val="22"/>
            </w:rPr>
          </w:pPr>
          <w:hyperlink w:anchor="_Toc65843797" w:history="1">
            <w:r w:rsidR="00BC38A8" w:rsidRPr="002762A5">
              <w:rPr>
                <w:rStyle w:val="Hipervnculo"/>
                <w:b/>
                <w:bCs/>
                <w:noProof/>
              </w:rPr>
              <w:t>Cláusula 46.</w:t>
            </w:r>
            <w:r w:rsidR="00BC38A8" w:rsidRPr="002762A5">
              <w:rPr>
                <w:rStyle w:val="Hipervnculo"/>
                <w:i/>
                <w:noProof/>
              </w:rPr>
              <w:t xml:space="preserve"> Recepción de las obras.</w:t>
            </w:r>
            <w:r w:rsidR="00BC38A8">
              <w:rPr>
                <w:noProof/>
                <w:webHidden/>
              </w:rPr>
              <w:tab/>
            </w:r>
            <w:r w:rsidR="00BC38A8">
              <w:rPr>
                <w:noProof/>
                <w:webHidden/>
              </w:rPr>
              <w:fldChar w:fldCharType="begin"/>
            </w:r>
            <w:r w:rsidR="00BC38A8">
              <w:rPr>
                <w:noProof/>
                <w:webHidden/>
              </w:rPr>
              <w:instrText xml:space="preserve"> PAGEREF _Toc65843797 \h </w:instrText>
            </w:r>
            <w:r w:rsidR="00BC38A8">
              <w:rPr>
                <w:noProof/>
                <w:webHidden/>
              </w:rPr>
            </w:r>
            <w:r w:rsidR="00BC38A8">
              <w:rPr>
                <w:noProof/>
                <w:webHidden/>
              </w:rPr>
              <w:fldChar w:fldCharType="separate"/>
            </w:r>
            <w:r w:rsidR="00C32695">
              <w:rPr>
                <w:noProof/>
                <w:webHidden/>
              </w:rPr>
              <w:t>56</w:t>
            </w:r>
            <w:r w:rsidR="00BC38A8">
              <w:rPr>
                <w:noProof/>
                <w:webHidden/>
              </w:rPr>
              <w:fldChar w:fldCharType="end"/>
            </w:r>
          </w:hyperlink>
        </w:p>
        <w:p w14:paraId="43189FFC" w14:textId="65A1B69A" w:rsidR="00BC38A8" w:rsidRDefault="00E638BA">
          <w:pPr>
            <w:pStyle w:val="TDC1"/>
            <w:rPr>
              <w:rFonts w:asciiTheme="minorHAnsi" w:eastAsiaTheme="minorEastAsia" w:hAnsiTheme="minorHAnsi" w:cstheme="minorBidi"/>
              <w:noProof/>
              <w:sz w:val="22"/>
              <w:szCs w:val="22"/>
            </w:rPr>
          </w:pPr>
          <w:hyperlink w:anchor="_Toc65843798" w:history="1">
            <w:r w:rsidR="00BC38A8" w:rsidRPr="002762A5">
              <w:rPr>
                <w:rStyle w:val="Hipervnculo"/>
                <w:b/>
                <w:bCs/>
                <w:noProof/>
              </w:rPr>
              <w:t xml:space="preserve">CAPÍTULO V. </w:t>
            </w:r>
            <w:r w:rsidR="00BC38A8" w:rsidRPr="002762A5">
              <w:rPr>
                <w:rStyle w:val="Hipervnculo"/>
                <w:noProof/>
              </w:rPr>
              <w:t>DERECHOS Y OBLIGACIONES DEL CONTRATISTA Y PRERROGATIVAS DE LA ADMINISTRACIÓN.</w:t>
            </w:r>
            <w:r w:rsidR="00BC38A8">
              <w:rPr>
                <w:noProof/>
                <w:webHidden/>
              </w:rPr>
              <w:tab/>
            </w:r>
            <w:r w:rsidR="00BC38A8">
              <w:rPr>
                <w:noProof/>
                <w:webHidden/>
              </w:rPr>
              <w:fldChar w:fldCharType="begin"/>
            </w:r>
            <w:r w:rsidR="00BC38A8">
              <w:rPr>
                <w:noProof/>
                <w:webHidden/>
              </w:rPr>
              <w:instrText xml:space="preserve"> PAGEREF _Toc65843798 \h </w:instrText>
            </w:r>
            <w:r w:rsidR="00BC38A8">
              <w:rPr>
                <w:noProof/>
                <w:webHidden/>
              </w:rPr>
            </w:r>
            <w:r w:rsidR="00BC38A8">
              <w:rPr>
                <w:noProof/>
                <w:webHidden/>
              </w:rPr>
              <w:fldChar w:fldCharType="separate"/>
            </w:r>
            <w:r w:rsidR="00C32695">
              <w:rPr>
                <w:noProof/>
                <w:webHidden/>
              </w:rPr>
              <w:t>56</w:t>
            </w:r>
            <w:r w:rsidR="00BC38A8">
              <w:rPr>
                <w:noProof/>
                <w:webHidden/>
              </w:rPr>
              <w:fldChar w:fldCharType="end"/>
            </w:r>
          </w:hyperlink>
        </w:p>
        <w:p w14:paraId="22BE511A" w14:textId="4603CC75" w:rsidR="00BC38A8" w:rsidRDefault="00E638BA">
          <w:pPr>
            <w:pStyle w:val="TDC2"/>
            <w:rPr>
              <w:rFonts w:asciiTheme="minorHAnsi" w:eastAsiaTheme="minorEastAsia" w:hAnsiTheme="minorHAnsi" w:cstheme="minorBidi"/>
              <w:noProof/>
              <w:sz w:val="22"/>
              <w:szCs w:val="22"/>
            </w:rPr>
          </w:pPr>
          <w:hyperlink w:anchor="_Toc65843799" w:history="1">
            <w:r w:rsidR="00BC38A8" w:rsidRPr="002762A5">
              <w:rPr>
                <w:rStyle w:val="Hipervnculo"/>
                <w:b/>
                <w:noProof/>
              </w:rPr>
              <w:t>Cláusula 47.</w:t>
            </w:r>
            <w:r w:rsidR="00BC38A8" w:rsidRPr="002762A5">
              <w:rPr>
                <w:rStyle w:val="Hipervnculo"/>
                <w:noProof/>
              </w:rPr>
              <w:t xml:space="preserve"> </w:t>
            </w:r>
            <w:r w:rsidR="00BC38A8" w:rsidRPr="002762A5">
              <w:rPr>
                <w:rStyle w:val="Hipervnculo"/>
                <w:i/>
                <w:noProof/>
              </w:rPr>
              <w:t>Derechos del concesionario.</w:t>
            </w:r>
            <w:r w:rsidR="00BC38A8">
              <w:rPr>
                <w:noProof/>
                <w:webHidden/>
              </w:rPr>
              <w:tab/>
            </w:r>
            <w:r w:rsidR="00BC38A8">
              <w:rPr>
                <w:noProof/>
                <w:webHidden/>
              </w:rPr>
              <w:fldChar w:fldCharType="begin"/>
            </w:r>
            <w:r w:rsidR="00BC38A8">
              <w:rPr>
                <w:noProof/>
                <w:webHidden/>
              </w:rPr>
              <w:instrText xml:space="preserve"> PAGEREF _Toc65843799 \h </w:instrText>
            </w:r>
            <w:r w:rsidR="00BC38A8">
              <w:rPr>
                <w:noProof/>
                <w:webHidden/>
              </w:rPr>
            </w:r>
            <w:r w:rsidR="00BC38A8">
              <w:rPr>
                <w:noProof/>
                <w:webHidden/>
              </w:rPr>
              <w:fldChar w:fldCharType="separate"/>
            </w:r>
            <w:r w:rsidR="00C32695">
              <w:rPr>
                <w:noProof/>
                <w:webHidden/>
              </w:rPr>
              <w:t>56</w:t>
            </w:r>
            <w:r w:rsidR="00BC38A8">
              <w:rPr>
                <w:noProof/>
                <w:webHidden/>
              </w:rPr>
              <w:fldChar w:fldCharType="end"/>
            </w:r>
          </w:hyperlink>
        </w:p>
        <w:p w14:paraId="7A3A2204" w14:textId="74045398" w:rsidR="00BC38A8" w:rsidRDefault="00E638BA">
          <w:pPr>
            <w:pStyle w:val="TDC2"/>
            <w:rPr>
              <w:rFonts w:asciiTheme="minorHAnsi" w:eastAsiaTheme="minorEastAsia" w:hAnsiTheme="minorHAnsi" w:cstheme="minorBidi"/>
              <w:noProof/>
              <w:sz w:val="22"/>
              <w:szCs w:val="22"/>
            </w:rPr>
          </w:pPr>
          <w:hyperlink w:anchor="_Toc65843800" w:history="1">
            <w:r w:rsidR="00BC38A8" w:rsidRPr="002762A5">
              <w:rPr>
                <w:rStyle w:val="Hipervnculo"/>
                <w:b/>
                <w:noProof/>
              </w:rPr>
              <w:t>Cláusula 48.</w:t>
            </w:r>
            <w:r w:rsidR="00BC38A8" w:rsidRPr="002762A5">
              <w:rPr>
                <w:rStyle w:val="Hipervnculo"/>
                <w:noProof/>
              </w:rPr>
              <w:t xml:space="preserve"> </w:t>
            </w:r>
            <w:r w:rsidR="00BC38A8" w:rsidRPr="002762A5">
              <w:rPr>
                <w:rStyle w:val="Hipervnculo"/>
                <w:i/>
                <w:noProof/>
              </w:rPr>
              <w:t>Obligaciones del concesionario.</w:t>
            </w:r>
            <w:r w:rsidR="00BC38A8">
              <w:rPr>
                <w:noProof/>
                <w:webHidden/>
              </w:rPr>
              <w:tab/>
            </w:r>
            <w:r w:rsidR="00BC38A8">
              <w:rPr>
                <w:noProof/>
                <w:webHidden/>
              </w:rPr>
              <w:fldChar w:fldCharType="begin"/>
            </w:r>
            <w:r w:rsidR="00BC38A8">
              <w:rPr>
                <w:noProof/>
                <w:webHidden/>
              </w:rPr>
              <w:instrText xml:space="preserve"> PAGEREF _Toc65843800 \h </w:instrText>
            </w:r>
            <w:r w:rsidR="00BC38A8">
              <w:rPr>
                <w:noProof/>
                <w:webHidden/>
              </w:rPr>
            </w:r>
            <w:r w:rsidR="00BC38A8">
              <w:rPr>
                <w:noProof/>
                <w:webHidden/>
              </w:rPr>
              <w:fldChar w:fldCharType="separate"/>
            </w:r>
            <w:r w:rsidR="00C32695">
              <w:rPr>
                <w:noProof/>
                <w:webHidden/>
              </w:rPr>
              <w:t>57</w:t>
            </w:r>
            <w:r w:rsidR="00BC38A8">
              <w:rPr>
                <w:noProof/>
                <w:webHidden/>
              </w:rPr>
              <w:fldChar w:fldCharType="end"/>
            </w:r>
          </w:hyperlink>
        </w:p>
        <w:p w14:paraId="2337EFE9" w14:textId="788402BF" w:rsidR="00BC38A8" w:rsidRDefault="00E638BA">
          <w:pPr>
            <w:pStyle w:val="TDC2"/>
            <w:rPr>
              <w:rFonts w:asciiTheme="minorHAnsi" w:eastAsiaTheme="minorEastAsia" w:hAnsiTheme="minorHAnsi" w:cstheme="minorBidi"/>
              <w:noProof/>
              <w:sz w:val="22"/>
              <w:szCs w:val="22"/>
            </w:rPr>
          </w:pPr>
          <w:hyperlink w:anchor="_Toc65843801" w:history="1">
            <w:r w:rsidR="00BC38A8" w:rsidRPr="002762A5">
              <w:rPr>
                <w:rStyle w:val="Hipervnculo"/>
                <w:b/>
                <w:noProof/>
              </w:rPr>
              <w:t xml:space="preserve">Cláusula 49. </w:t>
            </w:r>
            <w:r w:rsidR="00BC38A8" w:rsidRPr="002762A5">
              <w:rPr>
                <w:rStyle w:val="Hipervnculo"/>
                <w:i/>
                <w:noProof/>
              </w:rPr>
              <w:t>Posición de la Administración contratante</w:t>
            </w:r>
            <w:r w:rsidR="00BC38A8">
              <w:rPr>
                <w:noProof/>
                <w:webHidden/>
              </w:rPr>
              <w:tab/>
            </w:r>
            <w:r w:rsidR="00BC38A8">
              <w:rPr>
                <w:noProof/>
                <w:webHidden/>
              </w:rPr>
              <w:fldChar w:fldCharType="begin"/>
            </w:r>
            <w:r w:rsidR="00BC38A8">
              <w:rPr>
                <w:noProof/>
                <w:webHidden/>
              </w:rPr>
              <w:instrText xml:space="preserve"> PAGEREF _Toc65843801 \h </w:instrText>
            </w:r>
            <w:r w:rsidR="00BC38A8">
              <w:rPr>
                <w:noProof/>
                <w:webHidden/>
              </w:rPr>
            </w:r>
            <w:r w:rsidR="00BC38A8">
              <w:rPr>
                <w:noProof/>
                <w:webHidden/>
              </w:rPr>
              <w:fldChar w:fldCharType="separate"/>
            </w:r>
            <w:r w:rsidR="00C32695">
              <w:rPr>
                <w:noProof/>
                <w:webHidden/>
              </w:rPr>
              <w:t>61</w:t>
            </w:r>
            <w:r w:rsidR="00BC38A8">
              <w:rPr>
                <w:noProof/>
                <w:webHidden/>
              </w:rPr>
              <w:fldChar w:fldCharType="end"/>
            </w:r>
          </w:hyperlink>
        </w:p>
        <w:p w14:paraId="33FB8C3F" w14:textId="368F0F1F" w:rsidR="00BC38A8" w:rsidRDefault="00E638BA">
          <w:pPr>
            <w:pStyle w:val="TDC2"/>
            <w:rPr>
              <w:rFonts w:asciiTheme="minorHAnsi" w:eastAsiaTheme="minorEastAsia" w:hAnsiTheme="minorHAnsi" w:cstheme="minorBidi"/>
              <w:noProof/>
              <w:sz w:val="22"/>
              <w:szCs w:val="22"/>
            </w:rPr>
          </w:pPr>
          <w:hyperlink w:anchor="_Toc65843802" w:history="1">
            <w:r w:rsidR="00BC38A8" w:rsidRPr="002762A5">
              <w:rPr>
                <w:rStyle w:val="Hipervnculo"/>
                <w:b/>
                <w:noProof/>
              </w:rPr>
              <w:t xml:space="preserve">Cláusula 50. </w:t>
            </w:r>
            <w:r w:rsidR="00BC38A8" w:rsidRPr="002762A5">
              <w:rPr>
                <w:rStyle w:val="Hipervnculo"/>
                <w:i/>
                <w:noProof/>
              </w:rPr>
              <w:t>Obligaciones laborales, sociales, medioambientales y en materia de protección de datos.</w:t>
            </w:r>
            <w:r w:rsidR="00BC38A8">
              <w:rPr>
                <w:noProof/>
                <w:webHidden/>
              </w:rPr>
              <w:tab/>
            </w:r>
            <w:r w:rsidR="00BC38A8">
              <w:rPr>
                <w:noProof/>
                <w:webHidden/>
              </w:rPr>
              <w:fldChar w:fldCharType="begin"/>
            </w:r>
            <w:r w:rsidR="00BC38A8">
              <w:rPr>
                <w:noProof/>
                <w:webHidden/>
              </w:rPr>
              <w:instrText xml:space="preserve"> PAGEREF _Toc65843802 \h </w:instrText>
            </w:r>
            <w:r w:rsidR="00BC38A8">
              <w:rPr>
                <w:noProof/>
                <w:webHidden/>
              </w:rPr>
            </w:r>
            <w:r w:rsidR="00BC38A8">
              <w:rPr>
                <w:noProof/>
                <w:webHidden/>
              </w:rPr>
              <w:fldChar w:fldCharType="separate"/>
            </w:r>
            <w:r w:rsidR="00C32695">
              <w:rPr>
                <w:noProof/>
                <w:webHidden/>
              </w:rPr>
              <w:t>62</w:t>
            </w:r>
            <w:r w:rsidR="00BC38A8">
              <w:rPr>
                <w:noProof/>
                <w:webHidden/>
              </w:rPr>
              <w:fldChar w:fldCharType="end"/>
            </w:r>
          </w:hyperlink>
        </w:p>
        <w:p w14:paraId="5440151E" w14:textId="2F58195C" w:rsidR="00BC38A8" w:rsidRDefault="00E638BA">
          <w:pPr>
            <w:pStyle w:val="TDC1"/>
            <w:rPr>
              <w:rFonts w:asciiTheme="minorHAnsi" w:eastAsiaTheme="minorEastAsia" w:hAnsiTheme="minorHAnsi" w:cstheme="minorBidi"/>
              <w:noProof/>
              <w:sz w:val="22"/>
              <w:szCs w:val="22"/>
            </w:rPr>
          </w:pPr>
          <w:hyperlink w:anchor="_Toc65843803" w:history="1">
            <w:r w:rsidR="00BC38A8" w:rsidRPr="002762A5">
              <w:rPr>
                <w:rStyle w:val="Hipervnculo"/>
                <w:b/>
                <w:noProof/>
              </w:rPr>
              <w:t xml:space="preserve">CAPÍTULO VI. </w:t>
            </w:r>
            <w:r w:rsidR="00BC38A8" w:rsidRPr="002762A5">
              <w:rPr>
                <w:rStyle w:val="Hipervnculo"/>
                <w:noProof/>
              </w:rPr>
              <w:t>RÉGIMEN ECONÓMICO-FINANCIERO DE LA CONCESIÓN</w:t>
            </w:r>
            <w:r w:rsidR="00BC38A8">
              <w:rPr>
                <w:noProof/>
                <w:webHidden/>
              </w:rPr>
              <w:tab/>
            </w:r>
            <w:r w:rsidR="00BC38A8">
              <w:rPr>
                <w:noProof/>
                <w:webHidden/>
              </w:rPr>
              <w:fldChar w:fldCharType="begin"/>
            </w:r>
            <w:r w:rsidR="00BC38A8">
              <w:rPr>
                <w:noProof/>
                <w:webHidden/>
              </w:rPr>
              <w:instrText xml:space="preserve"> PAGEREF _Toc65843803 \h </w:instrText>
            </w:r>
            <w:r w:rsidR="00BC38A8">
              <w:rPr>
                <w:noProof/>
                <w:webHidden/>
              </w:rPr>
            </w:r>
            <w:r w:rsidR="00BC38A8">
              <w:rPr>
                <w:noProof/>
                <w:webHidden/>
              </w:rPr>
              <w:fldChar w:fldCharType="separate"/>
            </w:r>
            <w:r w:rsidR="00C32695">
              <w:rPr>
                <w:noProof/>
                <w:webHidden/>
              </w:rPr>
              <w:t>62</w:t>
            </w:r>
            <w:r w:rsidR="00BC38A8">
              <w:rPr>
                <w:noProof/>
                <w:webHidden/>
              </w:rPr>
              <w:fldChar w:fldCharType="end"/>
            </w:r>
          </w:hyperlink>
        </w:p>
        <w:p w14:paraId="3976FDA2" w14:textId="42F61246" w:rsidR="00BC38A8" w:rsidRDefault="00E638BA">
          <w:pPr>
            <w:pStyle w:val="TDC2"/>
            <w:rPr>
              <w:rFonts w:asciiTheme="minorHAnsi" w:eastAsiaTheme="minorEastAsia" w:hAnsiTheme="minorHAnsi" w:cstheme="minorBidi"/>
              <w:noProof/>
              <w:sz w:val="22"/>
              <w:szCs w:val="22"/>
            </w:rPr>
          </w:pPr>
          <w:hyperlink w:anchor="_Toc65843804" w:history="1">
            <w:r w:rsidR="00BC38A8" w:rsidRPr="002762A5">
              <w:rPr>
                <w:rStyle w:val="Hipervnculo"/>
                <w:b/>
                <w:noProof/>
              </w:rPr>
              <w:t xml:space="preserve">Cláusula 51. </w:t>
            </w:r>
            <w:r w:rsidR="00BC38A8" w:rsidRPr="002762A5">
              <w:rPr>
                <w:rStyle w:val="Hipervnculo"/>
                <w:i/>
                <w:noProof/>
              </w:rPr>
              <w:t>Fuerza mayor en fase de obras.</w:t>
            </w:r>
            <w:r w:rsidR="00BC38A8">
              <w:rPr>
                <w:noProof/>
                <w:webHidden/>
              </w:rPr>
              <w:tab/>
            </w:r>
            <w:r w:rsidR="00BC38A8">
              <w:rPr>
                <w:noProof/>
                <w:webHidden/>
              </w:rPr>
              <w:fldChar w:fldCharType="begin"/>
            </w:r>
            <w:r w:rsidR="00BC38A8">
              <w:rPr>
                <w:noProof/>
                <w:webHidden/>
              </w:rPr>
              <w:instrText xml:space="preserve"> PAGEREF _Toc65843804 \h </w:instrText>
            </w:r>
            <w:r w:rsidR="00BC38A8">
              <w:rPr>
                <w:noProof/>
                <w:webHidden/>
              </w:rPr>
            </w:r>
            <w:r w:rsidR="00BC38A8">
              <w:rPr>
                <w:noProof/>
                <w:webHidden/>
              </w:rPr>
              <w:fldChar w:fldCharType="separate"/>
            </w:r>
            <w:r w:rsidR="00C32695">
              <w:rPr>
                <w:noProof/>
                <w:webHidden/>
              </w:rPr>
              <w:t>63</w:t>
            </w:r>
            <w:r w:rsidR="00BC38A8">
              <w:rPr>
                <w:noProof/>
                <w:webHidden/>
              </w:rPr>
              <w:fldChar w:fldCharType="end"/>
            </w:r>
          </w:hyperlink>
        </w:p>
        <w:p w14:paraId="24ED129C" w14:textId="16B1DD77" w:rsidR="00BC38A8" w:rsidRDefault="00E638BA">
          <w:pPr>
            <w:pStyle w:val="TDC2"/>
            <w:rPr>
              <w:rFonts w:asciiTheme="minorHAnsi" w:eastAsiaTheme="minorEastAsia" w:hAnsiTheme="minorHAnsi" w:cstheme="minorBidi"/>
              <w:noProof/>
              <w:sz w:val="22"/>
              <w:szCs w:val="22"/>
            </w:rPr>
          </w:pPr>
          <w:hyperlink w:anchor="_Toc65843805" w:history="1">
            <w:r w:rsidR="00BC38A8" w:rsidRPr="002762A5">
              <w:rPr>
                <w:rStyle w:val="Hipervnculo"/>
                <w:b/>
                <w:noProof/>
              </w:rPr>
              <w:t xml:space="preserve">Cláusula 52. </w:t>
            </w:r>
            <w:r w:rsidR="00BC38A8" w:rsidRPr="002762A5">
              <w:rPr>
                <w:rStyle w:val="Hipervnculo"/>
                <w:i/>
                <w:noProof/>
              </w:rPr>
              <w:t>Financiación de las obras.</w:t>
            </w:r>
            <w:r w:rsidR="00BC38A8">
              <w:rPr>
                <w:noProof/>
                <w:webHidden/>
              </w:rPr>
              <w:tab/>
            </w:r>
            <w:r w:rsidR="00BC38A8">
              <w:rPr>
                <w:noProof/>
                <w:webHidden/>
              </w:rPr>
              <w:fldChar w:fldCharType="begin"/>
            </w:r>
            <w:r w:rsidR="00BC38A8">
              <w:rPr>
                <w:noProof/>
                <w:webHidden/>
              </w:rPr>
              <w:instrText xml:space="preserve"> PAGEREF _Toc65843805 \h </w:instrText>
            </w:r>
            <w:r w:rsidR="00BC38A8">
              <w:rPr>
                <w:noProof/>
                <w:webHidden/>
              </w:rPr>
            </w:r>
            <w:r w:rsidR="00BC38A8">
              <w:rPr>
                <w:noProof/>
                <w:webHidden/>
              </w:rPr>
              <w:fldChar w:fldCharType="separate"/>
            </w:r>
            <w:r w:rsidR="00C32695">
              <w:rPr>
                <w:noProof/>
                <w:webHidden/>
              </w:rPr>
              <w:t>63</w:t>
            </w:r>
            <w:r w:rsidR="00BC38A8">
              <w:rPr>
                <w:noProof/>
                <w:webHidden/>
              </w:rPr>
              <w:fldChar w:fldCharType="end"/>
            </w:r>
          </w:hyperlink>
        </w:p>
        <w:p w14:paraId="35EFAD95" w14:textId="02EB56AC" w:rsidR="00BC38A8" w:rsidRDefault="00E638BA">
          <w:pPr>
            <w:pStyle w:val="TDC2"/>
            <w:rPr>
              <w:rFonts w:asciiTheme="minorHAnsi" w:eastAsiaTheme="minorEastAsia" w:hAnsiTheme="minorHAnsi" w:cstheme="minorBidi"/>
              <w:noProof/>
              <w:sz w:val="22"/>
              <w:szCs w:val="22"/>
            </w:rPr>
          </w:pPr>
          <w:hyperlink w:anchor="_Toc65843806" w:history="1">
            <w:r w:rsidR="00BC38A8" w:rsidRPr="002762A5">
              <w:rPr>
                <w:rStyle w:val="Hipervnculo"/>
                <w:b/>
                <w:noProof/>
              </w:rPr>
              <w:t>Cláusula 53.</w:t>
            </w:r>
            <w:r w:rsidR="00BC38A8" w:rsidRPr="002762A5">
              <w:rPr>
                <w:rStyle w:val="Hipervnculo"/>
                <w:noProof/>
              </w:rPr>
              <w:t xml:space="preserve"> </w:t>
            </w:r>
            <w:r w:rsidR="00BC38A8" w:rsidRPr="002762A5">
              <w:rPr>
                <w:rStyle w:val="Hipervnculo"/>
                <w:i/>
                <w:noProof/>
              </w:rPr>
              <w:t>Remuneración por la utilización de la obra.</w:t>
            </w:r>
            <w:r w:rsidR="00BC38A8">
              <w:rPr>
                <w:noProof/>
                <w:webHidden/>
              </w:rPr>
              <w:tab/>
            </w:r>
            <w:r w:rsidR="00BC38A8">
              <w:rPr>
                <w:noProof/>
                <w:webHidden/>
              </w:rPr>
              <w:fldChar w:fldCharType="begin"/>
            </w:r>
            <w:r w:rsidR="00BC38A8">
              <w:rPr>
                <w:noProof/>
                <w:webHidden/>
              </w:rPr>
              <w:instrText xml:space="preserve"> PAGEREF _Toc65843806 \h </w:instrText>
            </w:r>
            <w:r w:rsidR="00BC38A8">
              <w:rPr>
                <w:noProof/>
                <w:webHidden/>
              </w:rPr>
            </w:r>
            <w:r w:rsidR="00BC38A8">
              <w:rPr>
                <w:noProof/>
                <w:webHidden/>
              </w:rPr>
              <w:fldChar w:fldCharType="separate"/>
            </w:r>
            <w:r w:rsidR="00C32695">
              <w:rPr>
                <w:noProof/>
                <w:webHidden/>
              </w:rPr>
              <w:t>63</w:t>
            </w:r>
            <w:r w:rsidR="00BC38A8">
              <w:rPr>
                <w:noProof/>
                <w:webHidden/>
              </w:rPr>
              <w:fldChar w:fldCharType="end"/>
            </w:r>
          </w:hyperlink>
        </w:p>
        <w:p w14:paraId="46E30ED6" w14:textId="5EC5884D" w:rsidR="00BC38A8" w:rsidRDefault="00E638BA">
          <w:pPr>
            <w:pStyle w:val="TDC2"/>
            <w:rPr>
              <w:rFonts w:asciiTheme="minorHAnsi" w:eastAsiaTheme="minorEastAsia" w:hAnsiTheme="minorHAnsi" w:cstheme="minorBidi"/>
              <w:noProof/>
              <w:sz w:val="22"/>
              <w:szCs w:val="22"/>
            </w:rPr>
          </w:pPr>
          <w:hyperlink w:anchor="_Toc65843807" w:history="1">
            <w:r w:rsidR="00BC38A8" w:rsidRPr="002762A5">
              <w:rPr>
                <w:rStyle w:val="Hipervnculo"/>
                <w:b/>
                <w:noProof/>
              </w:rPr>
              <w:t xml:space="preserve">Cláusula 54. </w:t>
            </w:r>
            <w:r w:rsidR="00BC38A8" w:rsidRPr="002762A5">
              <w:rPr>
                <w:rStyle w:val="Hipervnculo"/>
                <w:i/>
                <w:noProof/>
              </w:rPr>
              <w:t>Régimen de pagos.</w:t>
            </w:r>
            <w:r w:rsidR="00BC38A8">
              <w:rPr>
                <w:noProof/>
                <w:webHidden/>
              </w:rPr>
              <w:tab/>
            </w:r>
            <w:r w:rsidR="00BC38A8">
              <w:rPr>
                <w:noProof/>
                <w:webHidden/>
              </w:rPr>
              <w:fldChar w:fldCharType="begin"/>
            </w:r>
            <w:r w:rsidR="00BC38A8">
              <w:rPr>
                <w:noProof/>
                <w:webHidden/>
              </w:rPr>
              <w:instrText xml:space="preserve"> PAGEREF _Toc65843807 \h </w:instrText>
            </w:r>
            <w:r w:rsidR="00BC38A8">
              <w:rPr>
                <w:noProof/>
                <w:webHidden/>
              </w:rPr>
            </w:r>
            <w:r w:rsidR="00BC38A8">
              <w:rPr>
                <w:noProof/>
                <w:webHidden/>
              </w:rPr>
              <w:fldChar w:fldCharType="separate"/>
            </w:r>
            <w:r w:rsidR="00C32695">
              <w:rPr>
                <w:noProof/>
                <w:webHidden/>
              </w:rPr>
              <w:t>64</w:t>
            </w:r>
            <w:r w:rsidR="00BC38A8">
              <w:rPr>
                <w:noProof/>
                <w:webHidden/>
              </w:rPr>
              <w:fldChar w:fldCharType="end"/>
            </w:r>
          </w:hyperlink>
        </w:p>
        <w:p w14:paraId="0FBCFC31" w14:textId="4C642C41" w:rsidR="00BC38A8" w:rsidRDefault="00E638BA">
          <w:pPr>
            <w:pStyle w:val="TDC2"/>
            <w:rPr>
              <w:rFonts w:asciiTheme="minorHAnsi" w:eastAsiaTheme="minorEastAsia" w:hAnsiTheme="minorHAnsi" w:cstheme="minorBidi"/>
              <w:noProof/>
              <w:sz w:val="22"/>
              <w:szCs w:val="22"/>
            </w:rPr>
          </w:pPr>
          <w:hyperlink w:anchor="_Toc65843808" w:history="1">
            <w:r w:rsidR="00BC38A8" w:rsidRPr="002762A5">
              <w:rPr>
                <w:rStyle w:val="Hipervnculo"/>
                <w:b/>
                <w:noProof/>
              </w:rPr>
              <w:t xml:space="preserve">Cláusula 55. </w:t>
            </w:r>
            <w:r w:rsidR="00BC38A8" w:rsidRPr="002762A5">
              <w:rPr>
                <w:rStyle w:val="Hipervnculo"/>
                <w:i/>
                <w:noProof/>
              </w:rPr>
              <w:t>Revisión de tarifa y precios.</w:t>
            </w:r>
            <w:r w:rsidR="00BC38A8">
              <w:rPr>
                <w:noProof/>
                <w:webHidden/>
              </w:rPr>
              <w:tab/>
            </w:r>
            <w:r w:rsidR="00BC38A8">
              <w:rPr>
                <w:noProof/>
                <w:webHidden/>
              </w:rPr>
              <w:fldChar w:fldCharType="begin"/>
            </w:r>
            <w:r w:rsidR="00BC38A8">
              <w:rPr>
                <w:noProof/>
                <w:webHidden/>
              </w:rPr>
              <w:instrText xml:space="preserve"> PAGEREF _Toc65843808 \h </w:instrText>
            </w:r>
            <w:r w:rsidR="00BC38A8">
              <w:rPr>
                <w:noProof/>
                <w:webHidden/>
              </w:rPr>
            </w:r>
            <w:r w:rsidR="00BC38A8">
              <w:rPr>
                <w:noProof/>
                <w:webHidden/>
              </w:rPr>
              <w:fldChar w:fldCharType="separate"/>
            </w:r>
            <w:r w:rsidR="00C32695">
              <w:rPr>
                <w:noProof/>
                <w:webHidden/>
              </w:rPr>
              <w:t>65</w:t>
            </w:r>
            <w:r w:rsidR="00BC38A8">
              <w:rPr>
                <w:noProof/>
                <w:webHidden/>
              </w:rPr>
              <w:fldChar w:fldCharType="end"/>
            </w:r>
          </w:hyperlink>
        </w:p>
        <w:p w14:paraId="60238C1C" w14:textId="10A5F1E4" w:rsidR="00BC38A8" w:rsidRDefault="00E638BA">
          <w:pPr>
            <w:pStyle w:val="TDC2"/>
            <w:rPr>
              <w:rFonts w:asciiTheme="minorHAnsi" w:eastAsiaTheme="minorEastAsia" w:hAnsiTheme="minorHAnsi" w:cstheme="minorBidi"/>
              <w:noProof/>
              <w:sz w:val="22"/>
              <w:szCs w:val="22"/>
            </w:rPr>
          </w:pPr>
          <w:hyperlink w:anchor="_Toc65843809" w:history="1">
            <w:r w:rsidR="00BC38A8" w:rsidRPr="002762A5">
              <w:rPr>
                <w:rStyle w:val="Hipervnculo"/>
                <w:b/>
                <w:noProof/>
              </w:rPr>
              <w:t>Cláusula 56.</w:t>
            </w:r>
            <w:r w:rsidR="00BC38A8" w:rsidRPr="002762A5">
              <w:rPr>
                <w:rStyle w:val="Hipervnculo"/>
                <w:noProof/>
              </w:rPr>
              <w:t xml:space="preserve"> </w:t>
            </w:r>
            <w:r w:rsidR="00BC38A8" w:rsidRPr="002762A5">
              <w:rPr>
                <w:rStyle w:val="Hipervnculo"/>
                <w:i/>
                <w:noProof/>
              </w:rPr>
              <w:t>Mantenimiento del equilibrio económico del contrato.</w:t>
            </w:r>
            <w:r w:rsidR="00BC38A8">
              <w:rPr>
                <w:noProof/>
                <w:webHidden/>
              </w:rPr>
              <w:tab/>
            </w:r>
            <w:r w:rsidR="00BC38A8">
              <w:rPr>
                <w:noProof/>
                <w:webHidden/>
              </w:rPr>
              <w:fldChar w:fldCharType="begin"/>
            </w:r>
            <w:r w:rsidR="00BC38A8">
              <w:rPr>
                <w:noProof/>
                <w:webHidden/>
              </w:rPr>
              <w:instrText xml:space="preserve"> PAGEREF _Toc65843809 \h </w:instrText>
            </w:r>
            <w:r w:rsidR="00BC38A8">
              <w:rPr>
                <w:noProof/>
                <w:webHidden/>
              </w:rPr>
            </w:r>
            <w:r w:rsidR="00BC38A8">
              <w:rPr>
                <w:noProof/>
                <w:webHidden/>
              </w:rPr>
              <w:fldChar w:fldCharType="separate"/>
            </w:r>
            <w:r w:rsidR="00C32695">
              <w:rPr>
                <w:noProof/>
                <w:webHidden/>
              </w:rPr>
              <w:t>66</w:t>
            </w:r>
            <w:r w:rsidR="00BC38A8">
              <w:rPr>
                <w:noProof/>
                <w:webHidden/>
              </w:rPr>
              <w:fldChar w:fldCharType="end"/>
            </w:r>
          </w:hyperlink>
        </w:p>
        <w:p w14:paraId="4EC303BC" w14:textId="579A5ADB" w:rsidR="00BC38A8" w:rsidRDefault="00E638BA">
          <w:pPr>
            <w:pStyle w:val="TDC2"/>
            <w:rPr>
              <w:rFonts w:asciiTheme="minorHAnsi" w:eastAsiaTheme="minorEastAsia" w:hAnsiTheme="minorHAnsi" w:cstheme="minorBidi"/>
              <w:noProof/>
              <w:sz w:val="22"/>
              <w:szCs w:val="22"/>
            </w:rPr>
          </w:pPr>
          <w:hyperlink w:anchor="_Toc65843810" w:history="1">
            <w:r w:rsidR="00BC38A8" w:rsidRPr="002762A5">
              <w:rPr>
                <w:rStyle w:val="Hipervnculo"/>
                <w:b/>
                <w:noProof/>
              </w:rPr>
              <w:t>Cláusula 57.</w:t>
            </w:r>
            <w:r w:rsidR="00BC38A8" w:rsidRPr="002762A5">
              <w:rPr>
                <w:rStyle w:val="Hipervnculo"/>
                <w:noProof/>
              </w:rPr>
              <w:t xml:space="preserve"> </w:t>
            </w:r>
            <w:r w:rsidR="00BC38A8" w:rsidRPr="002762A5">
              <w:rPr>
                <w:rStyle w:val="Hipervnculo"/>
                <w:i/>
                <w:noProof/>
              </w:rPr>
              <w:t>Control e inspección del servicio.</w:t>
            </w:r>
            <w:r w:rsidR="00BC38A8">
              <w:rPr>
                <w:noProof/>
                <w:webHidden/>
              </w:rPr>
              <w:tab/>
            </w:r>
            <w:r w:rsidR="00BC38A8">
              <w:rPr>
                <w:noProof/>
                <w:webHidden/>
              </w:rPr>
              <w:fldChar w:fldCharType="begin"/>
            </w:r>
            <w:r w:rsidR="00BC38A8">
              <w:rPr>
                <w:noProof/>
                <w:webHidden/>
              </w:rPr>
              <w:instrText xml:space="preserve"> PAGEREF _Toc65843810 \h </w:instrText>
            </w:r>
            <w:r w:rsidR="00BC38A8">
              <w:rPr>
                <w:noProof/>
                <w:webHidden/>
              </w:rPr>
            </w:r>
            <w:r w:rsidR="00BC38A8">
              <w:rPr>
                <w:noProof/>
                <w:webHidden/>
              </w:rPr>
              <w:fldChar w:fldCharType="separate"/>
            </w:r>
            <w:r w:rsidR="00C32695">
              <w:rPr>
                <w:noProof/>
                <w:webHidden/>
              </w:rPr>
              <w:t>67</w:t>
            </w:r>
            <w:r w:rsidR="00BC38A8">
              <w:rPr>
                <w:noProof/>
                <w:webHidden/>
              </w:rPr>
              <w:fldChar w:fldCharType="end"/>
            </w:r>
          </w:hyperlink>
        </w:p>
        <w:p w14:paraId="2A731CEA" w14:textId="266FAFF1" w:rsidR="00BC38A8" w:rsidRDefault="00E638BA">
          <w:pPr>
            <w:pStyle w:val="TDC2"/>
            <w:rPr>
              <w:rFonts w:asciiTheme="minorHAnsi" w:eastAsiaTheme="minorEastAsia" w:hAnsiTheme="minorHAnsi" w:cstheme="minorBidi"/>
              <w:noProof/>
              <w:sz w:val="22"/>
              <w:szCs w:val="22"/>
            </w:rPr>
          </w:pPr>
          <w:hyperlink w:anchor="_Toc65843811" w:history="1">
            <w:r w:rsidR="00BC38A8" w:rsidRPr="002762A5">
              <w:rPr>
                <w:rStyle w:val="Hipervnculo"/>
                <w:b/>
                <w:noProof/>
              </w:rPr>
              <w:t>Cláusula 58.</w:t>
            </w:r>
            <w:r w:rsidR="00BC38A8" w:rsidRPr="002762A5">
              <w:rPr>
                <w:rStyle w:val="Hipervnculo"/>
                <w:noProof/>
              </w:rPr>
              <w:t xml:space="preserve"> </w:t>
            </w:r>
            <w:r w:rsidR="00BC38A8" w:rsidRPr="002762A5">
              <w:rPr>
                <w:rStyle w:val="Hipervnculo"/>
                <w:i/>
                <w:noProof/>
              </w:rPr>
              <w:t>De la comisión de control y seguimiento.</w:t>
            </w:r>
            <w:r w:rsidR="00BC38A8">
              <w:rPr>
                <w:noProof/>
                <w:webHidden/>
              </w:rPr>
              <w:tab/>
            </w:r>
            <w:r w:rsidR="00BC38A8">
              <w:rPr>
                <w:noProof/>
                <w:webHidden/>
              </w:rPr>
              <w:fldChar w:fldCharType="begin"/>
            </w:r>
            <w:r w:rsidR="00BC38A8">
              <w:rPr>
                <w:noProof/>
                <w:webHidden/>
              </w:rPr>
              <w:instrText xml:space="preserve"> PAGEREF _Toc65843811 \h </w:instrText>
            </w:r>
            <w:r w:rsidR="00BC38A8">
              <w:rPr>
                <w:noProof/>
                <w:webHidden/>
              </w:rPr>
            </w:r>
            <w:r w:rsidR="00BC38A8">
              <w:rPr>
                <w:noProof/>
                <w:webHidden/>
              </w:rPr>
              <w:fldChar w:fldCharType="separate"/>
            </w:r>
            <w:r w:rsidR="00C32695">
              <w:rPr>
                <w:noProof/>
                <w:webHidden/>
              </w:rPr>
              <w:t>68</w:t>
            </w:r>
            <w:r w:rsidR="00BC38A8">
              <w:rPr>
                <w:noProof/>
                <w:webHidden/>
              </w:rPr>
              <w:fldChar w:fldCharType="end"/>
            </w:r>
          </w:hyperlink>
        </w:p>
        <w:p w14:paraId="1D28F9C7" w14:textId="70E0AD9D" w:rsidR="00BC38A8" w:rsidRDefault="00E638BA">
          <w:pPr>
            <w:pStyle w:val="TDC2"/>
            <w:rPr>
              <w:rFonts w:asciiTheme="minorHAnsi" w:eastAsiaTheme="minorEastAsia" w:hAnsiTheme="minorHAnsi" w:cstheme="minorBidi"/>
              <w:noProof/>
              <w:sz w:val="22"/>
              <w:szCs w:val="22"/>
            </w:rPr>
          </w:pPr>
          <w:hyperlink w:anchor="_Toc65843812" w:history="1">
            <w:r w:rsidR="00BC38A8" w:rsidRPr="002762A5">
              <w:rPr>
                <w:rStyle w:val="Hipervnculo"/>
                <w:b/>
                <w:noProof/>
              </w:rPr>
              <w:t>Cláusula 59.</w:t>
            </w:r>
            <w:r w:rsidR="00BC38A8" w:rsidRPr="002762A5">
              <w:rPr>
                <w:rStyle w:val="Hipervnculo"/>
                <w:noProof/>
              </w:rPr>
              <w:t xml:space="preserve"> </w:t>
            </w:r>
            <w:r w:rsidR="00BC38A8" w:rsidRPr="002762A5">
              <w:rPr>
                <w:rStyle w:val="Hipervnculo"/>
                <w:i/>
                <w:noProof/>
              </w:rPr>
              <w:t>Responsabilidad por no alcanzar los rendimientos comprometidos.</w:t>
            </w:r>
            <w:r w:rsidR="00BC38A8">
              <w:rPr>
                <w:noProof/>
                <w:webHidden/>
              </w:rPr>
              <w:tab/>
            </w:r>
            <w:r w:rsidR="00BC38A8">
              <w:rPr>
                <w:noProof/>
                <w:webHidden/>
              </w:rPr>
              <w:fldChar w:fldCharType="begin"/>
            </w:r>
            <w:r w:rsidR="00BC38A8">
              <w:rPr>
                <w:noProof/>
                <w:webHidden/>
              </w:rPr>
              <w:instrText xml:space="preserve"> PAGEREF _Toc65843812 \h </w:instrText>
            </w:r>
            <w:r w:rsidR="00BC38A8">
              <w:rPr>
                <w:noProof/>
                <w:webHidden/>
              </w:rPr>
            </w:r>
            <w:r w:rsidR="00BC38A8">
              <w:rPr>
                <w:noProof/>
                <w:webHidden/>
              </w:rPr>
              <w:fldChar w:fldCharType="separate"/>
            </w:r>
            <w:r w:rsidR="00C32695">
              <w:rPr>
                <w:noProof/>
                <w:webHidden/>
              </w:rPr>
              <w:t>69</w:t>
            </w:r>
            <w:r w:rsidR="00BC38A8">
              <w:rPr>
                <w:noProof/>
                <w:webHidden/>
              </w:rPr>
              <w:fldChar w:fldCharType="end"/>
            </w:r>
          </w:hyperlink>
        </w:p>
        <w:p w14:paraId="480306AF" w14:textId="7427511E" w:rsidR="00BC38A8" w:rsidRDefault="00E638BA">
          <w:pPr>
            <w:pStyle w:val="TDC2"/>
            <w:rPr>
              <w:rFonts w:asciiTheme="minorHAnsi" w:eastAsiaTheme="minorEastAsia" w:hAnsiTheme="minorHAnsi" w:cstheme="minorBidi"/>
              <w:noProof/>
              <w:sz w:val="22"/>
              <w:szCs w:val="22"/>
            </w:rPr>
          </w:pPr>
          <w:hyperlink w:anchor="_Toc65843813" w:history="1">
            <w:r w:rsidR="00BC38A8" w:rsidRPr="002762A5">
              <w:rPr>
                <w:rStyle w:val="Hipervnculo"/>
                <w:b/>
                <w:noProof/>
              </w:rPr>
              <w:t>Cláusula 60.</w:t>
            </w:r>
            <w:r w:rsidR="00BC38A8" w:rsidRPr="002762A5">
              <w:rPr>
                <w:rStyle w:val="Hipervnculo"/>
                <w:noProof/>
              </w:rPr>
              <w:t xml:space="preserve"> </w:t>
            </w:r>
            <w:r w:rsidR="00BC38A8" w:rsidRPr="002762A5">
              <w:rPr>
                <w:rStyle w:val="Hipervnculo"/>
                <w:i/>
                <w:noProof/>
              </w:rPr>
              <w:t>Incumplimientos.</w:t>
            </w:r>
            <w:r w:rsidR="00BC38A8">
              <w:rPr>
                <w:noProof/>
                <w:webHidden/>
              </w:rPr>
              <w:tab/>
            </w:r>
            <w:r w:rsidR="00BC38A8">
              <w:rPr>
                <w:noProof/>
                <w:webHidden/>
              </w:rPr>
              <w:fldChar w:fldCharType="begin"/>
            </w:r>
            <w:r w:rsidR="00BC38A8">
              <w:rPr>
                <w:noProof/>
                <w:webHidden/>
              </w:rPr>
              <w:instrText xml:space="preserve"> PAGEREF _Toc65843813 \h </w:instrText>
            </w:r>
            <w:r w:rsidR="00BC38A8">
              <w:rPr>
                <w:noProof/>
                <w:webHidden/>
              </w:rPr>
            </w:r>
            <w:r w:rsidR="00BC38A8">
              <w:rPr>
                <w:noProof/>
                <w:webHidden/>
              </w:rPr>
              <w:fldChar w:fldCharType="separate"/>
            </w:r>
            <w:r w:rsidR="00C32695">
              <w:rPr>
                <w:noProof/>
                <w:webHidden/>
              </w:rPr>
              <w:t>70</w:t>
            </w:r>
            <w:r w:rsidR="00BC38A8">
              <w:rPr>
                <w:noProof/>
                <w:webHidden/>
              </w:rPr>
              <w:fldChar w:fldCharType="end"/>
            </w:r>
          </w:hyperlink>
        </w:p>
        <w:p w14:paraId="372434AD" w14:textId="2FF789F4" w:rsidR="00BC38A8" w:rsidRDefault="00E638BA">
          <w:pPr>
            <w:pStyle w:val="TDC2"/>
            <w:rPr>
              <w:rFonts w:asciiTheme="minorHAnsi" w:eastAsiaTheme="minorEastAsia" w:hAnsiTheme="minorHAnsi" w:cstheme="minorBidi"/>
              <w:noProof/>
              <w:sz w:val="22"/>
              <w:szCs w:val="22"/>
            </w:rPr>
          </w:pPr>
          <w:hyperlink w:anchor="_Toc65843814" w:history="1">
            <w:r w:rsidR="00BC38A8" w:rsidRPr="002762A5">
              <w:rPr>
                <w:rStyle w:val="Hipervnculo"/>
                <w:b/>
                <w:noProof/>
              </w:rPr>
              <w:t>Cláusula 61.</w:t>
            </w:r>
            <w:r w:rsidR="00BC38A8" w:rsidRPr="002762A5">
              <w:rPr>
                <w:rStyle w:val="Hipervnculo"/>
                <w:noProof/>
              </w:rPr>
              <w:t xml:space="preserve"> </w:t>
            </w:r>
            <w:r w:rsidR="00BC38A8" w:rsidRPr="002762A5">
              <w:rPr>
                <w:rStyle w:val="Hipervnculo"/>
                <w:i/>
                <w:noProof/>
              </w:rPr>
              <w:t>Penalizaciones.</w:t>
            </w:r>
            <w:r w:rsidR="00BC38A8">
              <w:rPr>
                <w:noProof/>
                <w:webHidden/>
              </w:rPr>
              <w:tab/>
            </w:r>
            <w:r w:rsidR="00BC38A8">
              <w:rPr>
                <w:noProof/>
                <w:webHidden/>
              </w:rPr>
              <w:fldChar w:fldCharType="begin"/>
            </w:r>
            <w:r w:rsidR="00BC38A8">
              <w:rPr>
                <w:noProof/>
                <w:webHidden/>
              </w:rPr>
              <w:instrText xml:space="preserve"> PAGEREF _Toc65843814 \h </w:instrText>
            </w:r>
            <w:r w:rsidR="00BC38A8">
              <w:rPr>
                <w:noProof/>
                <w:webHidden/>
              </w:rPr>
            </w:r>
            <w:r w:rsidR="00BC38A8">
              <w:rPr>
                <w:noProof/>
                <w:webHidden/>
              </w:rPr>
              <w:fldChar w:fldCharType="separate"/>
            </w:r>
            <w:r w:rsidR="00C32695">
              <w:rPr>
                <w:noProof/>
                <w:webHidden/>
              </w:rPr>
              <w:t>75</w:t>
            </w:r>
            <w:r w:rsidR="00BC38A8">
              <w:rPr>
                <w:noProof/>
                <w:webHidden/>
              </w:rPr>
              <w:fldChar w:fldCharType="end"/>
            </w:r>
          </w:hyperlink>
        </w:p>
        <w:p w14:paraId="0305A72B" w14:textId="72BE6E4F" w:rsidR="00BC38A8" w:rsidRDefault="00E638BA">
          <w:pPr>
            <w:pStyle w:val="TDC2"/>
            <w:rPr>
              <w:rFonts w:asciiTheme="minorHAnsi" w:eastAsiaTheme="minorEastAsia" w:hAnsiTheme="minorHAnsi" w:cstheme="minorBidi"/>
              <w:noProof/>
              <w:sz w:val="22"/>
              <w:szCs w:val="22"/>
            </w:rPr>
          </w:pPr>
          <w:hyperlink w:anchor="_Toc65843815" w:history="1">
            <w:r w:rsidR="00BC38A8" w:rsidRPr="002762A5">
              <w:rPr>
                <w:rStyle w:val="Hipervnculo"/>
                <w:b/>
                <w:noProof/>
              </w:rPr>
              <w:t>Cláusula 62.</w:t>
            </w:r>
            <w:r w:rsidR="00BC38A8" w:rsidRPr="002762A5">
              <w:rPr>
                <w:rStyle w:val="Hipervnculo"/>
                <w:noProof/>
              </w:rPr>
              <w:t xml:space="preserve"> </w:t>
            </w:r>
            <w:r w:rsidR="00BC38A8" w:rsidRPr="002762A5">
              <w:rPr>
                <w:rStyle w:val="Hipervnculo"/>
                <w:i/>
                <w:noProof/>
              </w:rPr>
              <w:t>Seguros.</w:t>
            </w:r>
            <w:r w:rsidR="00BC38A8">
              <w:rPr>
                <w:noProof/>
                <w:webHidden/>
              </w:rPr>
              <w:tab/>
            </w:r>
            <w:r w:rsidR="00BC38A8">
              <w:rPr>
                <w:noProof/>
                <w:webHidden/>
              </w:rPr>
              <w:fldChar w:fldCharType="begin"/>
            </w:r>
            <w:r w:rsidR="00BC38A8">
              <w:rPr>
                <w:noProof/>
                <w:webHidden/>
              </w:rPr>
              <w:instrText xml:space="preserve"> PAGEREF _Toc65843815 \h </w:instrText>
            </w:r>
            <w:r w:rsidR="00BC38A8">
              <w:rPr>
                <w:noProof/>
                <w:webHidden/>
              </w:rPr>
            </w:r>
            <w:r w:rsidR="00BC38A8">
              <w:rPr>
                <w:noProof/>
                <w:webHidden/>
              </w:rPr>
              <w:fldChar w:fldCharType="separate"/>
            </w:r>
            <w:r w:rsidR="00C32695">
              <w:rPr>
                <w:noProof/>
                <w:webHidden/>
              </w:rPr>
              <w:t>77</w:t>
            </w:r>
            <w:r w:rsidR="00BC38A8">
              <w:rPr>
                <w:noProof/>
                <w:webHidden/>
              </w:rPr>
              <w:fldChar w:fldCharType="end"/>
            </w:r>
          </w:hyperlink>
        </w:p>
        <w:p w14:paraId="0AEAD9B1" w14:textId="628B78E9" w:rsidR="00BC38A8" w:rsidRDefault="00E638BA">
          <w:pPr>
            <w:pStyle w:val="TDC1"/>
            <w:rPr>
              <w:rFonts w:asciiTheme="minorHAnsi" w:eastAsiaTheme="minorEastAsia" w:hAnsiTheme="minorHAnsi" w:cstheme="minorBidi"/>
              <w:noProof/>
              <w:sz w:val="22"/>
              <w:szCs w:val="22"/>
            </w:rPr>
          </w:pPr>
          <w:hyperlink w:anchor="_Toc65843816" w:history="1">
            <w:r w:rsidR="00BC38A8" w:rsidRPr="002762A5">
              <w:rPr>
                <w:rStyle w:val="Hipervnculo"/>
                <w:b/>
                <w:noProof/>
              </w:rPr>
              <w:t xml:space="preserve">CAPÍTULO VIII. </w:t>
            </w:r>
            <w:r w:rsidR="00BC38A8" w:rsidRPr="002762A5">
              <w:rPr>
                <w:rStyle w:val="Hipervnculo"/>
                <w:noProof/>
              </w:rPr>
              <w:t>MODIFICACIÓN, EXTINCIÓN Y RESOLUCIÓN DEL CONTRATO</w:t>
            </w:r>
            <w:r w:rsidR="00BC38A8">
              <w:rPr>
                <w:noProof/>
                <w:webHidden/>
              </w:rPr>
              <w:tab/>
            </w:r>
            <w:r w:rsidR="00BC38A8">
              <w:rPr>
                <w:noProof/>
                <w:webHidden/>
              </w:rPr>
              <w:fldChar w:fldCharType="begin"/>
            </w:r>
            <w:r w:rsidR="00BC38A8">
              <w:rPr>
                <w:noProof/>
                <w:webHidden/>
              </w:rPr>
              <w:instrText xml:space="preserve"> PAGEREF _Toc65843816 \h </w:instrText>
            </w:r>
            <w:r w:rsidR="00BC38A8">
              <w:rPr>
                <w:noProof/>
                <w:webHidden/>
              </w:rPr>
            </w:r>
            <w:r w:rsidR="00BC38A8">
              <w:rPr>
                <w:noProof/>
                <w:webHidden/>
              </w:rPr>
              <w:fldChar w:fldCharType="separate"/>
            </w:r>
            <w:r w:rsidR="00C32695">
              <w:rPr>
                <w:noProof/>
                <w:webHidden/>
              </w:rPr>
              <w:t>79</w:t>
            </w:r>
            <w:r w:rsidR="00BC38A8">
              <w:rPr>
                <w:noProof/>
                <w:webHidden/>
              </w:rPr>
              <w:fldChar w:fldCharType="end"/>
            </w:r>
          </w:hyperlink>
        </w:p>
        <w:p w14:paraId="6EAE1033" w14:textId="71F86F39" w:rsidR="00BC38A8" w:rsidRDefault="00E638BA">
          <w:pPr>
            <w:pStyle w:val="TDC2"/>
            <w:rPr>
              <w:rFonts w:asciiTheme="minorHAnsi" w:eastAsiaTheme="minorEastAsia" w:hAnsiTheme="minorHAnsi" w:cstheme="minorBidi"/>
              <w:noProof/>
              <w:sz w:val="22"/>
              <w:szCs w:val="22"/>
            </w:rPr>
          </w:pPr>
          <w:hyperlink w:anchor="_Toc65843817" w:history="1">
            <w:r w:rsidR="00BC38A8" w:rsidRPr="002762A5">
              <w:rPr>
                <w:rStyle w:val="Hipervnculo"/>
                <w:b/>
                <w:noProof/>
              </w:rPr>
              <w:t>Cláusula 63.</w:t>
            </w:r>
            <w:r w:rsidR="00BC38A8" w:rsidRPr="002762A5">
              <w:rPr>
                <w:rStyle w:val="Hipervnculo"/>
                <w:noProof/>
              </w:rPr>
              <w:t xml:space="preserve"> </w:t>
            </w:r>
            <w:r w:rsidR="00BC38A8" w:rsidRPr="002762A5">
              <w:rPr>
                <w:rStyle w:val="Hipervnculo"/>
                <w:i/>
                <w:noProof/>
              </w:rPr>
              <w:t>Cesión del contrato.</w:t>
            </w:r>
            <w:r w:rsidR="00BC38A8">
              <w:rPr>
                <w:noProof/>
                <w:webHidden/>
              </w:rPr>
              <w:tab/>
            </w:r>
            <w:r w:rsidR="00BC38A8">
              <w:rPr>
                <w:noProof/>
                <w:webHidden/>
              </w:rPr>
              <w:fldChar w:fldCharType="begin"/>
            </w:r>
            <w:r w:rsidR="00BC38A8">
              <w:rPr>
                <w:noProof/>
                <w:webHidden/>
              </w:rPr>
              <w:instrText xml:space="preserve"> PAGEREF _Toc65843817 \h </w:instrText>
            </w:r>
            <w:r w:rsidR="00BC38A8">
              <w:rPr>
                <w:noProof/>
                <w:webHidden/>
              </w:rPr>
            </w:r>
            <w:r w:rsidR="00BC38A8">
              <w:rPr>
                <w:noProof/>
                <w:webHidden/>
              </w:rPr>
              <w:fldChar w:fldCharType="separate"/>
            </w:r>
            <w:r w:rsidR="00C32695">
              <w:rPr>
                <w:noProof/>
                <w:webHidden/>
              </w:rPr>
              <w:t>79</w:t>
            </w:r>
            <w:r w:rsidR="00BC38A8">
              <w:rPr>
                <w:noProof/>
                <w:webHidden/>
              </w:rPr>
              <w:fldChar w:fldCharType="end"/>
            </w:r>
          </w:hyperlink>
        </w:p>
        <w:p w14:paraId="26B06E81" w14:textId="5C025F7F" w:rsidR="00BC38A8" w:rsidRDefault="00E638BA">
          <w:pPr>
            <w:pStyle w:val="TDC2"/>
            <w:rPr>
              <w:rFonts w:asciiTheme="minorHAnsi" w:eastAsiaTheme="minorEastAsia" w:hAnsiTheme="minorHAnsi" w:cstheme="minorBidi"/>
              <w:noProof/>
              <w:sz w:val="22"/>
              <w:szCs w:val="22"/>
            </w:rPr>
          </w:pPr>
          <w:hyperlink w:anchor="_Toc65843818" w:history="1">
            <w:r w:rsidR="00BC38A8" w:rsidRPr="002762A5">
              <w:rPr>
                <w:rStyle w:val="Hipervnculo"/>
                <w:b/>
                <w:noProof/>
              </w:rPr>
              <w:t>Cláusula 64.</w:t>
            </w:r>
            <w:r w:rsidR="00BC38A8" w:rsidRPr="002762A5">
              <w:rPr>
                <w:rStyle w:val="Hipervnculo"/>
                <w:noProof/>
              </w:rPr>
              <w:t xml:space="preserve"> </w:t>
            </w:r>
            <w:r w:rsidR="00BC38A8" w:rsidRPr="002762A5">
              <w:rPr>
                <w:rStyle w:val="Hipervnculo"/>
                <w:i/>
                <w:noProof/>
              </w:rPr>
              <w:t>Subcontratación.</w:t>
            </w:r>
            <w:r w:rsidR="00BC38A8">
              <w:rPr>
                <w:noProof/>
                <w:webHidden/>
              </w:rPr>
              <w:tab/>
            </w:r>
            <w:r w:rsidR="00BC38A8">
              <w:rPr>
                <w:noProof/>
                <w:webHidden/>
              </w:rPr>
              <w:fldChar w:fldCharType="begin"/>
            </w:r>
            <w:r w:rsidR="00BC38A8">
              <w:rPr>
                <w:noProof/>
                <w:webHidden/>
              </w:rPr>
              <w:instrText xml:space="preserve"> PAGEREF _Toc65843818 \h </w:instrText>
            </w:r>
            <w:r w:rsidR="00BC38A8">
              <w:rPr>
                <w:noProof/>
                <w:webHidden/>
              </w:rPr>
            </w:r>
            <w:r w:rsidR="00BC38A8">
              <w:rPr>
                <w:noProof/>
                <w:webHidden/>
              </w:rPr>
              <w:fldChar w:fldCharType="separate"/>
            </w:r>
            <w:r w:rsidR="00C32695">
              <w:rPr>
                <w:noProof/>
                <w:webHidden/>
              </w:rPr>
              <w:t>81</w:t>
            </w:r>
            <w:r w:rsidR="00BC38A8">
              <w:rPr>
                <w:noProof/>
                <w:webHidden/>
              </w:rPr>
              <w:fldChar w:fldCharType="end"/>
            </w:r>
          </w:hyperlink>
        </w:p>
        <w:p w14:paraId="598C0A7A" w14:textId="110FB247" w:rsidR="00BC38A8" w:rsidRDefault="00E638BA">
          <w:pPr>
            <w:pStyle w:val="TDC2"/>
            <w:rPr>
              <w:rFonts w:asciiTheme="minorHAnsi" w:eastAsiaTheme="minorEastAsia" w:hAnsiTheme="minorHAnsi" w:cstheme="minorBidi"/>
              <w:noProof/>
              <w:sz w:val="22"/>
              <w:szCs w:val="22"/>
            </w:rPr>
          </w:pPr>
          <w:hyperlink w:anchor="_Toc65843819" w:history="1">
            <w:r w:rsidR="00BC38A8" w:rsidRPr="002762A5">
              <w:rPr>
                <w:rStyle w:val="Hipervnculo"/>
                <w:b/>
                <w:noProof/>
              </w:rPr>
              <w:t>Cláusula 65.</w:t>
            </w:r>
            <w:r w:rsidR="00BC38A8" w:rsidRPr="002762A5">
              <w:rPr>
                <w:rStyle w:val="Hipervnculo"/>
                <w:noProof/>
              </w:rPr>
              <w:t xml:space="preserve"> </w:t>
            </w:r>
            <w:r w:rsidR="00BC38A8" w:rsidRPr="002762A5">
              <w:rPr>
                <w:rStyle w:val="Hipervnculo"/>
                <w:i/>
                <w:noProof/>
              </w:rPr>
              <w:t>Modificación del contrato.</w:t>
            </w:r>
            <w:r w:rsidR="00BC38A8">
              <w:rPr>
                <w:noProof/>
                <w:webHidden/>
              </w:rPr>
              <w:tab/>
            </w:r>
            <w:r w:rsidR="00BC38A8">
              <w:rPr>
                <w:noProof/>
                <w:webHidden/>
              </w:rPr>
              <w:fldChar w:fldCharType="begin"/>
            </w:r>
            <w:r w:rsidR="00BC38A8">
              <w:rPr>
                <w:noProof/>
                <w:webHidden/>
              </w:rPr>
              <w:instrText xml:space="preserve"> PAGEREF _Toc65843819 \h </w:instrText>
            </w:r>
            <w:r w:rsidR="00BC38A8">
              <w:rPr>
                <w:noProof/>
                <w:webHidden/>
              </w:rPr>
            </w:r>
            <w:r w:rsidR="00BC38A8">
              <w:rPr>
                <w:noProof/>
                <w:webHidden/>
              </w:rPr>
              <w:fldChar w:fldCharType="separate"/>
            </w:r>
            <w:r w:rsidR="00C32695">
              <w:rPr>
                <w:noProof/>
                <w:webHidden/>
              </w:rPr>
              <w:t>83</w:t>
            </w:r>
            <w:r w:rsidR="00BC38A8">
              <w:rPr>
                <w:noProof/>
                <w:webHidden/>
              </w:rPr>
              <w:fldChar w:fldCharType="end"/>
            </w:r>
          </w:hyperlink>
        </w:p>
        <w:p w14:paraId="6C7ACC53" w14:textId="361B4481" w:rsidR="00BC38A8" w:rsidRDefault="00E638BA">
          <w:pPr>
            <w:pStyle w:val="TDC2"/>
            <w:rPr>
              <w:rFonts w:asciiTheme="minorHAnsi" w:eastAsiaTheme="minorEastAsia" w:hAnsiTheme="minorHAnsi" w:cstheme="minorBidi"/>
              <w:noProof/>
              <w:sz w:val="22"/>
              <w:szCs w:val="22"/>
            </w:rPr>
          </w:pPr>
          <w:hyperlink w:anchor="_Toc65843820" w:history="1">
            <w:r w:rsidR="00BC38A8" w:rsidRPr="002762A5">
              <w:rPr>
                <w:rStyle w:val="Hipervnculo"/>
                <w:b/>
                <w:noProof/>
              </w:rPr>
              <w:t>Cláusula 66.</w:t>
            </w:r>
            <w:r w:rsidR="00BC38A8" w:rsidRPr="002762A5">
              <w:rPr>
                <w:rStyle w:val="Hipervnculo"/>
                <w:noProof/>
              </w:rPr>
              <w:t xml:space="preserve"> </w:t>
            </w:r>
            <w:r w:rsidR="00BC38A8" w:rsidRPr="002762A5">
              <w:rPr>
                <w:rStyle w:val="Hipervnculo"/>
                <w:i/>
                <w:noProof/>
              </w:rPr>
              <w:t>Suspensión del contrato.</w:t>
            </w:r>
            <w:r w:rsidR="00BC38A8">
              <w:rPr>
                <w:noProof/>
                <w:webHidden/>
              </w:rPr>
              <w:tab/>
            </w:r>
            <w:r w:rsidR="00BC38A8">
              <w:rPr>
                <w:noProof/>
                <w:webHidden/>
              </w:rPr>
              <w:fldChar w:fldCharType="begin"/>
            </w:r>
            <w:r w:rsidR="00BC38A8">
              <w:rPr>
                <w:noProof/>
                <w:webHidden/>
              </w:rPr>
              <w:instrText xml:space="preserve"> PAGEREF _Toc65843820 \h </w:instrText>
            </w:r>
            <w:r w:rsidR="00BC38A8">
              <w:rPr>
                <w:noProof/>
                <w:webHidden/>
              </w:rPr>
            </w:r>
            <w:r w:rsidR="00BC38A8">
              <w:rPr>
                <w:noProof/>
                <w:webHidden/>
              </w:rPr>
              <w:fldChar w:fldCharType="separate"/>
            </w:r>
            <w:r w:rsidR="00C32695">
              <w:rPr>
                <w:noProof/>
                <w:webHidden/>
              </w:rPr>
              <w:t>84</w:t>
            </w:r>
            <w:r w:rsidR="00BC38A8">
              <w:rPr>
                <w:noProof/>
                <w:webHidden/>
              </w:rPr>
              <w:fldChar w:fldCharType="end"/>
            </w:r>
          </w:hyperlink>
        </w:p>
        <w:p w14:paraId="3DFD7C78" w14:textId="11B9AE10" w:rsidR="00BC38A8" w:rsidRDefault="00E638BA">
          <w:pPr>
            <w:pStyle w:val="TDC2"/>
            <w:rPr>
              <w:rFonts w:asciiTheme="minorHAnsi" w:eastAsiaTheme="minorEastAsia" w:hAnsiTheme="minorHAnsi" w:cstheme="minorBidi"/>
              <w:noProof/>
              <w:sz w:val="22"/>
              <w:szCs w:val="22"/>
            </w:rPr>
          </w:pPr>
          <w:hyperlink w:anchor="_Toc65843821" w:history="1">
            <w:r w:rsidR="00BC38A8" w:rsidRPr="002762A5">
              <w:rPr>
                <w:rStyle w:val="Hipervnculo"/>
                <w:b/>
                <w:noProof/>
              </w:rPr>
              <w:t>Cláusula 67.</w:t>
            </w:r>
            <w:r w:rsidR="00BC38A8" w:rsidRPr="002762A5">
              <w:rPr>
                <w:rStyle w:val="Hipervnculo"/>
                <w:noProof/>
              </w:rPr>
              <w:t xml:space="preserve"> </w:t>
            </w:r>
            <w:r w:rsidR="00BC38A8" w:rsidRPr="002762A5">
              <w:rPr>
                <w:rStyle w:val="Hipervnculo"/>
                <w:i/>
                <w:noProof/>
              </w:rPr>
              <w:t>Extinción del contrato.</w:t>
            </w:r>
            <w:r w:rsidR="00BC38A8">
              <w:rPr>
                <w:noProof/>
                <w:webHidden/>
              </w:rPr>
              <w:tab/>
            </w:r>
            <w:r w:rsidR="00BC38A8">
              <w:rPr>
                <w:noProof/>
                <w:webHidden/>
              </w:rPr>
              <w:fldChar w:fldCharType="begin"/>
            </w:r>
            <w:r w:rsidR="00BC38A8">
              <w:rPr>
                <w:noProof/>
                <w:webHidden/>
              </w:rPr>
              <w:instrText xml:space="preserve"> PAGEREF _Toc65843821 \h </w:instrText>
            </w:r>
            <w:r w:rsidR="00BC38A8">
              <w:rPr>
                <w:noProof/>
                <w:webHidden/>
              </w:rPr>
            </w:r>
            <w:r w:rsidR="00BC38A8">
              <w:rPr>
                <w:noProof/>
                <w:webHidden/>
              </w:rPr>
              <w:fldChar w:fldCharType="separate"/>
            </w:r>
            <w:r w:rsidR="00C32695">
              <w:rPr>
                <w:noProof/>
                <w:webHidden/>
              </w:rPr>
              <w:t>85</w:t>
            </w:r>
            <w:r w:rsidR="00BC38A8">
              <w:rPr>
                <w:noProof/>
                <w:webHidden/>
              </w:rPr>
              <w:fldChar w:fldCharType="end"/>
            </w:r>
          </w:hyperlink>
        </w:p>
        <w:p w14:paraId="409CEC39" w14:textId="7FC5F8D6" w:rsidR="00BC38A8" w:rsidRDefault="00E638BA">
          <w:pPr>
            <w:pStyle w:val="TDC2"/>
            <w:rPr>
              <w:rFonts w:asciiTheme="minorHAnsi" w:eastAsiaTheme="minorEastAsia" w:hAnsiTheme="minorHAnsi" w:cstheme="minorBidi"/>
              <w:noProof/>
              <w:sz w:val="22"/>
              <w:szCs w:val="22"/>
            </w:rPr>
          </w:pPr>
          <w:hyperlink w:anchor="_Toc65843822" w:history="1">
            <w:r w:rsidR="00BC38A8" w:rsidRPr="002762A5">
              <w:rPr>
                <w:rStyle w:val="Hipervnculo"/>
                <w:b/>
                <w:noProof/>
              </w:rPr>
              <w:t xml:space="preserve">Cláusula 68. </w:t>
            </w:r>
            <w:r w:rsidR="00BC38A8" w:rsidRPr="002762A5">
              <w:rPr>
                <w:rStyle w:val="Hipervnculo"/>
                <w:i/>
                <w:noProof/>
              </w:rPr>
              <w:t>Reversión de los activos.</w:t>
            </w:r>
            <w:r w:rsidR="00BC38A8">
              <w:rPr>
                <w:noProof/>
                <w:webHidden/>
              </w:rPr>
              <w:tab/>
            </w:r>
            <w:r w:rsidR="00BC38A8">
              <w:rPr>
                <w:noProof/>
                <w:webHidden/>
              </w:rPr>
              <w:fldChar w:fldCharType="begin"/>
            </w:r>
            <w:r w:rsidR="00BC38A8">
              <w:rPr>
                <w:noProof/>
                <w:webHidden/>
              </w:rPr>
              <w:instrText xml:space="preserve"> PAGEREF _Toc65843822 \h </w:instrText>
            </w:r>
            <w:r w:rsidR="00BC38A8">
              <w:rPr>
                <w:noProof/>
                <w:webHidden/>
              </w:rPr>
            </w:r>
            <w:r w:rsidR="00BC38A8">
              <w:rPr>
                <w:noProof/>
                <w:webHidden/>
              </w:rPr>
              <w:fldChar w:fldCharType="separate"/>
            </w:r>
            <w:r w:rsidR="00C32695">
              <w:rPr>
                <w:noProof/>
                <w:webHidden/>
              </w:rPr>
              <w:t>86</w:t>
            </w:r>
            <w:r w:rsidR="00BC38A8">
              <w:rPr>
                <w:noProof/>
                <w:webHidden/>
              </w:rPr>
              <w:fldChar w:fldCharType="end"/>
            </w:r>
          </w:hyperlink>
        </w:p>
        <w:p w14:paraId="5F1F1E5F" w14:textId="2C142C74" w:rsidR="00BC38A8" w:rsidRDefault="00E638BA">
          <w:pPr>
            <w:pStyle w:val="TDC2"/>
            <w:rPr>
              <w:rFonts w:asciiTheme="minorHAnsi" w:eastAsiaTheme="minorEastAsia" w:hAnsiTheme="minorHAnsi" w:cstheme="minorBidi"/>
              <w:noProof/>
              <w:sz w:val="22"/>
              <w:szCs w:val="22"/>
            </w:rPr>
          </w:pPr>
          <w:hyperlink w:anchor="_Toc65843823" w:history="1">
            <w:r w:rsidR="00BC38A8" w:rsidRPr="002762A5">
              <w:rPr>
                <w:rStyle w:val="Hipervnculo"/>
                <w:b/>
                <w:noProof/>
              </w:rPr>
              <w:t>Cláusula 69.</w:t>
            </w:r>
            <w:r w:rsidR="00BC38A8" w:rsidRPr="002762A5">
              <w:rPr>
                <w:rStyle w:val="Hipervnculo"/>
                <w:noProof/>
              </w:rPr>
              <w:t xml:space="preserve"> </w:t>
            </w:r>
            <w:r w:rsidR="00BC38A8" w:rsidRPr="002762A5">
              <w:rPr>
                <w:rStyle w:val="Hipervnculo"/>
                <w:i/>
                <w:noProof/>
              </w:rPr>
              <w:t>Plazo de garantía.</w:t>
            </w:r>
            <w:r w:rsidR="00BC38A8">
              <w:rPr>
                <w:noProof/>
                <w:webHidden/>
              </w:rPr>
              <w:tab/>
            </w:r>
            <w:r w:rsidR="00BC38A8">
              <w:rPr>
                <w:noProof/>
                <w:webHidden/>
              </w:rPr>
              <w:fldChar w:fldCharType="begin"/>
            </w:r>
            <w:r w:rsidR="00BC38A8">
              <w:rPr>
                <w:noProof/>
                <w:webHidden/>
              </w:rPr>
              <w:instrText xml:space="preserve"> PAGEREF _Toc65843823 \h </w:instrText>
            </w:r>
            <w:r w:rsidR="00BC38A8">
              <w:rPr>
                <w:noProof/>
                <w:webHidden/>
              </w:rPr>
            </w:r>
            <w:r w:rsidR="00BC38A8">
              <w:rPr>
                <w:noProof/>
                <w:webHidden/>
              </w:rPr>
              <w:fldChar w:fldCharType="separate"/>
            </w:r>
            <w:r w:rsidR="00C32695">
              <w:rPr>
                <w:noProof/>
                <w:webHidden/>
              </w:rPr>
              <w:t>87</w:t>
            </w:r>
            <w:r w:rsidR="00BC38A8">
              <w:rPr>
                <w:noProof/>
                <w:webHidden/>
              </w:rPr>
              <w:fldChar w:fldCharType="end"/>
            </w:r>
          </w:hyperlink>
        </w:p>
        <w:p w14:paraId="47DD1048" w14:textId="46A70554" w:rsidR="00BC38A8" w:rsidRDefault="00E638BA">
          <w:pPr>
            <w:pStyle w:val="TDC2"/>
            <w:rPr>
              <w:rFonts w:asciiTheme="minorHAnsi" w:eastAsiaTheme="minorEastAsia" w:hAnsiTheme="minorHAnsi" w:cstheme="minorBidi"/>
              <w:noProof/>
              <w:sz w:val="22"/>
              <w:szCs w:val="22"/>
            </w:rPr>
          </w:pPr>
          <w:hyperlink w:anchor="_Toc65843824" w:history="1">
            <w:r w:rsidR="00BC38A8" w:rsidRPr="002762A5">
              <w:rPr>
                <w:rStyle w:val="Hipervnculo"/>
                <w:b/>
                <w:noProof/>
              </w:rPr>
              <w:t>Cláusula 70.</w:t>
            </w:r>
            <w:r w:rsidR="00BC38A8" w:rsidRPr="002762A5">
              <w:rPr>
                <w:rStyle w:val="Hipervnculo"/>
                <w:noProof/>
              </w:rPr>
              <w:t xml:space="preserve"> </w:t>
            </w:r>
            <w:r w:rsidR="00BC38A8" w:rsidRPr="002762A5">
              <w:rPr>
                <w:rStyle w:val="Hipervnculo"/>
                <w:i/>
                <w:noProof/>
              </w:rPr>
              <w:t>Devolución y cancelación de la garantía definitiva.</w:t>
            </w:r>
            <w:r w:rsidR="00BC38A8">
              <w:rPr>
                <w:noProof/>
                <w:webHidden/>
              </w:rPr>
              <w:tab/>
            </w:r>
            <w:r w:rsidR="00BC38A8">
              <w:rPr>
                <w:noProof/>
                <w:webHidden/>
              </w:rPr>
              <w:fldChar w:fldCharType="begin"/>
            </w:r>
            <w:r w:rsidR="00BC38A8">
              <w:rPr>
                <w:noProof/>
                <w:webHidden/>
              </w:rPr>
              <w:instrText xml:space="preserve"> PAGEREF _Toc65843824 \h </w:instrText>
            </w:r>
            <w:r w:rsidR="00BC38A8">
              <w:rPr>
                <w:noProof/>
                <w:webHidden/>
              </w:rPr>
            </w:r>
            <w:r w:rsidR="00BC38A8">
              <w:rPr>
                <w:noProof/>
                <w:webHidden/>
              </w:rPr>
              <w:fldChar w:fldCharType="separate"/>
            </w:r>
            <w:r w:rsidR="00C32695">
              <w:rPr>
                <w:noProof/>
                <w:webHidden/>
              </w:rPr>
              <w:t>87</w:t>
            </w:r>
            <w:r w:rsidR="00BC38A8">
              <w:rPr>
                <w:noProof/>
                <w:webHidden/>
              </w:rPr>
              <w:fldChar w:fldCharType="end"/>
            </w:r>
          </w:hyperlink>
        </w:p>
        <w:p w14:paraId="06C677F8" w14:textId="3E1C629A" w:rsidR="00BC38A8" w:rsidRDefault="00E638BA">
          <w:pPr>
            <w:pStyle w:val="TDC1"/>
            <w:rPr>
              <w:rFonts w:asciiTheme="minorHAnsi" w:eastAsiaTheme="minorEastAsia" w:hAnsiTheme="minorHAnsi" w:cstheme="minorBidi"/>
              <w:noProof/>
              <w:sz w:val="22"/>
              <w:szCs w:val="22"/>
            </w:rPr>
          </w:pPr>
          <w:hyperlink w:anchor="_Toc65843825" w:history="1">
            <w:r w:rsidR="00BC38A8" w:rsidRPr="002762A5">
              <w:rPr>
                <w:rStyle w:val="Hipervnculo"/>
                <w:b/>
                <w:bCs/>
                <w:noProof/>
              </w:rPr>
              <w:t xml:space="preserve">ANEXO I. </w:t>
            </w:r>
            <w:r w:rsidR="00BC38A8" w:rsidRPr="002762A5">
              <w:rPr>
                <w:rStyle w:val="Hipervnculo"/>
                <w:b/>
                <w:noProof/>
              </w:rPr>
              <w:t>CARACTERÍSITICAS DEL CONTRATO</w:t>
            </w:r>
            <w:r w:rsidR="00BC38A8">
              <w:rPr>
                <w:noProof/>
                <w:webHidden/>
              </w:rPr>
              <w:tab/>
            </w:r>
            <w:r w:rsidR="00BC38A8">
              <w:rPr>
                <w:noProof/>
                <w:webHidden/>
              </w:rPr>
              <w:fldChar w:fldCharType="begin"/>
            </w:r>
            <w:r w:rsidR="00BC38A8">
              <w:rPr>
                <w:noProof/>
                <w:webHidden/>
              </w:rPr>
              <w:instrText xml:space="preserve"> PAGEREF _Toc65843825 \h </w:instrText>
            </w:r>
            <w:r w:rsidR="00BC38A8">
              <w:rPr>
                <w:noProof/>
                <w:webHidden/>
              </w:rPr>
            </w:r>
            <w:r w:rsidR="00BC38A8">
              <w:rPr>
                <w:noProof/>
                <w:webHidden/>
              </w:rPr>
              <w:fldChar w:fldCharType="separate"/>
            </w:r>
            <w:r w:rsidR="00C32695">
              <w:rPr>
                <w:noProof/>
                <w:webHidden/>
              </w:rPr>
              <w:t>88</w:t>
            </w:r>
            <w:r w:rsidR="00BC38A8">
              <w:rPr>
                <w:noProof/>
                <w:webHidden/>
              </w:rPr>
              <w:fldChar w:fldCharType="end"/>
            </w:r>
          </w:hyperlink>
        </w:p>
        <w:p w14:paraId="06F52875" w14:textId="1FB3421A" w:rsidR="00BC38A8" w:rsidRDefault="00E638BA">
          <w:pPr>
            <w:pStyle w:val="TDC1"/>
            <w:rPr>
              <w:rFonts w:asciiTheme="minorHAnsi" w:eastAsiaTheme="minorEastAsia" w:hAnsiTheme="minorHAnsi" w:cstheme="minorBidi"/>
              <w:noProof/>
              <w:sz w:val="22"/>
              <w:szCs w:val="22"/>
            </w:rPr>
          </w:pPr>
          <w:hyperlink w:anchor="_Toc65843826" w:history="1">
            <w:r w:rsidR="00BC38A8" w:rsidRPr="002762A5">
              <w:rPr>
                <w:rStyle w:val="Hipervnculo"/>
                <w:b/>
                <w:bCs/>
                <w:noProof/>
              </w:rPr>
              <w:t>ANEXO II.1. FORMULARIO NORMALIZADO DEL DOCUMENTO EUROPEO ÚNICO DE CONTRATACIÓN</w:t>
            </w:r>
            <w:r w:rsidR="00BC38A8">
              <w:rPr>
                <w:noProof/>
                <w:webHidden/>
              </w:rPr>
              <w:tab/>
            </w:r>
            <w:r w:rsidR="00BC38A8">
              <w:rPr>
                <w:noProof/>
                <w:webHidden/>
              </w:rPr>
              <w:fldChar w:fldCharType="begin"/>
            </w:r>
            <w:r w:rsidR="00BC38A8">
              <w:rPr>
                <w:noProof/>
                <w:webHidden/>
              </w:rPr>
              <w:instrText xml:space="preserve"> PAGEREF _Toc65843826 \h </w:instrText>
            </w:r>
            <w:r w:rsidR="00BC38A8">
              <w:rPr>
                <w:noProof/>
                <w:webHidden/>
              </w:rPr>
            </w:r>
            <w:r w:rsidR="00BC38A8">
              <w:rPr>
                <w:noProof/>
                <w:webHidden/>
              </w:rPr>
              <w:fldChar w:fldCharType="separate"/>
            </w:r>
            <w:r w:rsidR="00C32695">
              <w:rPr>
                <w:noProof/>
                <w:webHidden/>
              </w:rPr>
              <w:t>97</w:t>
            </w:r>
            <w:r w:rsidR="00BC38A8">
              <w:rPr>
                <w:noProof/>
                <w:webHidden/>
              </w:rPr>
              <w:fldChar w:fldCharType="end"/>
            </w:r>
          </w:hyperlink>
        </w:p>
        <w:p w14:paraId="061DCF4C" w14:textId="6561DE4D" w:rsidR="00BC38A8" w:rsidRDefault="00E638BA">
          <w:pPr>
            <w:pStyle w:val="TDC1"/>
            <w:rPr>
              <w:rFonts w:asciiTheme="minorHAnsi" w:eastAsiaTheme="minorEastAsia" w:hAnsiTheme="minorHAnsi" w:cstheme="minorBidi"/>
              <w:noProof/>
              <w:sz w:val="22"/>
              <w:szCs w:val="22"/>
            </w:rPr>
          </w:pPr>
          <w:hyperlink w:anchor="_Toc65843827" w:history="1">
            <w:r w:rsidR="00BC38A8" w:rsidRPr="002762A5">
              <w:rPr>
                <w:rStyle w:val="Hipervnculo"/>
                <w:b/>
                <w:bCs/>
                <w:noProof/>
              </w:rPr>
              <w:t xml:space="preserve">ANEXO II.2. </w:t>
            </w:r>
            <w:r w:rsidR="00BC38A8" w:rsidRPr="002762A5">
              <w:rPr>
                <w:rStyle w:val="Hipervnculo"/>
                <w:b/>
                <w:noProof/>
              </w:rPr>
              <w:t>DECLARACIÓN RELATIVA A LAS EMPRESAS QUE ESTÉN OBLIGADAS A TENER EN SU PLANTILLA TRABAJADORES CON DISCAPACIDAD Y PLAN DE IGUALDAD</w:t>
            </w:r>
            <w:r w:rsidR="00BC38A8">
              <w:rPr>
                <w:noProof/>
                <w:webHidden/>
              </w:rPr>
              <w:tab/>
            </w:r>
            <w:r w:rsidR="00BC38A8">
              <w:rPr>
                <w:noProof/>
                <w:webHidden/>
              </w:rPr>
              <w:fldChar w:fldCharType="begin"/>
            </w:r>
            <w:r w:rsidR="00BC38A8">
              <w:rPr>
                <w:noProof/>
                <w:webHidden/>
              </w:rPr>
              <w:instrText xml:space="preserve"> PAGEREF _Toc65843827 \h </w:instrText>
            </w:r>
            <w:r w:rsidR="00BC38A8">
              <w:rPr>
                <w:noProof/>
                <w:webHidden/>
              </w:rPr>
            </w:r>
            <w:r w:rsidR="00BC38A8">
              <w:rPr>
                <w:noProof/>
                <w:webHidden/>
              </w:rPr>
              <w:fldChar w:fldCharType="separate"/>
            </w:r>
            <w:r w:rsidR="00C32695">
              <w:rPr>
                <w:noProof/>
                <w:webHidden/>
              </w:rPr>
              <w:t>98</w:t>
            </w:r>
            <w:r w:rsidR="00BC38A8">
              <w:rPr>
                <w:noProof/>
                <w:webHidden/>
              </w:rPr>
              <w:fldChar w:fldCharType="end"/>
            </w:r>
          </w:hyperlink>
        </w:p>
        <w:p w14:paraId="40A65254" w14:textId="139EA6E0" w:rsidR="00BC38A8" w:rsidRDefault="00E638BA">
          <w:pPr>
            <w:pStyle w:val="TDC1"/>
            <w:rPr>
              <w:rFonts w:asciiTheme="minorHAnsi" w:eastAsiaTheme="minorEastAsia" w:hAnsiTheme="minorHAnsi" w:cstheme="minorBidi"/>
              <w:noProof/>
              <w:sz w:val="22"/>
              <w:szCs w:val="22"/>
            </w:rPr>
          </w:pPr>
          <w:hyperlink w:anchor="_Toc65843828" w:history="1">
            <w:r w:rsidR="00BC38A8" w:rsidRPr="002762A5">
              <w:rPr>
                <w:rStyle w:val="Hipervnculo"/>
                <w:b/>
                <w:bCs/>
                <w:noProof/>
              </w:rPr>
              <w:t>ANEXO II.3. MODELO DE DECLARACIÓN DE OPOSICIÓN EXPRESA DEL LICITADOR A LA CONSULTA DE SUS DATOS POR MEDIOS ELECTRÓNICOS.</w:t>
            </w:r>
            <w:r w:rsidR="00BC38A8">
              <w:rPr>
                <w:noProof/>
                <w:webHidden/>
              </w:rPr>
              <w:tab/>
            </w:r>
            <w:r w:rsidR="00BC38A8">
              <w:rPr>
                <w:noProof/>
                <w:webHidden/>
              </w:rPr>
              <w:fldChar w:fldCharType="begin"/>
            </w:r>
            <w:r w:rsidR="00BC38A8">
              <w:rPr>
                <w:noProof/>
                <w:webHidden/>
              </w:rPr>
              <w:instrText xml:space="preserve"> PAGEREF _Toc65843828 \h </w:instrText>
            </w:r>
            <w:r w:rsidR="00BC38A8">
              <w:rPr>
                <w:noProof/>
                <w:webHidden/>
              </w:rPr>
            </w:r>
            <w:r w:rsidR="00BC38A8">
              <w:rPr>
                <w:noProof/>
                <w:webHidden/>
              </w:rPr>
              <w:fldChar w:fldCharType="separate"/>
            </w:r>
            <w:r w:rsidR="00C32695">
              <w:rPr>
                <w:noProof/>
                <w:webHidden/>
              </w:rPr>
              <w:t>99</w:t>
            </w:r>
            <w:r w:rsidR="00BC38A8">
              <w:rPr>
                <w:noProof/>
                <w:webHidden/>
              </w:rPr>
              <w:fldChar w:fldCharType="end"/>
            </w:r>
          </w:hyperlink>
        </w:p>
        <w:p w14:paraId="47B13170" w14:textId="3F20999A" w:rsidR="00BC38A8" w:rsidRDefault="00E638BA">
          <w:pPr>
            <w:pStyle w:val="TDC1"/>
            <w:rPr>
              <w:rFonts w:asciiTheme="minorHAnsi" w:eastAsiaTheme="minorEastAsia" w:hAnsiTheme="minorHAnsi" w:cstheme="minorBidi"/>
              <w:noProof/>
              <w:sz w:val="22"/>
              <w:szCs w:val="22"/>
            </w:rPr>
          </w:pPr>
          <w:hyperlink w:anchor="_Toc65843829" w:history="1">
            <w:r w:rsidR="00BC38A8" w:rsidRPr="002762A5">
              <w:rPr>
                <w:rStyle w:val="Hipervnculo"/>
                <w:b/>
                <w:bCs/>
                <w:noProof/>
              </w:rPr>
              <w:t>ANEXO III. COMPROMISO DE ADSCRIPCIÓN DE MEDIOS</w:t>
            </w:r>
            <w:r w:rsidR="00BC38A8">
              <w:rPr>
                <w:noProof/>
                <w:webHidden/>
              </w:rPr>
              <w:tab/>
            </w:r>
            <w:r w:rsidR="00BC38A8">
              <w:rPr>
                <w:noProof/>
                <w:webHidden/>
              </w:rPr>
              <w:fldChar w:fldCharType="begin"/>
            </w:r>
            <w:r w:rsidR="00BC38A8">
              <w:rPr>
                <w:noProof/>
                <w:webHidden/>
              </w:rPr>
              <w:instrText xml:space="preserve"> PAGEREF _Toc65843829 \h </w:instrText>
            </w:r>
            <w:r w:rsidR="00BC38A8">
              <w:rPr>
                <w:noProof/>
                <w:webHidden/>
              </w:rPr>
            </w:r>
            <w:r w:rsidR="00BC38A8">
              <w:rPr>
                <w:noProof/>
                <w:webHidden/>
              </w:rPr>
              <w:fldChar w:fldCharType="separate"/>
            </w:r>
            <w:r w:rsidR="00C32695">
              <w:rPr>
                <w:noProof/>
                <w:webHidden/>
              </w:rPr>
              <w:t>100</w:t>
            </w:r>
            <w:r w:rsidR="00BC38A8">
              <w:rPr>
                <w:noProof/>
                <w:webHidden/>
              </w:rPr>
              <w:fldChar w:fldCharType="end"/>
            </w:r>
          </w:hyperlink>
        </w:p>
        <w:p w14:paraId="73C2761E" w14:textId="173210D4" w:rsidR="00BC38A8" w:rsidRDefault="00E638BA">
          <w:pPr>
            <w:pStyle w:val="TDC1"/>
            <w:rPr>
              <w:rFonts w:asciiTheme="minorHAnsi" w:eastAsiaTheme="minorEastAsia" w:hAnsiTheme="minorHAnsi" w:cstheme="minorBidi"/>
              <w:noProof/>
              <w:sz w:val="22"/>
              <w:szCs w:val="22"/>
            </w:rPr>
          </w:pPr>
          <w:hyperlink w:anchor="_Toc65843830" w:history="1">
            <w:r w:rsidR="00BC38A8" w:rsidRPr="002762A5">
              <w:rPr>
                <w:rStyle w:val="Hipervnculo"/>
                <w:b/>
                <w:bCs/>
                <w:noProof/>
              </w:rPr>
              <w:t>ANEXO IV. MODELO DE OFERTA ECONÓMICA</w:t>
            </w:r>
            <w:r w:rsidR="00BC38A8">
              <w:rPr>
                <w:noProof/>
                <w:webHidden/>
              </w:rPr>
              <w:tab/>
            </w:r>
            <w:r w:rsidR="00BC38A8">
              <w:rPr>
                <w:noProof/>
                <w:webHidden/>
              </w:rPr>
              <w:fldChar w:fldCharType="begin"/>
            </w:r>
            <w:r w:rsidR="00BC38A8">
              <w:rPr>
                <w:noProof/>
                <w:webHidden/>
              </w:rPr>
              <w:instrText xml:space="preserve"> PAGEREF _Toc65843830 \h </w:instrText>
            </w:r>
            <w:r w:rsidR="00BC38A8">
              <w:rPr>
                <w:noProof/>
                <w:webHidden/>
              </w:rPr>
            </w:r>
            <w:r w:rsidR="00BC38A8">
              <w:rPr>
                <w:noProof/>
                <w:webHidden/>
              </w:rPr>
              <w:fldChar w:fldCharType="separate"/>
            </w:r>
            <w:r w:rsidR="00C32695">
              <w:rPr>
                <w:noProof/>
                <w:webHidden/>
              </w:rPr>
              <w:t>101</w:t>
            </w:r>
            <w:r w:rsidR="00BC38A8">
              <w:rPr>
                <w:noProof/>
                <w:webHidden/>
              </w:rPr>
              <w:fldChar w:fldCharType="end"/>
            </w:r>
          </w:hyperlink>
        </w:p>
        <w:p w14:paraId="063A5457" w14:textId="331B7A15" w:rsidR="00BC38A8" w:rsidRDefault="00E638BA">
          <w:pPr>
            <w:pStyle w:val="TDC1"/>
            <w:rPr>
              <w:rFonts w:asciiTheme="minorHAnsi" w:eastAsiaTheme="minorEastAsia" w:hAnsiTheme="minorHAnsi" w:cstheme="minorBidi"/>
              <w:noProof/>
              <w:sz w:val="22"/>
              <w:szCs w:val="22"/>
            </w:rPr>
          </w:pPr>
          <w:hyperlink w:anchor="_Toc65843831" w:history="1">
            <w:r w:rsidR="00BC38A8" w:rsidRPr="002762A5">
              <w:rPr>
                <w:rStyle w:val="Hipervnculo"/>
                <w:b/>
                <w:bCs/>
                <w:noProof/>
              </w:rPr>
              <w:t>ANEXO V. CRITERIOS DE VALORACIÓN</w:t>
            </w:r>
            <w:r w:rsidR="00BC38A8">
              <w:rPr>
                <w:noProof/>
                <w:webHidden/>
              </w:rPr>
              <w:tab/>
            </w:r>
            <w:r w:rsidR="00BC38A8">
              <w:rPr>
                <w:noProof/>
                <w:webHidden/>
              </w:rPr>
              <w:fldChar w:fldCharType="begin"/>
            </w:r>
            <w:r w:rsidR="00BC38A8">
              <w:rPr>
                <w:noProof/>
                <w:webHidden/>
              </w:rPr>
              <w:instrText xml:space="preserve"> PAGEREF _Toc65843831 \h </w:instrText>
            </w:r>
            <w:r w:rsidR="00BC38A8">
              <w:rPr>
                <w:noProof/>
                <w:webHidden/>
              </w:rPr>
            </w:r>
            <w:r w:rsidR="00BC38A8">
              <w:rPr>
                <w:noProof/>
                <w:webHidden/>
              </w:rPr>
              <w:fldChar w:fldCharType="separate"/>
            </w:r>
            <w:r w:rsidR="00C32695">
              <w:rPr>
                <w:noProof/>
                <w:webHidden/>
              </w:rPr>
              <w:t>102</w:t>
            </w:r>
            <w:r w:rsidR="00BC38A8">
              <w:rPr>
                <w:noProof/>
                <w:webHidden/>
              </w:rPr>
              <w:fldChar w:fldCharType="end"/>
            </w:r>
          </w:hyperlink>
        </w:p>
        <w:p w14:paraId="06C22F67" w14:textId="3B3FEA60" w:rsidR="00BC38A8" w:rsidRDefault="00E638BA">
          <w:pPr>
            <w:pStyle w:val="TDC1"/>
            <w:rPr>
              <w:rFonts w:asciiTheme="minorHAnsi" w:eastAsiaTheme="minorEastAsia" w:hAnsiTheme="minorHAnsi" w:cstheme="minorBidi"/>
              <w:noProof/>
              <w:sz w:val="22"/>
              <w:szCs w:val="22"/>
            </w:rPr>
          </w:pPr>
          <w:hyperlink w:anchor="_Toc65843832" w:history="1">
            <w:r w:rsidR="00BC38A8" w:rsidRPr="002762A5">
              <w:rPr>
                <w:rStyle w:val="Hipervnculo"/>
                <w:b/>
                <w:bCs/>
                <w:noProof/>
              </w:rPr>
              <w:t>ANEXO VI. MODELO DE PLAN ECONÓMICO FINANCIERO DE LA CONCESIÓN</w:t>
            </w:r>
            <w:r w:rsidR="00BC38A8">
              <w:rPr>
                <w:noProof/>
                <w:webHidden/>
              </w:rPr>
              <w:tab/>
            </w:r>
            <w:r w:rsidR="00BC38A8">
              <w:rPr>
                <w:noProof/>
                <w:webHidden/>
              </w:rPr>
              <w:fldChar w:fldCharType="begin"/>
            </w:r>
            <w:r w:rsidR="00BC38A8">
              <w:rPr>
                <w:noProof/>
                <w:webHidden/>
              </w:rPr>
              <w:instrText xml:space="preserve"> PAGEREF _Toc65843832 \h </w:instrText>
            </w:r>
            <w:r w:rsidR="00BC38A8">
              <w:rPr>
                <w:noProof/>
                <w:webHidden/>
              </w:rPr>
            </w:r>
            <w:r w:rsidR="00BC38A8">
              <w:rPr>
                <w:noProof/>
                <w:webHidden/>
              </w:rPr>
              <w:fldChar w:fldCharType="separate"/>
            </w:r>
            <w:r w:rsidR="00C32695">
              <w:rPr>
                <w:noProof/>
                <w:webHidden/>
              </w:rPr>
              <w:t>108</w:t>
            </w:r>
            <w:r w:rsidR="00BC38A8">
              <w:rPr>
                <w:noProof/>
                <w:webHidden/>
              </w:rPr>
              <w:fldChar w:fldCharType="end"/>
            </w:r>
          </w:hyperlink>
        </w:p>
        <w:p w14:paraId="62A132D2" w14:textId="499B0784" w:rsidR="00BC38A8" w:rsidRDefault="00E638BA">
          <w:pPr>
            <w:pStyle w:val="TDC1"/>
            <w:rPr>
              <w:rFonts w:asciiTheme="minorHAnsi" w:eastAsiaTheme="minorEastAsia" w:hAnsiTheme="minorHAnsi" w:cstheme="minorBidi"/>
              <w:noProof/>
              <w:sz w:val="22"/>
              <w:szCs w:val="22"/>
            </w:rPr>
          </w:pPr>
          <w:hyperlink w:anchor="_Toc65843833" w:history="1">
            <w:r w:rsidR="00BC38A8" w:rsidRPr="002762A5">
              <w:rPr>
                <w:rStyle w:val="Hipervnculo"/>
                <w:b/>
                <w:bCs/>
                <w:noProof/>
              </w:rPr>
              <w:t xml:space="preserve">ANEXO </w:t>
            </w:r>
            <w:r w:rsidR="00BC38A8" w:rsidRPr="002762A5">
              <w:rPr>
                <w:rStyle w:val="Hipervnculo"/>
                <w:b/>
                <w:noProof/>
              </w:rPr>
              <w:t>VII</w:t>
            </w:r>
            <w:r w:rsidR="00BC38A8" w:rsidRPr="002762A5">
              <w:rPr>
                <w:rStyle w:val="Hipervnculo"/>
                <w:b/>
                <w:bCs/>
                <w:noProof/>
              </w:rPr>
              <w:t>. CONTENIDO MÍNIMO EXIGIDO PARA EL CERTIFICADO DE ASEGURAMIENTO DE LA INVERSIÓN</w:t>
            </w:r>
            <w:r w:rsidR="00BC38A8">
              <w:rPr>
                <w:noProof/>
                <w:webHidden/>
              </w:rPr>
              <w:tab/>
            </w:r>
            <w:r w:rsidR="00BC38A8">
              <w:rPr>
                <w:noProof/>
                <w:webHidden/>
              </w:rPr>
              <w:fldChar w:fldCharType="begin"/>
            </w:r>
            <w:r w:rsidR="00BC38A8">
              <w:rPr>
                <w:noProof/>
                <w:webHidden/>
              </w:rPr>
              <w:instrText xml:space="preserve"> PAGEREF _Toc65843833 \h </w:instrText>
            </w:r>
            <w:r w:rsidR="00BC38A8">
              <w:rPr>
                <w:noProof/>
                <w:webHidden/>
              </w:rPr>
            </w:r>
            <w:r w:rsidR="00BC38A8">
              <w:rPr>
                <w:noProof/>
                <w:webHidden/>
              </w:rPr>
              <w:fldChar w:fldCharType="separate"/>
            </w:r>
            <w:r w:rsidR="00C32695">
              <w:rPr>
                <w:noProof/>
                <w:webHidden/>
              </w:rPr>
              <w:t>120</w:t>
            </w:r>
            <w:r w:rsidR="00BC38A8">
              <w:rPr>
                <w:noProof/>
                <w:webHidden/>
              </w:rPr>
              <w:fldChar w:fldCharType="end"/>
            </w:r>
          </w:hyperlink>
        </w:p>
        <w:p w14:paraId="5D27892A" w14:textId="448D47E7" w:rsidR="00BC38A8" w:rsidRDefault="00E638BA">
          <w:pPr>
            <w:pStyle w:val="TDC1"/>
            <w:rPr>
              <w:rFonts w:asciiTheme="minorHAnsi" w:eastAsiaTheme="minorEastAsia" w:hAnsiTheme="minorHAnsi" w:cstheme="minorBidi"/>
              <w:noProof/>
              <w:sz w:val="22"/>
              <w:szCs w:val="22"/>
            </w:rPr>
          </w:pPr>
          <w:hyperlink w:anchor="_Toc65843834" w:history="1">
            <w:r w:rsidR="00BC38A8" w:rsidRPr="002762A5">
              <w:rPr>
                <w:rStyle w:val="Hipervnculo"/>
                <w:b/>
                <w:bCs/>
                <w:noProof/>
              </w:rPr>
              <w:t>ANEXO VIII. MODELO DE DECLARACIÓN RESPONSABLE DE PERTENENCIA O NO A GRUPO EMPRESARIAL</w:t>
            </w:r>
            <w:r w:rsidR="00BC38A8">
              <w:rPr>
                <w:noProof/>
                <w:webHidden/>
              </w:rPr>
              <w:tab/>
            </w:r>
            <w:r w:rsidR="00BC38A8">
              <w:rPr>
                <w:noProof/>
                <w:webHidden/>
              </w:rPr>
              <w:fldChar w:fldCharType="begin"/>
            </w:r>
            <w:r w:rsidR="00BC38A8">
              <w:rPr>
                <w:noProof/>
                <w:webHidden/>
              </w:rPr>
              <w:instrText xml:space="preserve"> PAGEREF _Toc65843834 \h </w:instrText>
            </w:r>
            <w:r w:rsidR="00BC38A8">
              <w:rPr>
                <w:noProof/>
                <w:webHidden/>
              </w:rPr>
            </w:r>
            <w:r w:rsidR="00BC38A8">
              <w:rPr>
                <w:noProof/>
                <w:webHidden/>
              </w:rPr>
              <w:fldChar w:fldCharType="separate"/>
            </w:r>
            <w:r w:rsidR="00C32695">
              <w:rPr>
                <w:noProof/>
                <w:webHidden/>
              </w:rPr>
              <w:t>121</w:t>
            </w:r>
            <w:r w:rsidR="00BC38A8">
              <w:rPr>
                <w:noProof/>
                <w:webHidden/>
              </w:rPr>
              <w:fldChar w:fldCharType="end"/>
            </w:r>
          </w:hyperlink>
        </w:p>
        <w:p w14:paraId="50C5F928" w14:textId="20869CDB" w:rsidR="00BC38A8" w:rsidRDefault="00E638BA">
          <w:pPr>
            <w:pStyle w:val="TDC1"/>
            <w:rPr>
              <w:rFonts w:asciiTheme="minorHAnsi" w:eastAsiaTheme="minorEastAsia" w:hAnsiTheme="minorHAnsi" w:cstheme="minorBidi"/>
              <w:noProof/>
              <w:sz w:val="22"/>
              <w:szCs w:val="22"/>
            </w:rPr>
          </w:pPr>
          <w:hyperlink w:anchor="_Toc65843835" w:history="1">
            <w:r w:rsidR="00BC38A8" w:rsidRPr="002762A5">
              <w:rPr>
                <w:rStyle w:val="Hipervnculo"/>
                <w:b/>
                <w:bCs/>
                <w:noProof/>
              </w:rPr>
              <w:t>ANEXO IX. MODIFICACIÓN DEL CONTRATO DE CONCESIÓN</w:t>
            </w:r>
            <w:r w:rsidR="00BC38A8">
              <w:rPr>
                <w:noProof/>
                <w:webHidden/>
              </w:rPr>
              <w:tab/>
            </w:r>
            <w:r w:rsidR="00BC38A8">
              <w:rPr>
                <w:noProof/>
                <w:webHidden/>
              </w:rPr>
              <w:fldChar w:fldCharType="begin"/>
            </w:r>
            <w:r w:rsidR="00BC38A8">
              <w:rPr>
                <w:noProof/>
                <w:webHidden/>
              </w:rPr>
              <w:instrText xml:space="preserve"> PAGEREF _Toc65843835 \h </w:instrText>
            </w:r>
            <w:r w:rsidR="00BC38A8">
              <w:rPr>
                <w:noProof/>
                <w:webHidden/>
              </w:rPr>
            </w:r>
            <w:r w:rsidR="00BC38A8">
              <w:rPr>
                <w:noProof/>
                <w:webHidden/>
              </w:rPr>
              <w:fldChar w:fldCharType="separate"/>
            </w:r>
            <w:r w:rsidR="00C32695">
              <w:rPr>
                <w:noProof/>
                <w:webHidden/>
              </w:rPr>
              <w:t>122</w:t>
            </w:r>
            <w:r w:rsidR="00BC38A8">
              <w:rPr>
                <w:noProof/>
                <w:webHidden/>
              </w:rPr>
              <w:fldChar w:fldCharType="end"/>
            </w:r>
          </w:hyperlink>
        </w:p>
        <w:p w14:paraId="55F458C2" w14:textId="10733B6C" w:rsidR="00BC38A8" w:rsidRDefault="00E638BA">
          <w:pPr>
            <w:pStyle w:val="TDC1"/>
            <w:rPr>
              <w:rFonts w:asciiTheme="minorHAnsi" w:eastAsiaTheme="minorEastAsia" w:hAnsiTheme="minorHAnsi" w:cstheme="minorBidi"/>
              <w:noProof/>
              <w:sz w:val="22"/>
              <w:szCs w:val="22"/>
            </w:rPr>
          </w:pPr>
          <w:hyperlink w:anchor="_Toc65843836" w:history="1">
            <w:r w:rsidR="00BC38A8" w:rsidRPr="002762A5">
              <w:rPr>
                <w:rStyle w:val="Hipervnculo"/>
                <w:b/>
                <w:bCs/>
                <w:noProof/>
              </w:rPr>
              <w:t>ANEXO X. MODELO DE CONTRATO DE CONCESIÓN DE OBRAS</w:t>
            </w:r>
            <w:r w:rsidR="00BC38A8">
              <w:rPr>
                <w:noProof/>
                <w:webHidden/>
              </w:rPr>
              <w:tab/>
            </w:r>
            <w:r w:rsidR="00BC38A8">
              <w:rPr>
                <w:noProof/>
                <w:webHidden/>
              </w:rPr>
              <w:fldChar w:fldCharType="begin"/>
            </w:r>
            <w:r w:rsidR="00BC38A8">
              <w:rPr>
                <w:noProof/>
                <w:webHidden/>
              </w:rPr>
              <w:instrText xml:space="preserve"> PAGEREF _Toc65843836 \h </w:instrText>
            </w:r>
            <w:r w:rsidR="00BC38A8">
              <w:rPr>
                <w:noProof/>
                <w:webHidden/>
              </w:rPr>
            </w:r>
            <w:r w:rsidR="00BC38A8">
              <w:rPr>
                <w:noProof/>
                <w:webHidden/>
              </w:rPr>
              <w:fldChar w:fldCharType="separate"/>
            </w:r>
            <w:r w:rsidR="00C32695">
              <w:rPr>
                <w:noProof/>
                <w:webHidden/>
              </w:rPr>
              <w:t>123</w:t>
            </w:r>
            <w:r w:rsidR="00BC38A8">
              <w:rPr>
                <w:noProof/>
                <w:webHidden/>
              </w:rPr>
              <w:fldChar w:fldCharType="end"/>
            </w:r>
          </w:hyperlink>
        </w:p>
        <w:p w14:paraId="1DB210D1" w14:textId="19FDF387" w:rsidR="00014DF3" w:rsidRDefault="00014DF3">
          <w:r>
            <w:rPr>
              <w:b/>
              <w:bCs/>
            </w:rPr>
            <w:fldChar w:fldCharType="end"/>
          </w:r>
        </w:p>
      </w:sdtContent>
    </w:sdt>
    <w:p w14:paraId="4DD7A564" w14:textId="77777777" w:rsidR="00313C47" w:rsidRPr="008440FE" w:rsidRDefault="00313C47" w:rsidP="00313C47">
      <w:pPr>
        <w:spacing w:before="120" w:after="120"/>
      </w:pPr>
    </w:p>
    <w:p w14:paraId="64F0D926" w14:textId="77777777" w:rsidR="006D227B" w:rsidRPr="008440FE" w:rsidRDefault="006D227B" w:rsidP="00B3734B">
      <w:pPr>
        <w:tabs>
          <w:tab w:val="left" w:pos="1440"/>
          <w:tab w:val="left" w:leader="dot" w:pos="9072"/>
        </w:tabs>
      </w:pPr>
    </w:p>
    <w:p w14:paraId="06C76F42" w14:textId="17F3CAAA" w:rsidR="00006F89" w:rsidRPr="00CE2EDF" w:rsidRDefault="00C1734E" w:rsidP="000A73E1">
      <w:pPr>
        <w:rPr>
          <w:b/>
          <w:bCs/>
        </w:rPr>
      </w:pPr>
      <w:r>
        <w:br w:type="page"/>
      </w:r>
      <w:r w:rsidR="00006F89" w:rsidRPr="00CE2EDF">
        <w:rPr>
          <w:b/>
          <w:bCs/>
        </w:rPr>
        <w:lastRenderedPageBreak/>
        <w:t xml:space="preserve">PLIEGO DE CLÁUSULAS ADMINISTRATIVAS PARTICULARES QUE HA DE REGIR EN EL CONTRATO DE LA CONCESIÓN DE OBRAS </w:t>
      </w:r>
      <w:r w:rsidR="00B33582" w:rsidRPr="00CE2EDF">
        <w:rPr>
          <w:b/>
          <w:bCs/>
        </w:rPr>
        <w:t>PARA LA R</w:t>
      </w:r>
      <w:r w:rsidR="00B33582" w:rsidRPr="00CE2EDF">
        <w:rPr>
          <w:rFonts w:cs="Arial"/>
          <w:b/>
          <w:bCs/>
        </w:rPr>
        <w:t>EDACCIÓN DEL PROYECTO, CONSTRUCCIÓN, CONSERVACIÓN Y EXPLOTACIÓN PARA LA DEPURACIÓN DE AGUAS RESIDUALES DE [</w:t>
      </w:r>
      <w:r w:rsidR="00B33582" w:rsidRPr="00CE2EDF">
        <w:rPr>
          <w:rFonts w:cs="Arial"/>
          <w:b/>
          <w:bCs/>
          <w:highlight w:val="yellow"/>
        </w:rPr>
        <w:t>INDICAR MUNICIPIOS AFECTADOS</w:t>
      </w:r>
      <w:r w:rsidR="00B33582" w:rsidRPr="00CE2EDF">
        <w:rPr>
          <w:rFonts w:cs="Arial"/>
          <w:b/>
          <w:bCs/>
        </w:rPr>
        <w:t>]</w:t>
      </w:r>
    </w:p>
    <w:p w14:paraId="2C03F265" w14:textId="77777777" w:rsidR="006D227B" w:rsidRPr="00CE2EDF" w:rsidRDefault="006D227B" w:rsidP="0052209F">
      <w:pPr>
        <w:jc w:val="center"/>
        <w:rPr>
          <w:b/>
          <w:bCs/>
        </w:rPr>
      </w:pPr>
    </w:p>
    <w:p w14:paraId="2E76E81B" w14:textId="40EE2135" w:rsidR="006D227B" w:rsidRPr="00CE2EDF" w:rsidRDefault="006D227B" w:rsidP="004966D9">
      <w:pPr>
        <w:suppressAutoHyphens/>
        <w:jc w:val="center"/>
        <w:outlineLvl w:val="0"/>
      </w:pPr>
      <w:bookmarkStart w:id="1" w:name="_Toc46044188"/>
      <w:bookmarkStart w:id="2" w:name="_Toc46044535"/>
      <w:bookmarkStart w:id="3" w:name="_Toc46045755"/>
      <w:bookmarkStart w:id="4" w:name="_Toc48463847"/>
      <w:bookmarkStart w:id="5" w:name="_Toc198003608"/>
      <w:bookmarkStart w:id="6" w:name="_Toc517089461"/>
      <w:bookmarkStart w:id="7" w:name="_Toc65843748"/>
      <w:r w:rsidRPr="00CE2EDF">
        <w:rPr>
          <w:b/>
          <w:bCs/>
        </w:rPr>
        <w:t xml:space="preserve">CAPÍTULO </w:t>
      </w:r>
      <w:bookmarkEnd w:id="1"/>
      <w:bookmarkEnd w:id="2"/>
      <w:bookmarkEnd w:id="3"/>
      <w:bookmarkEnd w:id="4"/>
      <w:bookmarkEnd w:id="5"/>
      <w:r w:rsidRPr="00CE2EDF">
        <w:rPr>
          <w:b/>
          <w:bCs/>
        </w:rPr>
        <w:t>I</w:t>
      </w:r>
      <w:r w:rsidR="00A47DEC" w:rsidRPr="00CE2EDF">
        <w:rPr>
          <w:b/>
          <w:bCs/>
        </w:rPr>
        <w:t xml:space="preserve">. </w:t>
      </w:r>
      <w:bookmarkEnd w:id="6"/>
      <w:r w:rsidR="009617A9" w:rsidRPr="00CE2EDF">
        <w:t>DISPOSIC</w:t>
      </w:r>
      <w:r w:rsidR="001E0BB2" w:rsidRPr="00CE2EDF">
        <w:t>I</w:t>
      </w:r>
      <w:r w:rsidR="009617A9" w:rsidRPr="00CE2EDF">
        <w:t>ONES GENERALES</w:t>
      </w:r>
      <w:bookmarkEnd w:id="7"/>
    </w:p>
    <w:p w14:paraId="22B31E5D" w14:textId="77777777" w:rsidR="006D227B" w:rsidRPr="00CE2EDF" w:rsidRDefault="006D227B" w:rsidP="00842791">
      <w:pPr>
        <w:rPr>
          <w:b/>
          <w:bCs/>
        </w:rPr>
      </w:pPr>
    </w:p>
    <w:p w14:paraId="4CA0A55C" w14:textId="77777777" w:rsidR="00E51E6A" w:rsidRPr="00CE2EDF" w:rsidRDefault="00E51E6A" w:rsidP="00E51E6A">
      <w:pPr>
        <w:outlineLvl w:val="1"/>
        <w:rPr>
          <w:i/>
          <w:iCs/>
        </w:rPr>
      </w:pPr>
      <w:bookmarkStart w:id="8" w:name="_Toc58269299"/>
      <w:bookmarkStart w:id="9" w:name="_Toc65843749"/>
      <w:bookmarkStart w:id="10" w:name="_Toc198003552"/>
      <w:bookmarkStart w:id="11" w:name="_Toc517089464"/>
      <w:r w:rsidRPr="00CE2EDF">
        <w:rPr>
          <w:b/>
          <w:bCs/>
        </w:rPr>
        <w:t>Cláusula 1.</w:t>
      </w:r>
      <w:r w:rsidRPr="00CE2EDF">
        <w:t xml:space="preserve"> </w:t>
      </w:r>
      <w:r w:rsidRPr="00CE2EDF">
        <w:rPr>
          <w:i/>
          <w:iCs/>
        </w:rPr>
        <w:t>Entidad Contratante</w:t>
      </w:r>
      <w:r w:rsidR="00DE6237" w:rsidRPr="00CE2EDF">
        <w:rPr>
          <w:i/>
          <w:iCs/>
        </w:rPr>
        <w:t>.</w:t>
      </w:r>
      <w:bookmarkEnd w:id="8"/>
      <w:bookmarkEnd w:id="9"/>
    </w:p>
    <w:p w14:paraId="49F49084" w14:textId="77777777" w:rsidR="00E51E6A" w:rsidRPr="00CE2EDF" w:rsidRDefault="00E51E6A" w:rsidP="008C0AA1">
      <w:pPr>
        <w:rPr>
          <w:i/>
          <w:iCs/>
        </w:rPr>
      </w:pPr>
    </w:p>
    <w:p w14:paraId="4658E67A" w14:textId="544DEA31" w:rsidR="00E51E6A" w:rsidRPr="00CE2EDF" w:rsidRDefault="00E51E6A" w:rsidP="00E51E6A">
      <w:r w:rsidRPr="00CE2EDF">
        <w:t xml:space="preserve">La </w:t>
      </w:r>
      <w:r w:rsidR="0062281D" w:rsidRPr="00CE2EDF">
        <w:t xml:space="preserve">identificación de la </w:t>
      </w:r>
      <w:r w:rsidR="000550B8" w:rsidRPr="00CE2EDF">
        <w:t>E</w:t>
      </w:r>
      <w:r w:rsidRPr="00CE2EDF">
        <w:t xml:space="preserve">ntidad </w:t>
      </w:r>
      <w:r w:rsidR="000550B8" w:rsidRPr="00CE2EDF">
        <w:t>C</w:t>
      </w:r>
      <w:r w:rsidRPr="00CE2EDF">
        <w:t>ontratante en este procedimiento</w:t>
      </w:r>
      <w:r w:rsidR="00DE25CE" w:rsidRPr="00CE2EDF">
        <w:t>,</w:t>
      </w:r>
      <w:r w:rsidRPr="00CE2EDF">
        <w:t xml:space="preserve"> </w:t>
      </w:r>
      <w:r w:rsidR="00186FB3" w:rsidRPr="00CE2EDF">
        <w:t xml:space="preserve">así como la información de tipo general precisa para relacionarse con el </w:t>
      </w:r>
      <w:r w:rsidR="008606B5" w:rsidRPr="00CE2EDF">
        <w:t>Órgano de Contratación</w:t>
      </w:r>
      <w:r w:rsidR="00186FB3" w:rsidRPr="00CE2EDF">
        <w:t>, como puntos de contacto, números de teléfono y de fax, dirección postal y dirección electrónica,</w:t>
      </w:r>
      <w:r w:rsidR="00DE25CE" w:rsidRPr="00CE2EDF">
        <w:t xml:space="preserve"> </w:t>
      </w:r>
      <w:r w:rsidRPr="00CE2EDF">
        <w:t xml:space="preserve">está descrita en el </w:t>
      </w:r>
      <w:r w:rsidRPr="00CE2EDF">
        <w:rPr>
          <w:b/>
        </w:rPr>
        <w:t xml:space="preserve">apartado 1 del </w:t>
      </w:r>
      <w:r w:rsidR="00FD59F6" w:rsidRPr="00CE2EDF">
        <w:rPr>
          <w:b/>
        </w:rPr>
        <w:t>a</w:t>
      </w:r>
      <w:r w:rsidRPr="00CE2EDF">
        <w:rPr>
          <w:b/>
        </w:rPr>
        <w:t xml:space="preserve">nexo I </w:t>
      </w:r>
      <w:r w:rsidRPr="00CE2EDF">
        <w:t xml:space="preserve">del presente </w:t>
      </w:r>
      <w:r w:rsidR="0056425A" w:rsidRPr="00CE2EDF">
        <w:t>Pliego</w:t>
      </w:r>
      <w:r w:rsidRPr="00CE2EDF">
        <w:t>.</w:t>
      </w:r>
    </w:p>
    <w:p w14:paraId="5B8EBDF2" w14:textId="77777777" w:rsidR="002A7B02" w:rsidRPr="00CE2EDF" w:rsidRDefault="002A7B02" w:rsidP="00E51E6A"/>
    <w:p w14:paraId="0E19CEC6" w14:textId="77777777" w:rsidR="002E4F3A" w:rsidRPr="00CE2EDF" w:rsidRDefault="002E4F3A" w:rsidP="00337125">
      <w:pPr>
        <w:ind w:left="709" w:hanging="709"/>
        <w:outlineLvl w:val="1"/>
        <w:rPr>
          <w:i/>
          <w:iCs/>
        </w:rPr>
      </w:pPr>
      <w:bookmarkStart w:id="12" w:name="_Toc58269300"/>
      <w:bookmarkStart w:id="13" w:name="_Toc65843750"/>
      <w:r w:rsidRPr="00CE2EDF">
        <w:rPr>
          <w:b/>
          <w:bCs/>
        </w:rPr>
        <w:t>Cláusula 2.</w:t>
      </w:r>
      <w:r w:rsidRPr="00CE2EDF">
        <w:t xml:space="preserve"> </w:t>
      </w:r>
      <w:r w:rsidRPr="00CE2EDF">
        <w:rPr>
          <w:i/>
          <w:iCs/>
        </w:rPr>
        <w:t>Objeto del contrato.</w:t>
      </w:r>
      <w:bookmarkEnd w:id="12"/>
      <w:bookmarkEnd w:id="13"/>
    </w:p>
    <w:p w14:paraId="0F1E3DF3" w14:textId="77777777" w:rsidR="002E4F3A" w:rsidRPr="00CE2EDF" w:rsidRDefault="002E4F3A" w:rsidP="002E4F3A"/>
    <w:p w14:paraId="163B59B6" w14:textId="4F30A1DC" w:rsidR="002E4F3A" w:rsidRPr="00CE2EDF" w:rsidRDefault="002E4F3A" w:rsidP="002E4F3A">
      <w:pPr>
        <w:rPr>
          <w:rFonts w:cs="Arial"/>
          <w:bCs/>
        </w:rPr>
      </w:pPr>
      <w:r w:rsidRPr="00CE2EDF">
        <w:t>El objeto del contrato es la concesión de obra</w:t>
      </w:r>
      <w:r w:rsidR="0062281D" w:rsidRPr="00CE2EDF">
        <w:t>s</w:t>
      </w:r>
      <w:r w:rsidRPr="00CE2EDF">
        <w:t xml:space="preserve"> para la redacción del proyecto, construcción, conservación y explotación de obra pública descrita en el </w:t>
      </w:r>
      <w:r w:rsidRPr="00CE2EDF">
        <w:rPr>
          <w:b/>
        </w:rPr>
        <w:t xml:space="preserve">apartado </w:t>
      </w:r>
      <w:r w:rsidR="006B4860" w:rsidRPr="00CE2EDF">
        <w:rPr>
          <w:b/>
        </w:rPr>
        <w:t>2</w:t>
      </w:r>
      <w:r w:rsidRPr="00CE2EDF">
        <w:rPr>
          <w:b/>
        </w:rPr>
        <w:t xml:space="preserve"> del </w:t>
      </w:r>
      <w:r w:rsidR="00FD59F6" w:rsidRPr="00CE2EDF">
        <w:rPr>
          <w:b/>
        </w:rPr>
        <w:t>a</w:t>
      </w:r>
      <w:r w:rsidRPr="00CE2EDF">
        <w:rPr>
          <w:b/>
        </w:rPr>
        <w:t>nexo I</w:t>
      </w:r>
      <w:r w:rsidRPr="00CE2EDF">
        <w:t>.</w:t>
      </w:r>
    </w:p>
    <w:p w14:paraId="7DED6B10" w14:textId="77777777" w:rsidR="002E4F3A" w:rsidRPr="00CE2EDF" w:rsidRDefault="002E4F3A" w:rsidP="002E4F3A">
      <w:pPr>
        <w:rPr>
          <w:rFonts w:cs="Arial"/>
          <w:bCs/>
        </w:rPr>
      </w:pPr>
    </w:p>
    <w:p w14:paraId="18313DC0" w14:textId="77777777" w:rsidR="002E4F3A" w:rsidRPr="00CE2EDF" w:rsidRDefault="002E4F3A" w:rsidP="002E4F3A">
      <w:pPr>
        <w:rPr>
          <w:rFonts w:cs="Arial"/>
          <w:bCs/>
        </w:rPr>
      </w:pPr>
      <w:r w:rsidRPr="00CE2EDF">
        <w:rPr>
          <w:rFonts w:cs="Arial"/>
          <w:bCs/>
        </w:rPr>
        <w:t xml:space="preserve">El contrato, que se ejecutará en todo caso a riesgo y ventura del concesionario, comprenderá, el siguiente contenido: </w:t>
      </w:r>
    </w:p>
    <w:p w14:paraId="341AA8D2" w14:textId="77777777" w:rsidR="002E4F3A" w:rsidRPr="00CE2EDF" w:rsidRDefault="002E4F3A" w:rsidP="002E4F3A">
      <w:pPr>
        <w:rPr>
          <w:rFonts w:cs="Arial"/>
          <w:bCs/>
        </w:rPr>
      </w:pPr>
    </w:p>
    <w:p w14:paraId="7DCB515C" w14:textId="6421921C" w:rsidR="002E4F3A" w:rsidRPr="00CE2EDF" w:rsidRDefault="002E4F3A" w:rsidP="00F90E0E">
      <w:pPr>
        <w:pStyle w:val="Prrafodelista"/>
        <w:numPr>
          <w:ilvl w:val="0"/>
          <w:numId w:val="1"/>
        </w:numPr>
        <w:ind w:left="357" w:hanging="357"/>
        <w:rPr>
          <w:rFonts w:cs="Arial"/>
          <w:bCs/>
        </w:rPr>
      </w:pPr>
      <w:r w:rsidRPr="00CE2EDF">
        <w:rPr>
          <w:rFonts w:cs="Arial"/>
          <w:bCs/>
        </w:rPr>
        <w:t>La construcción de la Estación Depura</w:t>
      </w:r>
      <w:r w:rsidR="00B33582" w:rsidRPr="00CE2EDF">
        <w:rPr>
          <w:rFonts w:cs="Arial"/>
          <w:bCs/>
        </w:rPr>
        <w:t xml:space="preserve">dora de Aguas Residuales (en adelante, </w:t>
      </w:r>
      <w:r w:rsidRPr="00CE2EDF">
        <w:rPr>
          <w:rFonts w:cs="Arial"/>
          <w:bCs/>
        </w:rPr>
        <w:t>EDAR), las conexiones exteriores de la misma para dotarla de servicios y las obras de colectores entre municipios, incluidas las Estaciones de Bombeo de Aguas Residuales (en adelante</w:t>
      </w:r>
      <w:r w:rsidR="00B33582" w:rsidRPr="00CE2EDF">
        <w:rPr>
          <w:rFonts w:cs="Arial"/>
          <w:bCs/>
        </w:rPr>
        <w:t>,</w:t>
      </w:r>
      <w:r w:rsidRPr="00CE2EDF">
        <w:rPr>
          <w:rFonts w:cs="Arial"/>
          <w:bCs/>
        </w:rPr>
        <w:t xml:space="preserve"> EBAR) necesarios para la explotación de las obras en los términos y condiciones establecidos en el</w:t>
      </w:r>
      <w:r w:rsidR="009260A3" w:rsidRPr="00CE2EDF">
        <w:rPr>
          <w:rFonts w:cs="Arial"/>
          <w:bCs/>
        </w:rPr>
        <w:t xml:space="preserve"> </w:t>
      </w:r>
      <w:r w:rsidR="005C7747" w:rsidRPr="00CE2EDF">
        <w:rPr>
          <w:rFonts w:cs="Arial"/>
          <w:bCs/>
        </w:rPr>
        <w:t xml:space="preserve">presente </w:t>
      </w:r>
      <w:r w:rsidR="0056425A" w:rsidRPr="00CE2EDF">
        <w:rPr>
          <w:rFonts w:cs="Arial"/>
          <w:bCs/>
        </w:rPr>
        <w:t>Pliego</w:t>
      </w:r>
      <w:r w:rsidR="009260A3" w:rsidRPr="00CE2EDF">
        <w:rPr>
          <w:rFonts w:cs="Arial"/>
          <w:bCs/>
        </w:rPr>
        <w:t xml:space="preserve"> de </w:t>
      </w:r>
      <w:r w:rsidR="0056425A" w:rsidRPr="00CE2EDF">
        <w:rPr>
          <w:rFonts w:cs="Arial"/>
          <w:bCs/>
        </w:rPr>
        <w:t>C</w:t>
      </w:r>
      <w:r w:rsidR="009260A3" w:rsidRPr="00CE2EDF">
        <w:rPr>
          <w:rFonts w:cs="Arial"/>
          <w:bCs/>
        </w:rPr>
        <w:t xml:space="preserve">láusulas </w:t>
      </w:r>
      <w:r w:rsidR="0056425A" w:rsidRPr="00CE2EDF">
        <w:rPr>
          <w:rFonts w:cs="Arial"/>
          <w:bCs/>
        </w:rPr>
        <w:t>A</w:t>
      </w:r>
      <w:r w:rsidR="009260A3" w:rsidRPr="00CE2EDF">
        <w:rPr>
          <w:rFonts w:cs="Arial"/>
          <w:bCs/>
        </w:rPr>
        <w:t xml:space="preserve">dministrativas </w:t>
      </w:r>
      <w:r w:rsidR="0056425A" w:rsidRPr="00CE2EDF">
        <w:rPr>
          <w:rFonts w:cs="Arial"/>
          <w:bCs/>
        </w:rPr>
        <w:t>P</w:t>
      </w:r>
      <w:r w:rsidR="009260A3" w:rsidRPr="00CE2EDF">
        <w:rPr>
          <w:rFonts w:cs="Arial"/>
          <w:bCs/>
        </w:rPr>
        <w:t xml:space="preserve">articulares (PCAP), </w:t>
      </w:r>
      <w:r w:rsidR="005C7747" w:rsidRPr="00CE2EDF">
        <w:rPr>
          <w:rFonts w:cs="Arial"/>
          <w:bCs/>
        </w:rPr>
        <w:t xml:space="preserve">en el </w:t>
      </w:r>
      <w:r w:rsidR="0056425A" w:rsidRPr="00CE2EDF">
        <w:rPr>
          <w:rFonts w:cs="Arial"/>
          <w:bCs/>
        </w:rPr>
        <w:t>P</w:t>
      </w:r>
      <w:r w:rsidR="005C7747" w:rsidRPr="00CE2EDF">
        <w:rPr>
          <w:rFonts w:cs="Arial"/>
          <w:bCs/>
        </w:rPr>
        <w:t xml:space="preserve">liego de </w:t>
      </w:r>
      <w:r w:rsidR="0056425A" w:rsidRPr="00CE2EDF">
        <w:rPr>
          <w:rFonts w:cs="Arial"/>
          <w:bCs/>
        </w:rPr>
        <w:t>P</w:t>
      </w:r>
      <w:r w:rsidR="005C7747" w:rsidRPr="00CE2EDF">
        <w:rPr>
          <w:rFonts w:cs="Arial"/>
          <w:bCs/>
        </w:rPr>
        <w:t xml:space="preserve">rescripciones </w:t>
      </w:r>
      <w:r w:rsidR="0056425A" w:rsidRPr="00CE2EDF">
        <w:rPr>
          <w:rFonts w:cs="Arial"/>
          <w:bCs/>
        </w:rPr>
        <w:t>T</w:t>
      </w:r>
      <w:r w:rsidR="005C7747" w:rsidRPr="00CE2EDF">
        <w:rPr>
          <w:rFonts w:cs="Arial"/>
          <w:bCs/>
        </w:rPr>
        <w:t xml:space="preserve">écnicas </w:t>
      </w:r>
      <w:r w:rsidR="0056425A" w:rsidRPr="00CE2EDF">
        <w:rPr>
          <w:rFonts w:cs="Arial"/>
          <w:bCs/>
        </w:rPr>
        <w:t>P</w:t>
      </w:r>
      <w:r w:rsidR="00457A0C" w:rsidRPr="00CE2EDF">
        <w:rPr>
          <w:rFonts w:cs="Arial"/>
          <w:bCs/>
        </w:rPr>
        <w:t>articulares</w:t>
      </w:r>
      <w:r w:rsidRPr="00CE2EDF">
        <w:rPr>
          <w:rFonts w:cs="Arial"/>
          <w:bCs/>
        </w:rPr>
        <w:t xml:space="preserve"> </w:t>
      </w:r>
      <w:r w:rsidR="00457A0C" w:rsidRPr="00CE2EDF">
        <w:rPr>
          <w:rFonts w:cs="Arial"/>
          <w:bCs/>
        </w:rPr>
        <w:t>(</w:t>
      </w:r>
      <w:r w:rsidRPr="00CE2EDF">
        <w:rPr>
          <w:rFonts w:cs="Arial"/>
          <w:bCs/>
        </w:rPr>
        <w:t>PPTP</w:t>
      </w:r>
      <w:r w:rsidR="00457A0C" w:rsidRPr="00CE2EDF">
        <w:rPr>
          <w:rFonts w:cs="Arial"/>
          <w:bCs/>
        </w:rPr>
        <w:t>)</w:t>
      </w:r>
      <w:r w:rsidR="006236AF" w:rsidRPr="00CE2EDF">
        <w:rPr>
          <w:rFonts w:cs="Arial"/>
          <w:bCs/>
        </w:rPr>
        <w:t xml:space="preserve"> </w:t>
      </w:r>
      <w:r w:rsidRPr="00CE2EDF">
        <w:rPr>
          <w:rFonts w:cs="Arial"/>
          <w:bCs/>
        </w:rPr>
        <w:t>y en sus Anteproyectos de construcción y explotación de las obras.</w:t>
      </w:r>
    </w:p>
    <w:p w14:paraId="25090CC2" w14:textId="77777777" w:rsidR="00111737" w:rsidRPr="00CE2EDF" w:rsidRDefault="00111737" w:rsidP="00111737">
      <w:pPr>
        <w:pStyle w:val="Prrafodelista"/>
        <w:ind w:left="357"/>
        <w:rPr>
          <w:rFonts w:cs="Arial"/>
          <w:bCs/>
        </w:rPr>
      </w:pPr>
    </w:p>
    <w:p w14:paraId="7BFD24CA" w14:textId="673B2B77" w:rsidR="002E4F3A" w:rsidRPr="00CE2EDF" w:rsidRDefault="002E4F3A" w:rsidP="00F90E0E">
      <w:pPr>
        <w:pStyle w:val="Prrafodelista"/>
        <w:numPr>
          <w:ilvl w:val="0"/>
          <w:numId w:val="1"/>
        </w:numPr>
        <w:ind w:left="357" w:hanging="357"/>
        <w:rPr>
          <w:rFonts w:cs="Arial"/>
          <w:bCs/>
        </w:rPr>
      </w:pPr>
      <w:r w:rsidRPr="00CE2EDF">
        <w:rPr>
          <w:rFonts w:cs="Arial"/>
          <w:bCs/>
        </w:rPr>
        <w:t>La explotación de las EDAR objeto del contrato en los términos y condiciones establecidos en el PPTP y en sus Anteproyectos de construcción y explotación de las obras.</w:t>
      </w:r>
    </w:p>
    <w:p w14:paraId="63FF6EE3" w14:textId="77777777" w:rsidR="00111737" w:rsidRPr="00CE2EDF" w:rsidRDefault="00111737" w:rsidP="00111737">
      <w:pPr>
        <w:rPr>
          <w:rFonts w:cs="Arial"/>
          <w:bCs/>
        </w:rPr>
      </w:pPr>
    </w:p>
    <w:p w14:paraId="397948A7" w14:textId="6AA08B54" w:rsidR="002E4F3A" w:rsidRPr="00CE2EDF" w:rsidRDefault="002E4F3A" w:rsidP="00F90E0E">
      <w:pPr>
        <w:pStyle w:val="Prrafodelista"/>
        <w:numPr>
          <w:ilvl w:val="0"/>
          <w:numId w:val="1"/>
        </w:numPr>
        <w:ind w:left="357" w:hanging="357"/>
        <w:rPr>
          <w:rFonts w:cs="Arial"/>
          <w:bCs/>
        </w:rPr>
      </w:pPr>
      <w:r w:rsidRPr="00CE2EDF">
        <w:rPr>
          <w:rFonts w:cs="Arial"/>
          <w:bCs/>
        </w:rPr>
        <w:t xml:space="preserve">La adecuación, reforma y modernización de las obras objeto del contrato para adaptarlas a las características técnicas y funcionales requeridas para la correcta prestación de los servicios o la realización de las actividades económicas a las que sirven de soporte material </w:t>
      </w:r>
      <w:r w:rsidRPr="00CE2EDF">
        <w:rPr>
          <w:rFonts w:cs="Arial"/>
          <w:bCs/>
        </w:rPr>
        <w:lastRenderedPageBreak/>
        <w:t>de acuerdo con las exigencias establecidas en el PPTP y en sus Anteproyectos de construcción y explotación de las obras.</w:t>
      </w:r>
    </w:p>
    <w:p w14:paraId="2C0E0CBA" w14:textId="77777777" w:rsidR="008C0AA1" w:rsidRPr="00CE2EDF" w:rsidRDefault="008C0AA1" w:rsidP="008C0AA1">
      <w:pPr>
        <w:rPr>
          <w:rFonts w:cs="Arial"/>
          <w:bCs/>
        </w:rPr>
      </w:pPr>
    </w:p>
    <w:p w14:paraId="7CE4FE77" w14:textId="77777777" w:rsidR="002E4F3A" w:rsidRPr="00CE2EDF" w:rsidRDefault="002E4F3A" w:rsidP="00F90E0E">
      <w:pPr>
        <w:pStyle w:val="Prrafodelista"/>
        <w:numPr>
          <w:ilvl w:val="0"/>
          <w:numId w:val="1"/>
        </w:numPr>
        <w:ind w:left="357" w:hanging="357"/>
        <w:rPr>
          <w:rFonts w:cs="Arial"/>
          <w:bCs/>
        </w:rPr>
      </w:pPr>
      <w:r w:rsidRPr="00CE2EDF">
        <w:rPr>
          <w:rFonts w:cs="Arial"/>
          <w:bCs/>
        </w:rPr>
        <w:t>Las actuaciones de reposición y gran reparación que sean exigibles en relación con los elementos que ha de reunir cada una de las obras para mantenerse aptas a fin de que los servicios y actividades a los que aquellas sirven puedan ser desarrolladas adecuadamente de acuerdo con las exigencias establecidas en el PPTP y en sus Anteproyectos de construcción y explotación de las obras.</w:t>
      </w:r>
    </w:p>
    <w:p w14:paraId="7803063A" w14:textId="77777777" w:rsidR="002E4F3A" w:rsidRPr="00CE2EDF" w:rsidRDefault="002E4F3A" w:rsidP="008C0AA1">
      <w:pPr>
        <w:rPr>
          <w:b/>
          <w:bCs/>
        </w:rPr>
      </w:pPr>
    </w:p>
    <w:p w14:paraId="2712C799" w14:textId="77777777" w:rsidR="00255818" w:rsidRPr="00CE2EDF" w:rsidRDefault="00255818" w:rsidP="00255818">
      <w:pPr>
        <w:outlineLvl w:val="1"/>
        <w:rPr>
          <w:i/>
          <w:iCs/>
        </w:rPr>
      </w:pPr>
      <w:bookmarkStart w:id="14" w:name="_Toc58269301"/>
      <w:bookmarkStart w:id="15" w:name="_Toc65843751"/>
      <w:r w:rsidRPr="00CE2EDF">
        <w:rPr>
          <w:b/>
          <w:bCs/>
        </w:rPr>
        <w:t>Cláusula 3.</w:t>
      </w:r>
      <w:r w:rsidRPr="00CE2EDF">
        <w:t xml:space="preserve"> </w:t>
      </w:r>
      <w:r w:rsidRPr="00CE2EDF">
        <w:rPr>
          <w:i/>
        </w:rPr>
        <w:t>Necesidad e idoneidad del contrato y eficiencia en la contratación.</w:t>
      </w:r>
      <w:bookmarkEnd w:id="14"/>
      <w:bookmarkEnd w:id="15"/>
    </w:p>
    <w:p w14:paraId="167FFB0C" w14:textId="77777777" w:rsidR="00255818" w:rsidRPr="00CE2EDF" w:rsidRDefault="00255818" w:rsidP="008C0AA1">
      <w:pPr>
        <w:rPr>
          <w:iCs/>
        </w:rPr>
      </w:pPr>
    </w:p>
    <w:p w14:paraId="46CEB341" w14:textId="17B837CA" w:rsidR="00A93788" w:rsidRPr="00CE2EDF" w:rsidRDefault="00255818" w:rsidP="00A93788">
      <w:pPr>
        <w:rPr>
          <w:iCs/>
        </w:rPr>
      </w:pPr>
      <w:bookmarkStart w:id="16" w:name="_Toc57636469"/>
      <w:bookmarkStart w:id="17" w:name="_Toc57687530"/>
      <w:bookmarkStart w:id="18" w:name="_Toc57687748"/>
      <w:bookmarkStart w:id="19" w:name="_Toc57688658"/>
      <w:bookmarkStart w:id="20" w:name="_Toc57690362"/>
      <w:bookmarkStart w:id="21" w:name="_Toc57829544"/>
      <w:bookmarkStart w:id="22" w:name="_Toc57836852"/>
      <w:bookmarkStart w:id="23" w:name="_Toc58242507"/>
      <w:bookmarkStart w:id="24" w:name="_Toc58269302"/>
      <w:r w:rsidRPr="00CE2EDF">
        <w:rPr>
          <w:iCs/>
        </w:rPr>
        <w:t xml:space="preserve">En la documentación preparatoria del presente contrato, así como en el </w:t>
      </w:r>
      <w:r w:rsidR="00223CC8" w:rsidRPr="00CE2EDF">
        <w:rPr>
          <w:iCs/>
        </w:rPr>
        <w:t>E</w:t>
      </w:r>
      <w:r w:rsidRPr="00CE2EDF">
        <w:rPr>
          <w:iCs/>
        </w:rPr>
        <w:t xml:space="preserve">studio de </w:t>
      </w:r>
      <w:r w:rsidR="00223CC8" w:rsidRPr="00CE2EDF">
        <w:rPr>
          <w:iCs/>
        </w:rPr>
        <w:t>V</w:t>
      </w:r>
      <w:r w:rsidRPr="00CE2EDF">
        <w:rPr>
          <w:iCs/>
        </w:rPr>
        <w:t>iabilidad se justifican, conforme a los señalado en el artículo 28 de la LCSP, los fines institucionales, la naturaleza y extensión de las necesidades de administrativas a satisfacer mediante el mismo, la idoneidad de su objeto y contenido, así como la fórmula de gestión para su satisfacción.</w:t>
      </w:r>
      <w:bookmarkEnd w:id="16"/>
      <w:bookmarkEnd w:id="17"/>
      <w:bookmarkEnd w:id="18"/>
      <w:bookmarkEnd w:id="19"/>
      <w:bookmarkEnd w:id="20"/>
      <w:bookmarkEnd w:id="21"/>
      <w:bookmarkEnd w:id="22"/>
      <w:bookmarkEnd w:id="23"/>
      <w:bookmarkEnd w:id="24"/>
    </w:p>
    <w:p w14:paraId="7A46C1DC" w14:textId="77777777" w:rsidR="006E50A3" w:rsidRPr="00CE2EDF" w:rsidRDefault="006E50A3" w:rsidP="008C0AA1">
      <w:pPr>
        <w:rPr>
          <w:iCs/>
        </w:rPr>
      </w:pPr>
    </w:p>
    <w:p w14:paraId="44CAD634" w14:textId="4363C2C2" w:rsidR="006E70DC" w:rsidRPr="00441613" w:rsidRDefault="006E70DC" w:rsidP="006E70DC">
      <w:pPr>
        <w:rPr>
          <w:iCs/>
        </w:rPr>
      </w:pPr>
      <w:r w:rsidRPr="00441613">
        <w:rPr>
          <w:iCs/>
        </w:rPr>
        <w:t xml:space="preserve">Asimismo, han sido firmados determinados convenios entre la </w:t>
      </w:r>
      <w:r w:rsidR="00441613" w:rsidRPr="00441613">
        <w:rPr>
          <w:iCs/>
        </w:rPr>
        <w:t xml:space="preserve">Administración contratante y los municipios afectados, que figuran en el </w:t>
      </w:r>
      <w:r w:rsidR="00441613" w:rsidRPr="00441613">
        <w:rPr>
          <w:b/>
          <w:iCs/>
        </w:rPr>
        <w:t>apartado 2 del anexo I</w:t>
      </w:r>
      <w:r w:rsidR="00441613" w:rsidRPr="00441613">
        <w:rPr>
          <w:iCs/>
        </w:rPr>
        <w:t>.</w:t>
      </w:r>
    </w:p>
    <w:p w14:paraId="02BFB1CA" w14:textId="77777777" w:rsidR="00255818" w:rsidRPr="00CE2EDF" w:rsidRDefault="00255818" w:rsidP="008C0AA1">
      <w:pPr>
        <w:rPr>
          <w:iCs/>
        </w:rPr>
      </w:pPr>
    </w:p>
    <w:p w14:paraId="0F143873" w14:textId="74941312" w:rsidR="006D227B" w:rsidRPr="00CE2EDF" w:rsidRDefault="006D227B" w:rsidP="00197AA9">
      <w:pPr>
        <w:outlineLvl w:val="1"/>
        <w:rPr>
          <w:i/>
          <w:iCs/>
        </w:rPr>
      </w:pPr>
      <w:bookmarkStart w:id="25" w:name="_Toc58269303"/>
      <w:bookmarkStart w:id="26" w:name="_Toc65843752"/>
      <w:r w:rsidRPr="00CE2EDF">
        <w:rPr>
          <w:b/>
          <w:bCs/>
        </w:rPr>
        <w:t xml:space="preserve">Cláusula </w:t>
      </w:r>
      <w:r w:rsidR="002E4F3A" w:rsidRPr="00CE2EDF">
        <w:rPr>
          <w:b/>
          <w:bCs/>
        </w:rPr>
        <w:t>4</w:t>
      </w:r>
      <w:r w:rsidRPr="00CE2EDF">
        <w:rPr>
          <w:b/>
          <w:bCs/>
        </w:rPr>
        <w:t>.</w:t>
      </w:r>
      <w:r w:rsidRPr="00CE2EDF">
        <w:t xml:space="preserve"> </w:t>
      </w:r>
      <w:r w:rsidRPr="00CE2EDF">
        <w:rPr>
          <w:i/>
          <w:iCs/>
        </w:rPr>
        <w:t>Régimen jurídico.</w:t>
      </w:r>
      <w:bookmarkEnd w:id="10"/>
      <w:bookmarkEnd w:id="11"/>
      <w:bookmarkEnd w:id="25"/>
      <w:bookmarkEnd w:id="26"/>
    </w:p>
    <w:p w14:paraId="15C651C0" w14:textId="77777777" w:rsidR="006D227B" w:rsidRPr="00CE2EDF" w:rsidRDefault="006D227B" w:rsidP="00842791"/>
    <w:p w14:paraId="743ADF2E" w14:textId="4BD08D5A" w:rsidR="006D227B" w:rsidRPr="00CE2EDF" w:rsidRDefault="00CE4DE3" w:rsidP="00842791">
      <w:r w:rsidRPr="00CE2EDF">
        <w:t xml:space="preserve">4.1. </w:t>
      </w:r>
      <w:r w:rsidR="006D227B" w:rsidRPr="00CE2EDF">
        <w:t xml:space="preserve">El presente contrato tiene carácter administrativo. Las partes quedan sometidas expresamente a lo establecido en </w:t>
      </w:r>
      <w:r w:rsidR="005C2067" w:rsidRPr="00CE2EDF">
        <w:t xml:space="preserve">este </w:t>
      </w:r>
      <w:r w:rsidR="00B30924" w:rsidRPr="00CE2EDF">
        <w:t xml:space="preserve">PCAP </w:t>
      </w:r>
      <w:r w:rsidR="006D227B" w:rsidRPr="00CE2EDF">
        <w:t xml:space="preserve">y en su correspondiente </w:t>
      </w:r>
      <w:r w:rsidR="00B30924" w:rsidRPr="00CE2EDF">
        <w:t>PPTP</w:t>
      </w:r>
      <w:r w:rsidR="006D227B" w:rsidRPr="00CE2EDF">
        <w:t>.</w:t>
      </w:r>
    </w:p>
    <w:p w14:paraId="1190DCE7" w14:textId="77777777" w:rsidR="006D227B" w:rsidRPr="00CE2EDF" w:rsidRDefault="006D227B" w:rsidP="00842791"/>
    <w:p w14:paraId="7D7740B0" w14:textId="1ACB8C64" w:rsidR="00B30924" w:rsidRPr="00CE2EDF" w:rsidRDefault="00CE4DE3" w:rsidP="00842791">
      <w:r w:rsidRPr="00CE2EDF">
        <w:t xml:space="preserve">4.2. </w:t>
      </w:r>
      <w:r w:rsidR="006D227B" w:rsidRPr="00CE2EDF">
        <w:t>Para lo no previsto en los pliegos, el contrato se regirá por la legislación básica del Estado en materia de contratos públicos:</w:t>
      </w:r>
      <w:r w:rsidR="005C2067" w:rsidRPr="00CE2EDF">
        <w:t xml:space="preserve"> la</w:t>
      </w:r>
      <w:r w:rsidR="006D227B" w:rsidRPr="00CE2EDF">
        <w:t xml:space="preserve"> Ley </w:t>
      </w:r>
      <w:r w:rsidR="004B04AB" w:rsidRPr="00CE2EDF">
        <w:t>9/2017, de 8 de noviembre, de Contratos del Sector Público, por la que se transponen al ordenamiento jurídico español las Directivas del Parlamento Europeo y del Consejo 2014/23/UE y 2014/24/UE, de 26 de febrero de 2014</w:t>
      </w:r>
      <w:r w:rsidR="00357CAD" w:rsidRPr="00CE2EDF">
        <w:t xml:space="preserve"> (</w:t>
      </w:r>
      <w:r w:rsidR="00B33582" w:rsidRPr="00CE2EDF">
        <w:t xml:space="preserve">en adelante, </w:t>
      </w:r>
      <w:r w:rsidR="00357CAD" w:rsidRPr="00CE2EDF">
        <w:t>LCSP)</w:t>
      </w:r>
      <w:r w:rsidR="00B33582" w:rsidRPr="00CE2EDF">
        <w:t>. E</w:t>
      </w:r>
      <w:r w:rsidR="006D227B" w:rsidRPr="00CE2EDF">
        <w:t xml:space="preserve">n cuanto no se oponga a lo establecido </w:t>
      </w:r>
      <w:r w:rsidR="00921158" w:rsidRPr="00CE2EDF">
        <w:t>la LCSP</w:t>
      </w:r>
      <w:r w:rsidR="006D227B" w:rsidRPr="00CE2EDF">
        <w:t xml:space="preserve">, </w:t>
      </w:r>
      <w:r w:rsidR="00076580" w:rsidRPr="00CE2EDF">
        <w:t xml:space="preserve">rige </w:t>
      </w:r>
      <w:r w:rsidR="006D227B" w:rsidRPr="00CE2EDF">
        <w:t>el Real Decreto 817/2009, de 8 de mayo, por el que se desarrolla parcialmente la Ley 30/2007, de 30 de octubre, de Contratos del Sector Público, por el Reglamento General de la Ley de Contratos de las Administraciones Públicas, aprobado por Real Decreto 1098/2</w:t>
      </w:r>
      <w:r w:rsidR="00B33582" w:rsidRPr="00CE2EDF">
        <w:t xml:space="preserve">001, de 12 de octubre (RGLCAP) y, para la fase de obras, </w:t>
      </w:r>
      <w:r w:rsidR="006D227B" w:rsidRPr="00CE2EDF">
        <w:t>por el Pliego de Cláusulas Administrativas Generales para la Contratación de Obras del Estado, aprobado por Decreto</w:t>
      </w:r>
      <w:r w:rsidR="00B33582" w:rsidRPr="00CE2EDF">
        <w:t xml:space="preserve"> 3854/1970, de 31 de diciembre.</w:t>
      </w:r>
    </w:p>
    <w:p w14:paraId="62F997AC" w14:textId="77777777" w:rsidR="00B30924" w:rsidRPr="00CE2EDF" w:rsidRDefault="00B30924" w:rsidP="00842791"/>
    <w:p w14:paraId="4EE0EAD9" w14:textId="0DD591E0" w:rsidR="00CE4DE3" w:rsidRPr="00CE2EDF" w:rsidRDefault="00CE4DE3" w:rsidP="00CE4DE3">
      <w:r w:rsidRPr="00CE2EDF">
        <w:t>4.3. Son documentos contractuales:</w:t>
      </w:r>
    </w:p>
    <w:p w14:paraId="259E6A7D" w14:textId="77777777" w:rsidR="00CE4DE3" w:rsidRPr="00CE2EDF" w:rsidRDefault="00CE4DE3" w:rsidP="008C0AA1"/>
    <w:p w14:paraId="49680737" w14:textId="7AC3A1CD" w:rsidR="00CE4DE3" w:rsidRPr="00CE2EDF" w:rsidRDefault="00CE4DE3" w:rsidP="00C25ECA">
      <w:pPr>
        <w:pStyle w:val="Prrafodelista"/>
        <w:numPr>
          <w:ilvl w:val="0"/>
          <w:numId w:val="7"/>
        </w:numPr>
        <w:ind w:left="284" w:hanging="284"/>
      </w:pPr>
      <w:bookmarkStart w:id="27" w:name="_Toc57687845"/>
      <w:bookmarkStart w:id="28" w:name="_Toc57688767"/>
      <w:r w:rsidRPr="00CE2EDF">
        <w:lastRenderedPageBreak/>
        <w:t xml:space="preserve">El Pliego de Cláusulas Administrativas Particulares con todos sus </w:t>
      </w:r>
      <w:r w:rsidR="00FD59F6" w:rsidRPr="00CE2EDF">
        <w:t>a</w:t>
      </w:r>
      <w:r w:rsidRPr="00CE2EDF">
        <w:t>nexos.</w:t>
      </w:r>
      <w:bookmarkEnd w:id="27"/>
      <w:bookmarkEnd w:id="28"/>
    </w:p>
    <w:p w14:paraId="4C0BCA57" w14:textId="77777777" w:rsidR="008C0AA1" w:rsidRPr="00CE2EDF" w:rsidRDefault="008C0AA1" w:rsidP="008C0AA1">
      <w:pPr>
        <w:pStyle w:val="Prrafodelista"/>
        <w:ind w:left="284"/>
      </w:pPr>
    </w:p>
    <w:p w14:paraId="36E99F99" w14:textId="682AFB74" w:rsidR="00CE4DE3" w:rsidRPr="00CE2EDF" w:rsidRDefault="00CE4DE3" w:rsidP="00C25ECA">
      <w:pPr>
        <w:pStyle w:val="Prrafodelista"/>
        <w:numPr>
          <w:ilvl w:val="0"/>
          <w:numId w:val="7"/>
        </w:numPr>
        <w:ind w:left="284" w:hanging="284"/>
      </w:pPr>
      <w:bookmarkStart w:id="29" w:name="_Toc57687846"/>
      <w:bookmarkStart w:id="30" w:name="_Toc57688768"/>
      <w:r w:rsidRPr="00CE2EDF">
        <w:t xml:space="preserve">El Pliego de Prescripciones Técnicas Particulares, con todos sus </w:t>
      </w:r>
      <w:r w:rsidR="00FD59F6" w:rsidRPr="00CE2EDF">
        <w:t>a</w:t>
      </w:r>
      <w:r w:rsidRPr="00CE2EDF">
        <w:t>nexos.</w:t>
      </w:r>
      <w:bookmarkEnd w:id="29"/>
      <w:bookmarkEnd w:id="30"/>
    </w:p>
    <w:p w14:paraId="6F910576" w14:textId="77777777" w:rsidR="008C0AA1" w:rsidRPr="00CE2EDF" w:rsidRDefault="008C0AA1" w:rsidP="008C0AA1"/>
    <w:p w14:paraId="3B9C8986" w14:textId="01417045" w:rsidR="00CE4DE3" w:rsidRPr="00CE2EDF" w:rsidRDefault="00CE4DE3" w:rsidP="00C25ECA">
      <w:pPr>
        <w:pStyle w:val="Prrafodelista"/>
        <w:numPr>
          <w:ilvl w:val="0"/>
          <w:numId w:val="7"/>
        </w:numPr>
        <w:ind w:left="284" w:hanging="284"/>
      </w:pPr>
      <w:bookmarkStart w:id="31" w:name="_Toc57687847"/>
      <w:bookmarkStart w:id="32" w:name="_Toc57688769"/>
      <w:r w:rsidRPr="00CE2EDF">
        <w:t xml:space="preserve">La oferta presentada por el adjudicatario que resulte seleccionada, incluido el </w:t>
      </w:r>
      <w:r w:rsidR="0043727A" w:rsidRPr="00CE2EDF">
        <w:t>Plan Económico-Financiero</w:t>
      </w:r>
      <w:r w:rsidRPr="00CE2EDF">
        <w:t xml:space="preserve"> de la concesión.</w:t>
      </w:r>
      <w:bookmarkEnd w:id="31"/>
      <w:bookmarkEnd w:id="32"/>
    </w:p>
    <w:p w14:paraId="6ECBE633" w14:textId="77777777" w:rsidR="008C0AA1" w:rsidRPr="00CE2EDF" w:rsidRDefault="008C0AA1" w:rsidP="008C0AA1"/>
    <w:p w14:paraId="7F54A474" w14:textId="613F259F" w:rsidR="00CE4DE3" w:rsidRPr="00CE2EDF" w:rsidRDefault="00CE4DE3" w:rsidP="00C25ECA">
      <w:pPr>
        <w:pStyle w:val="Prrafodelista"/>
        <w:numPr>
          <w:ilvl w:val="0"/>
          <w:numId w:val="7"/>
        </w:numPr>
        <w:ind w:left="284" w:hanging="284"/>
      </w:pPr>
      <w:bookmarkStart w:id="33" w:name="_Toc57687848"/>
      <w:bookmarkStart w:id="34" w:name="_Toc57688770"/>
      <w:r w:rsidRPr="00CE2EDF">
        <w:t>El proyecto constructivo de la EDAR objeto del contrato, una vez sea aprobado por el Órgano de Contratación.</w:t>
      </w:r>
      <w:bookmarkEnd w:id="33"/>
      <w:bookmarkEnd w:id="34"/>
    </w:p>
    <w:p w14:paraId="4E9331C8" w14:textId="77777777" w:rsidR="008C0AA1" w:rsidRPr="00CE2EDF" w:rsidRDefault="008C0AA1" w:rsidP="008C0AA1"/>
    <w:p w14:paraId="6D3600FB" w14:textId="77777777" w:rsidR="00CE4DE3" w:rsidRPr="00CE2EDF" w:rsidRDefault="00CE4DE3" w:rsidP="00C25ECA">
      <w:pPr>
        <w:pStyle w:val="Prrafodelista"/>
        <w:numPr>
          <w:ilvl w:val="0"/>
          <w:numId w:val="7"/>
        </w:numPr>
        <w:ind w:left="284" w:hanging="284"/>
      </w:pPr>
      <w:bookmarkStart w:id="35" w:name="_Toc57687849"/>
      <w:bookmarkStart w:id="36" w:name="_Toc57688771"/>
      <w:r w:rsidRPr="00CE2EDF">
        <w:t>El documento administrativo en que se formalice el contrato.</w:t>
      </w:r>
      <w:bookmarkEnd w:id="35"/>
      <w:bookmarkEnd w:id="36"/>
    </w:p>
    <w:p w14:paraId="3CB6E0F5" w14:textId="77777777" w:rsidR="00CE4DE3" w:rsidRPr="00CE2EDF" w:rsidRDefault="00CE4DE3" w:rsidP="008C0AA1"/>
    <w:p w14:paraId="5FB2E92C" w14:textId="68A769F6" w:rsidR="002D4E37" w:rsidRPr="00CE2EDF" w:rsidRDefault="00CE4DE3" w:rsidP="00842791">
      <w:r w:rsidRPr="00CE2EDF">
        <w:t>4.</w:t>
      </w:r>
      <w:r w:rsidR="004E046E" w:rsidRPr="00CE2EDF">
        <w:t>4</w:t>
      </w:r>
      <w:r w:rsidRPr="00CE2EDF">
        <w:t xml:space="preserve">. </w:t>
      </w:r>
      <w:r w:rsidR="002D4E37" w:rsidRPr="00CE2EDF">
        <w:t>A los efectos de la interpretación y aplicación de los documentos contractuales previstos en el párrafo anterior, prevalecerá siempre el PCAP sobre el PPTP en caso de contradicciones entre ambos. Asimismo, no podrán existir contradicciones entre la oferta presentada por el adjudicatario que resulte seleccionada y el proyecto constructivo que presente en ejecución del contrato prevaleciendo, en caso de haberlas, siempre la oferta dimanante de la adjudicación</w:t>
      </w:r>
      <w:r w:rsidR="0062281D" w:rsidRPr="00CE2EDF">
        <w:t>. La eventual</w:t>
      </w:r>
      <w:r w:rsidR="002D4E37" w:rsidRPr="00CE2EDF">
        <w:t xml:space="preserve"> aprobación por parte del </w:t>
      </w:r>
      <w:r w:rsidR="008606B5" w:rsidRPr="00CE2EDF">
        <w:t>Órgano de Contratación</w:t>
      </w:r>
      <w:r w:rsidR="002D4E37" w:rsidRPr="00CE2EDF">
        <w:t xml:space="preserve"> de los proyectos constructivos </w:t>
      </w:r>
      <w:r w:rsidR="0062281D" w:rsidRPr="00CE2EDF">
        <w:t xml:space="preserve">no podrá considerarse una </w:t>
      </w:r>
      <w:r w:rsidR="002D4E37" w:rsidRPr="00CE2EDF">
        <w:t>convalidación de las eventuales contradicciones o desviaciones que con respecto a la oferta pudieran detectarse.</w:t>
      </w:r>
    </w:p>
    <w:p w14:paraId="6DA817CC" w14:textId="77777777" w:rsidR="002D4E37" w:rsidRPr="00CE2EDF" w:rsidRDefault="002D4E37" w:rsidP="00842791"/>
    <w:p w14:paraId="64A5CCA4" w14:textId="43837DA1" w:rsidR="00E228D8" w:rsidRPr="00CE2EDF" w:rsidRDefault="00CE4DE3" w:rsidP="00E228D8">
      <w:r w:rsidRPr="00CE2EDF">
        <w:t>4.</w:t>
      </w:r>
      <w:r w:rsidR="00955D01" w:rsidRPr="00CE2EDF">
        <w:t>5</w:t>
      </w:r>
      <w:r w:rsidRPr="00CE2EDF">
        <w:t xml:space="preserve">. </w:t>
      </w:r>
      <w:r w:rsidR="002D4E37" w:rsidRPr="00CE2EDF">
        <w:t>Supletoriamente se aplicarán las restantes normas de Derecho Administrativo y, en su caso, las normas de Derecho Privado que por la materia se encuentren relacionadas con el objeto del contrato</w:t>
      </w:r>
      <w:r w:rsidR="007827D7" w:rsidRPr="00CE2EDF">
        <w:t>.</w:t>
      </w:r>
    </w:p>
    <w:p w14:paraId="47A8A032" w14:textId="77777777" w:rsidR="0016253B" w:rsidRPr="00CE2EDF" w:rsidRDefault="0016253B" w:rsidP="00E228D8"/>
    <w:p w14:paraId="2B16783B" w14:textId="0A4B1302" w:rsidR="0016253B" w:rsidRPr="00CE2EDF" w:rsidRDefault="0016253B" w:rsidP="0016253B">
      <w:pPr>
        <w:outlineLvl w:val="1"/>
        <w:rPr>
          <w:i/>
          <w:iCs/>
        </w:rPr>
      </w:pPr>
      <w:bookmarkStart w:id="37" w:name="_Toc58269304"/>
      <w:bookmarkStart w:id="38" w:name="_Toc65843753"/>
      <w:r w:rsidRPr="00CE2EDF">
        <w:rPr>
          <w:b/>
          <w:bCs/>
        </w:rPr>
        <w:t>Cláusula 5.</w:t>
      </w:r>
      <w:r w:rsidRPr="00CE2EDF">
        <w:t xml:space="preserve"> </w:t>
      </w:r>
      <w:r w:rsidRPr="00CE2EDF">
        <w:rPr>
          <w:i/>
          <w:iCs/>
        </w:rPr>
        <w:t>Prerrogativas de la Administración</w:t>
      </w:r>
      <w:r w:rsidR="00FC4733" w:rsidRPr="00CE2EDF">
        <w:rPr>
          <w:i/>
          <w:iCs/>
        </w:rPr>
        <w:t>.</w:t>
      </w:r>
      <w:bookmarkEnd w:id="37"/>
      <w:bookmarkEnd w:id="38"/>
    </w:p>
    <w:p w14:paraId="180F2FA6" w14:textId="77777777" w:rsidR="0016253B" w:rsidRPr="00CE2EDF" w:rsidRDefault="0016253B" w:rsidP="0016253B"/>
    <w:p w14:paraId="19A3C055" w14:textId="7E3E3C48" w:rsidR="0016253B" w:rsidRPr="00CE2EDF" w:rsidRDefault="00441613" w:rsidP="0016253B">
      <w:r>
        <w:t xml:space="preserve">5.1. </w:t>
      </w:r>
      <w:r w:rsidR="0016253B" w:rsidRPr="00CE2EDF">
        <w:t xml:space="preserve">En atención a la naturaleza administrativa del presente contrato, de acuerdo con lo dispuesto en el artículo 261 de la LCSP, dentro de los límites y con sujeción a los requisitos y con los efectos señalados en la propia LCSP, el </w:t>
      </w:r>
      <w:r w:rsidR="008606B5" w:rsidRPr="00CE2EDF">
        <w:t>Órgano de Contratación</w:t>
      </w:r>
      <w:r w:rsidR="0016253B" w:rsidRPr="00CE2EDF">
        <w:t xml:space="preserve"> ostentará las siguientes prerrogativas y derechos en relación con el presente contrato de concesión de obra</w:t>
      </w:r>
      <w:r w:rsidR="0062281D" w:rsidRPr="00CE2EDF">
        <w:t>s:</w:t>
      </w:r>
    </w:p>
    <w:p w14:paraId="3A164C3B" w14:textId="77777777" w:rsidR="0016253B" w:rsidRPr="00CE2EDF" w:rsidRDefault="0016253B" w:rsidP="0016253B"/>
    <w:p w14:paraId="047734A0" w14:textId="6108FCD9" w:rsidR="0016253B" w:rsidRPr="00CE2EDF" w:rsidRDefault="0016253B" w:rsidP="00C25ECA">
      <w:pPr>
        <w:pStyle w:val="Prrafodelista"/>
        <w:numPr>
          <w:ilvl w:val="0"/>
          <w:numId w:val="8"/>
        </w:numPr>
        <w:ind w:left="357" w:hanging="357"/>
        <w:rPr>
          <w:rFonts w:cs="Arial"/>
          <w:bCs/>
        </w:rPr>
      </w:pPr>
      <w:r w:rsidRPr="00CE2EDF">
        <w:rPr>
          <w:rFonts w:cs="Arial"/>
          <w:bCs/>
        </w:rPr>
        <w:t>Interpretar el contrato y resolver las dudas que ofrezca su cumplimiento.</w:t>
      </w:r>
    </w:p>
    <w:p w14:paraId="30D909EB" w14:textId="77777777" w:rsidR="00111737" w:rsidRPr="00CE2EDF" w:rsidRDefault="00111737" w:rsidP="00111737">
      <w:pPr>
        <w:pStyle w:val="Prrafodelista"/>
        <w:ind w:left="357"/>
        <w:rPr>
          <w:rFonts w:cs="Arial"/>
          <w:bCs/>
        </w:rPr>
      </w:pPr>
    </w:p>
    <w:p w14:paraId="6C2A92A6" w14:textId="115E443B" w:rsidR="0016253B" w:rsidRPr="00CE2EDF" w:rsidRDefault="0016253B" w:rsidP="00C25ECA">
      <w:pPr>
        <w:pStyle w:val="Prrafodelista"/>
        <w:numPr>
          <w:ilvl w:val="0"/>
          <w:numId w:val="8"/>
        </w:numPr>
        <w:ind w:left="357" w:hanging="357"/>
        <w:rPr>
          <w:rFonts w:cs="Arial"/>
          <w:bCs/>
        </w:rPr>
      </w:pPr>
      <w:r w:rsidRPr="00CE2EDF">
        <w:rPr>
          <w:rFonts w:cs="Arial"/>
          <w:bCs/>
        </w:rPr>
        <w:t>Modificar el contrato por razones de interés público debidamente justificada de acuerdo con lo previsto en la LCSP.</w:t>
      </w:r>
    </w:p>
    <w:p w14:paraId="686C4653" w14:textId="77777777" w:rsidR="00111737" w:rsidRPr="00CE2EDF" w:rsidRDefault="00111737" w:rsidP="00111737">
      <w:pPr>
        <w:rPr>
          <w:rFonts w:cs="Arial"/>
          <w:bCs/>
        </w:rPr>
      </w:pPr>
    </w:p>
    <w:p w14:paraId="3848D0CF" w14:textId="0EB04A03" w:rsidR="0016253B" w:rsidRPr="00CE2EDF" w:rsidRDefault="0016253B" w:rsidP="00C25ECA">
      <w:pPr>
        <w:pStyle w:val="Prrafodelista"/>
        <w:numPr>
          <w:ilvl w:val="0"/>
          <w:numId w:val="8"/>
        </w:numPr>
        <w:ind w:left="357" w:hanging="357"/>
        <w:rPr>
          <w:rFonts w:cs="Arial"/>
          <w:bCs/>
        </w:rPr>
      </w:pPr>
      <w:r w:rsidRPr="00CE2EDF">
        <w:rPr>
          <w:rFonts w:cs="Arial"/>
          <w:bCs/>
        </w:rPr>
        <w:lastRenderedPageBreak/>
        <w:t>Restablecer el equilibrio económic</w:t>
      </w:r>
      <w:r w:rsidR="0062281D" w:rsidRPr="00CE2EDF">
        <w:rPr>
          <w:rFonts w:cs="Arial"/>
          <w:bCs/>
        </w:rPr>
        <w:t xml:space="preserve">o de la concesión a favor de la parte que corresponda, </w:t>
      </w:r>
      <w:r w:rsidRPr="00CE2EDF">
        <w:rPr>
          <w:rFonts w:cs="Arial"/>
          <w:bCs/>
        </w:rPr>
        <w:t xml:space="preserve">en la forma y con la extensión prevista en la cláusula </w:t>
      </w:r>
      <w:r w:rsidR="00907104" w:rsidRPr="00CE2EDF">
        <w:rPr>
          <w:rFonts w:cs="Arial"/>
          <w:bCs/>
        </w:rPr>
        <w:t>56</w:t>
      </w:r>
      <w:r w:rsidRPr="00CE2EDF">
        <w:rPr>
          <w:rFonts w:cs="Arial"/>
          <w:bCs/>
        </w:rPr>
        <w:t>.</w:t>
      </w:r>
    </w:p>
    <w:p w14:paraId="2F546C69" w14:textId="77777777" w:rsidR="00111737" w:rsidRPr="00CE2EDF" w:rsidRDefault="00111737" w:rsidP="00111737">
      <w:pPr>
        <w:rPr>
          <w:rFonts w:cs="Arial"/>
          <w:bCs/>
        </w:rPr>
      </w:pPr>
    </w:p>
    <w:p w14:paraId="5C7F5B41" w14:textId="5781BEFF" w:rsidR="0016253B" w:rsidRPr="00CE2EDF" w:rsidRDefault="0016253B" w:rsidP="00C25ECA">
      <w:pPr>
        <w:pStyle w:val="Prrafodelista"/>
        <w:numPr>
          <w:ilvl w:val="0"/>
          <w:numId w:val="8"/>
        </w:numPr>
        <w:ind w:left="357" w:hanging="357"/>
        <w:rPr>
          <w:rFonts w:cs="Arial"/>
          <w:bCs/>
        </w:rPr>
      </w:pPr>
      <w:r w:rsidRPr="00CE2EDF">
        <w:rPr>
          <w:rFonts w:cs="Arial"/>
          <w:bCs/>
        </w:rPr>
        <w:t xml:space="preserve">Acordar la resolución del contrato en los casos y en las condiciones que se establecen en la cláusula </w:t>
      </w:r>
      <w:r w:rsidR="006B7BC5" w:rsidRPr="00CE2EDF">
        <w:rPr>
          <w:rFonts w:cs="Arial"/>
          <w:bCs/>
        </w:rPr>
        <w:t>67</w:t>
      </w:r>
      <w:r w:rsidRPr="00CE2EDF">
        <w:rPr>
          <w:rFonts w:cs="Arial"/>
          <w:bCs/>
        </w:rPr>
        <w:t>.</w:t>
      </w:r>
    </w:p>
    <w:p w14:paraId="346592AC" w14:textId="77777777" w:rsidR="00111737" w:rsidRPr="00CE2EDF" w:rsidRDefault="00111737" w:rsidP="00111737">
      <w:pPr>
        <w:rPr>
          <w:rFonts w:cs="Arial"/>
          <w:bCs/>
        </w:rPr>
      </w:pPr>
    </w:p>
    <w:p w14:paraId="1CDCC673" w14:textId="69075545" w:rsidR="0016253B" w:rsidRPr="00CE2EDF" w:rsidRDefault="0016253B" w:rsidP="00C25ECA">
      <w:pPr>
        <w:pStyle w:val="Prrafodelista"/>
        <w:numPr>
          <w:ilvl w:val="0"/>
          <w:numId w:val="8"/>
        </w:numPr>
        <w:ind w:left="357" w:hanging="357"/>
        <w:rPr>
          <w:rFonts w:cs="Arial"/>
          <w:bCs/>
        </w:rPr>
      </w:pPr>
      <w:r w:rsidRPr="00CE2EDF">
        <w:rPr>
          <w:rFonts w:cs="Arial"/>
          <w:bCs/>
        </w:rPr>
        <w:t>Vigilar y controlar el cumplimiento de las obligaciones del concesionario, a cuyo efecto podrá inspeccionar el servicio, sus obras, instalaciones y locales, así como la documentación, relacionados con el objeto de la concesión.</w:t>
      </w:r>
    </w:p>
    <w:p w14:paraId="595F1B32" w14:textId="77777777" w:rsidR="00111737" w:rsidRPr="00CE2EDF" w:rsidRDefault="00111737" w:rsidP="00111737">
      <w:pPr>
        <w:rPr>
          <w:rFonts w:cs="Arial"/>
          <w:bCs/>
        </w:rPr>
      </w:pPr>
    </w:p>
    <w:p w14:paraId="5CB5EA97" w14:textId="298B3A31" w:rsidR="0016253B" w:rsidRPr="00CE2EDF" w:rsidRDefault="0016253B" w:rsidP="00C25ECA">
      <w:pPr>
        <w:pStyle w:val="Prrafodelista"/>
        <w:numPr>
          <w:ilvl w:val="0"/>
          <w:numId w:val="8"/>
        </w:numPr>
        <w:ind w:left="357" w:hanging="357"/>
        <w:rPr>
          <w:rFonts w:cs="Arial"/>
          <w:bCs/>
        </w:rPr>
      </w:pPr>
      <w:r w:rsidRPr="00CE2EDF">
        <w:rPr>
          <w:rFonts w:cs="Arial"/>
          <w:bCs/>
        </w:rPr>
        <w:t xml:space="preserve">Asumir la explotación de </w:t>
      </w:r>
      <w:r w:rsidR="0062281D" w:rsidRPr="00CE2EDF">
        <w:rPr>
          <w:rFonts w:cs="Arial"/>
          <w:bCs/>
        </w:rPr>
        <w:t>la</w:t>
      </w:r>
      <w:r w:rsidRPr="00CE2EDF">
        <w:rPr>
          <w:rFonts w:cs="Arial"/>
          <w:bCs/>
        </w:rPr>
        <w:t xml:space="preserve"> EDAR</w:t>
      </w:r>
      <w:r w:rsidR="0062281D" w:rsidRPr="00CE2EDF">
        <w:rPr>
          <w:rFonts w:cs="Arial"/>
          <w:bCs/>
        </w:rPr>
        <w:t xml:space="preserve"> o de cualquiera de los elementos construidos o suministrados</w:t>
      </w:r>
      <w:r w:rsidR="00C50969" w:rsidRPr="00CE2EDF">
        <w:rPr>
          <w:rFonts w:cs="Arial"/>
          <w:bCs/>
        </w:rPr>
        <w:t xml:space="preserve"> en el marco del</w:t>
      </w:r>
      <w:r w:rsidRPr="00CE2EDF">
        <w:rPr>
          <w:rFonts w:cs="Arial"/>
          <w:bCs/>
        </w:rPr>
        <w:t xml:space="preserve"> objeto de </w:t>
      </w:r>
      <w:r w:rsidR="00C50969" w:rsidRPr="00CE2EDF">
        <w:rPr>
          <w:rFonts w:cs="Arial"/>
          <w:bCs/>
        </w:rPr>
        <w:t xml:space="preserve">este </w:t>
      </w:r>
      <w:r w:rsidRPr="00CE2EDF">
        <w:rPr>
          <w:rFonts w:cs="Arial"/>
          <w:bCs/>
        </w:rPr>
        <w:t>contrato</w:t>
      </w:r>
      <w:r w:rsidR="00C50969" w:rsidRPr="00CE2EDF">
        <w:rPr>
          <w:rFonts w:cs="Arial"/>
          <w:bCs/>
        </w:rPr>
        <w:t>,</w:t>
      </w:r>
      <w:r w:rsidRPr="00CE2EDF">
        <w:rPr>
          <w:rFonts w:cs="Arial"/>
          <w:bCs/>
        </w:rPr>
        <w:t xml:space="preserve"> en los supuestos en que se produzca el secuestro de la concesión.</w:t>
      </w:r>
    </w:p>
    <w:p w14:paraId="5D443B3F" w14:textId="77777777" w:rsidR="00111737" w:rsidRPr="00CE2EDF" w:rsidRDefault="00111737" w:rsidP="00111737">
      <w:pPr>
        <w:rPr>
          <w:rFonts w:cs="Arial"/>
          <w:bCs/>
        </w:rPr>
      </w:pPr>
    </w:p>
    <w:p w14:paraId="49F58144" w14:textId="77777777" w:rsidR="0016253B" w:rsidRDefault="0016253B" w:rsidP="00C25ECA">
      <w:pPr>
        <w:pStyle w:val="Prrafodelista"/>
        <w:numPr>
          <w:ilvl w:val="0"/>
          <w:numId w:val="8"/>
        </w:numPr>
        <w:ind w:left="357" w:hanging="357"/>
        <w:rPr>
          <w:rFonts w:cs="Arial"/>
          <w:bCs/>
        </w:rPr>
      </w:pPr>
      <w:r w:rsidRPr="00CE2EDF">
        <w:rPr>
          <w:rFonts w:cs="Arial"/>
          <w:bCs/>
        </w:rPr>
        <w:t>Imponer al concesionario las penalidades pertinentes por razón de los incumplimientos en que incurra.</w:t>
      </w:r>
    </w:p>
    <w:p w14:paraId="0C586AE1" w14:textId="77777777" w:rsidR="00441613" w:rsidRPr="00441613" w:rsidRDefault="00441613" w:rsidP="00441613">
      <w:pPr>
        <w:pStyle w:val="Prrafodelista"/>
        <w:rPr>
          <w:rFonts w:cs="Arial"/>
          <w:bCs/>
        </w:rPr>
      </w:pPr>
    </w:p>
    <w:p w14:paraId="6A6CE272" w14:textId="0AF8217C" w:rsidR="0016253B" w:rsidRPr="00CE2EDF" w:rsidRDefault="0016253B" w:rsidP="00C25ECA">
      <w:pPr>
        <w:pStyle w:val="Prrafodelista"/>
        <w:numPr>
          <w:ilvl w:val="0"/>
          <w:numId w:val="8"/>
        </w:numPr>
        <w:ind w:left="357" w:hanging="357"/>
        <w:rPr>
          <w:rFonts w:cs="Arial"/>
          <w:bCs/>
        </w:rPr>
      </w:pPr>
      <w:r w:rsidRPr="00CE2EDF">
        <w:rPr>
          <w:rFonts w:cs="Arial"/>
          <w:bCs/>
        </w:rPr>
        <w:t>Ejercer las funciones de policía en el uso y explotación de la EDAR objeto de</w:t>
      </w:r>
      <w:r w:rsidR="00C50969" w:rsidRPr="00CE2EDF">
        <w:rPr>
          <w:rFonts w:cs="Arial"/>
          <w:bCs/>
        </w:rPr>
        <w:t xml:space="preserve"> este</w:t>
      </w:r>
      <w:r w:rsidRPr="00CE2EDF">
        <w:rPr>
          <w:rFonts w:cs="Arial"/>
          <w:bCs/>
        </w:rPr>
        <w:t xml:space="preserve"> contrato</w:t>
      </w:r>
      <w:r w:rsidR="00C50969" w:rsidRPr="00CE2EDF">
        <w:rPr>
          <w:rFonts w:cs="Arial"/>
          <w:bCs/>
        </w:rPr>
        <w:t>,</w:t>
      </w:r>
      <w:r w:rsidRPr="00CE2EDF">
        <w:rPr>
          <w:rFonts w:cs="Arial"/>
          <w:bCs/>
        </w:rPr>
        <w:t xml:space="preserve"> que sean necesarias para solucionar situaciones excepcionales de interés general, abonando la indemnización que en su caso proceda.</w:t>
      </w:r>
    </w:p>
    <w:p w14:paraId="6C29490B" w14:textId="77777777" w:rsidR="00111737" w:rsidRPr="00CE2EDF" w:rsidRDefault="00111737" w:rsidP="00111737">
      <w:pPr>
        <w:rPr>
          <w:rFonts w:cs="Arial"/>
          <w:bCs/>
        </w:rPr>
      </w:pPr>
    </w:p>
    <w:p w14:paraId="6E3819F6" w14:textId="4A65D0F6" w:rsidR="0016253B" w:rsidRPr="00CE2EDF" w:rsidRDefault="0016253B" w:rsidP="00C25ECA">
      <w:pPr>
        <w:pStyle w:val="Prrafodelista"/>
        <w:numPr>
          <w:ilvl w:val="0"/>
          <w:numId w:val="8"/>
        </w:numPr>
        <w:ind w:left="357" w:hanging="357"/>
        <w:rPr>
          <w:rFonts w:cs="Arial"/>
          <w:bCs/>
        </w:rPr>
      </w:pPr>
      <w:r w:rsidRPr="00CE2EDF">
        <w:rPr>
          <w:rFonts w:cs="Arial"/>
          <w:bCs/>
        </w:rPr>
        <w:t>Imponer con carácter temporal las condiciones de e</w:t>
      </w:r>
      <w:r w:rsidR="00C50969" w:rsidRPr="00CE2EDF">
        <w:rPr>
          <w:rFonts w:cs="Arial"/>
          <w:bCs/>
        </w:rPr>
        <w:t>xplotación de la EDAR objeto de este</w:t>
      </w:r>
      <w:r w:rsidRPr="00CE2EDF">
        <w:rPr>
          <w:rFonts w:cs="Arial"/>
          <w:bCs/>
        </w:rPr>
        <w:t xml:space="preserve"> contrato que sean necesarias para solucionar situaciones excepcionales de interés general, abonando la indemnización que en su caso proceda.</w:t>
      </w:r>
    </w:p>
    <w:p w14:paraId="3F0E3DB1" w14:textId="77777777" w:rsidR="00111737" w:rsidRPr="00CE2EDF" w:rsidRDefault="00111737" w:rsidP="00111737">
      <w:pPr>
        <w:rPr>
          <w:rFonts w:cs="Arial"/>
          <w:bCs/>
        </w:rPr>
      </w:pPr>
    </w:p>
    <w:p w14:paraId="7948D771" w14:textId="5AFDA137" w:rsidR="0016253B" w:rsidRPr="00CE2EDF" w:rsidRDefault="0016253B" w:rsidP="00C25ECA">
      <w:pPr>
        <w:pStyle w:val="Prrafodelista"/>
        <w:numPr>
          <w:ilvl w:val="0"/>
          <w:numId w:val="8"/>
        </w:numPr>
        <w:ind w:left="357" w:hanging="357"/>
        <w:rPr>
          <w:rFonts w:cs="Arial"/>
          <w:bCs/>
        </w:rPr>
      </w:pPr>
      <w:r w:rsidRPr="00CE2EDF">
        <w:rPr>
          <w:rFonts w:cs="Arial"/>
          <w:bCs/>
        </w:rPr>
        <w:t xml:space="preserve">Cualesquiera otros derechos reconocidos en la LCSP, particularmente en su artículo 261, o en otras leyes, así como todos aquellos que se desprendan directa o indirectamente, del presente </w:t>
      </w:r>
      <w:r w:rsidR="00391555" w:rsidRPr="00CE2EDF">
        <w:rPr>
          <w:rFonts w:cs="Arial"/>
          <w:bCs/>
        </w:rPr>
        <w:t>P</w:t>
      </w:r>
      <w:r w:rsidRPr="00CE2EDF">
        <w:rPr>
          <w:rFonts w:cs="Arial"/>
          <w:bCs/>
        </w:rPr>
        <w:t>liego y del PPTP y que sean necesarios para garantizar el adecuado cumplimiento del contrato.</w:t>
      </w:r>
    </w:p>
    <w:p w14:paraId="7A7E0B99" w14:textId="77777777" w:rsidR="0016253B" w:rsidRPr="00CE2EDF" w:rsidRDefault="0016253B" w:rsidP="0016253B"/>
    <w:p w14:paraId="508FEF08" w14:textId="349B9516" w:rsidR="0016253B" w:rsidRPr="00CE2EDF" w:rsidRDefault="00441613" w:rsidP="0016253B">
      <w:r>
        <w:t xml:space="preserve">5.2. </w:t>
      </w:r>
      <w:r w:rsidR="0016253B" w:rsidRPr="00CE2EDF">
        <w:t>El ejercicio de las prerrogativas administrativas previstas en esta cláusula se ajustará a lo dispuesto en la LCSP y en la legislación específica que resulte de aplicación.</w:t>
      </w:r>
    </w:p>
    <w:p w14:paraId="3CD1E8E3" w14:textId="77777777" w:rsidR="0016253B" w:rsidRPr="00CE2EDF" w:rsidRDefault="0016253B" w:rsidP="0016253B"/>
    <w:p w14:paraId="5BE02448" w14:textId="4FB33B71" w:rsidR="0016253B" w:rsidRPr="00CE2EDF" w:rsidRDefault="00441613" w:rsidP="0016253B">
      <w:r>
        <w:t xml:space="preserve">5.3. </w:t>
      </w:r>
      <w:r w:rsidR="0016253B" w:rsidRPr="00CE2EDF">
        <w:t xml:space="preserve">Asimismo, en la tramitación de los procedimientos expropiatorios originados </w:t>
      </w:r>
      <w:r w:rsidR="00C50969" w:rsidRPr="00CE2EDF">
        <w:t xml:space="preserve">en su caso </w:t>
      </w:r>
      <w:r w:rsidR="0016253B" w:rsidRPr="00CE2EDF">
        <w:t xml:space="preserve">por las necesidades contractuales que se pretenden satisfacer mediante la presente licitación, corresponderán a quien actúe como Administración expropiante todos aquellos derechos y </w:t>
      </w:r>
      <w:r w:rsidR="0016253B" w:rsidRPr="00CE2EDF">
        <w:lastRenderedPageBreak/>
        <w:t>prerrogativas que le correspondan por tal condición, de conformidad con lo establecido por la normativa sobre expropiación forzosa.</w:t>
      </w:r>
    </w:p>
    <w:p w14:paraId="40DCB380" w14:textId="77777777" w:rsidR="00545C97" w:rsidRPr="00CE2EDF" w:rsidRDefault="00545C97" w:rsidP="008C0AA1">
      <w:pPr>
        <w:rPr>
          <w:iCs/>
        </w:rPr>
      </w:pPr>
      <w:bookmarkStart w:id="39" w:name="_Toc198003554"/>
      <w:bookmarkStart w:id="40" w:name="_Toc517089466"/>
    </w:p>
    <w:p w14:paraId="6DDF0B11" w14:textId="77777777" w:rsidR="00A70CC6" w:rsidRPr="00CE2EDF" w:rsidRDefault="00A70CC6" w:rsidP="00A70CC6">
      <w:pPr>
        <w:outlineLvl w:val="1"/>
        <w:rPr>
          <w:i/>
        </w:rPr>
      </w:pPr>
      <w:bookmarkStart w:id="41" w:name="_Toc58269305"/>
      <w:bookmarkStart w:id="42" w:name="_Toc65843754"/>
      <w:r w:rsidRPr="00CE2EDF">
        <w:rPr>
          <w:b/>
          <w:bCs/>
        </w:rPr>
        <w:t xml:space="preserve">Cláusula </w:t>
      </w:r>
      <w:r w:rsidR="00B14E12" w:rsidRPr="00CE2EDF">
        <w:rPr>
          <w:b/>
          <w:bCs/>
        </w:rPr>
        <w:t>6</w:t>
      </w:r>
      <w:r w:rsidRPr="00CE2EDF">
        <w:rPr>
          <w:b/>
          <w:bCs/>
        </w:rPr>
        <w:t>.</w:t>
      </w:r>
      <w:r w:rsidRPr="00CE2EDF">
        <w:t xml:space="preserve"> </w:t>
      </w:r>
      <w:r w:rsidRPr="00CE2EDF">
        <w:rPr>
          <w:i/>
        </w:rPr>
        <w:t>Titular de la concesión.</w:t>
      </w:r>
      <w:bookmarkEnd w:id="41"/>
      <w:bookmarkEnd w:id="42"/>
    </w:p>
    <w:p w14:paraId="20B875A7" w14:textId="77777777" w:rsidR="00A70CC6" w:rsidRPr="00CE2EDF" w:rsidRDefault="00A70CC6" w:rsidP="008C0AA1">
      <w:pPr>
        <w:rPr>
          <w:i/>
        </w:rPr>
      </w:pPr>
    </w:p>
    <w:p w14:paraId="5F863F7D" w14:textId="1CFCF65E" w:rsidR="00A70CC6" w:rsidRPr="00CE2EDF" w:rsidRDefault="00441613" w:rsidP="00BB0430">
      <w:bookmarkStart w:id="43" w:name="_Toc57636473"/>
      <w:bookmarkStart w:id="44" w:name="_Toc57646667"/>
      <w:bookmarkStart w:id="45" w:name="_Toc57687534"/>
      <w:bookmarkStart w:id="46" w:name="_Toc57687752"/>
      <w:bookmarkStart w:id="47" w:name="_Toc57688662"/>
      <w:r>
        <w:t xml:space="preserve">6.1. </w:t>
      </w:r>
      <w:r w:rsidR="00A70CC6" w:rsidRPr="00CE2EDF">
        <w:t xml:space="preserve">El titular de la concesión </w:t>
      </w:r>
      <w:r w:rsidR="00C50969" w:rsidRPr="00CE2EDF">
        <w:t xml:space="preserve">será </w:t>
      </w:r>
      <w:r w:rsidR="00A70CC6" w:rsidRPr="00CE2EDF">
        <w:t xml:space="preserve">una sociedad concesionaria </w:t>
      </w:r>
      <w:r w:rsidR="00C50969" w:rsidRPr="00CE2EDF">
        <w:t>que el a</w:t>
      </w:r>
      <w:r w:rsidR="0072522F" w:rsidRPr="00CE2EDF">
        <w:t>djudicatario</w:t>
      </w:r>
      <w:r w:rsidR="00C50969" w:rsidRPr="00CE2EDF">
        <w:t xml:space="preserve"> deberá constituir al efecto</w:t>
      </w:r>
      <w:r w:rsidR="0072522F" w:rsidRPr="00CE2EDF">
        <w:t xml:space="preserve">, con las características indicadas en el </w:t>
      </w:r>
      <w:r w:rsidR="0072522F" w:rsidRPr="00CE2EDF">
        <w:rPr>
          <w:b/>
        </w:rPr>
        <w:t xml:space="preserve">apartado </w:t>
      </w:r>
      <w:r w:rsidR="00302AC8" w:rsidRPr="00CE2EDF">
        <w:rPr>
          <w:b/>
        </w:rPr>
        <w:t>3</w:t>
      </w:r>
      <w:r w:rsidR="0072522F" w:rsidRPr="00CE2EDF">
        <w:rPr>
          <w:b/>
        </w:rPr>
        <w:t xml:space="preserve"> del </w:t>
      </w:r>
      <w:r w:rsidR="00FD59F6" w:rsidRPr="00CE2EDF">
        <w:rPr>
          <w:b/>
        </w:rPr>
        <w:t>a</w:t>
      </w:r>
      <w:r w:rsidR="0072522F" w:rsidRPr="00CE2EDF">
        <w:rPr>
          <w:b/>
        </w:rPr>
        <w:t>nexo I</w:t>
      </w:r>
      <w:r w:rsidR="00302AC8" w:rsidRPr="00CE2EDF">
        <w:t xml:space="preserve"> del presente </w:t>
      </w:r>
      <w:r w:rsidR="00391555" w:rsidRPr="00CE2EDF">
        <w:rPr>
          <w:rFonts w:cs="Arial"/>
          <w:bCs/>
        </w:rPr>
        <w:t>Pliego</w:t>
      </w:r>
      <w:r w:rsidR="0072522F" w:rsidRPr="00CE2EDF">
        <w:t>.</w:t>
      </w:r>
      <w:bookmarkEnd w:id="43"/>
      <w:bookmarkEnd w:id="44"/>
      <w:bookmarkEnd w:id="45"/>
      <w:bookmarkEnd w:id="46"/>
      <w:bookmarkEnd w:id="47"/>
    </w:p>
    <w:p w14:paraId="3C3E849D" w14:textId="77777777" w:rsidR="0072522F" w:rsidRPr="00CE2EDF" w:rsidRDefault="0072522F" w:rsidP="008C0AA1"/>
    <w:p w14:paraId="45724B95" w14:textId="2F8436FC" w:rsidR="0072522F" w:rsidRPr="00CE2EDF" w:rsidRDefault="00441613" w:rsidP="00BB0430">
      <w:bookmarkStart w:id="48" w:name="_Toc57636474"/>
      <w:bookmarkStart w:id="49" w:name="_Toc57646668"/>
      <w:bookmarkStart w:id="50" w:name="_Toc57687535"/>
      <w:bookmarkStart w:id="51" w:name="_Toc57687753"/>
      <w:bookmarkStart w:id="52" w:name="_Toc57688663"/>
      <w:r>
        <w:t xml:space="preserve">6.2. </w:t>
      </w:r>
      <w:r w:rsidR="0072522F" w:rsidRPr="00CE2EDF">
        <w:t xml:space="preserve">En la proposición, los licitadores deberán incluir, en su caso, </w:t>
      </w:r>
      <w:r w:rsidR="00C50969" w:rsidRPr="00CE2EDF">
        <w:t xml:space="preserve">la </w:t>
      </w:r>
      <w:r w:rsidR="0072522F" w:rsidRPr="00CE2EDF">
        <w:t>relación de promoto</w:t>
      </w:r>
      <w:r w:rsidR="00271C5C" w:rsidRPr="00CE2EDF">
        <w:t xml:space="preserve">res de la futura sociedad concesionaria y </w:t>
      </w:r>
      <w:r w:rsidR="00FF7BA0" w:rsidRPr="00CE2EDF">
        <w:t xml:space="preserve">características jurídicas y financieras de la misma, conforme a lo indicado en la cláusula </w:t>
      </w:r>
      <w:r w:rsidR="00EB03A6" w:rsidRPr="00CE2EDF">
        <w:t>15</w:t>
      </w:r>
      <w:r w:rsidR="00050EEB" w:rsidRPr="00CE2EDF">
        <w:t>.</w:t>
      </w:r>
      <w:bookmarkEnd w:id="48"/>
      <w:bookmarkEnd w:id="49"/>
      <w:bookmarkEnd w:id="50"/>
      <w:bookmarkEnd w:id="51"/>
      <w:bookmarkEnd w:id="52"/>
    </w:p>
    <w:p w14:paraId="4CCA7715" w14:textId="77777777" w:rsidR="005943CA" w:rsidRPr="00CE2EDF" w:rsidRDefault="005943CA" w:rsidP="00A50367"/>
    <w:p w14:paraId="0E47464F" w14:textId="77777777" w:rsidR="00C84C67" w:rsidRPr="00CE2EDF" w:rsidRDefault="00C84C67" w:rsidP="00C84C67">
      <w:pPr>
        <w:outlineLvl w:val="1"/>
        <w:rPr>
          <w:i/>
          <w:iCs/>
        </w:rPr>
      </w:pPr>
      <w:bookmarkStart w:id="53" w:name="_Toc58269306"/>
      <w:bookmarkStart w:id="54" w:name="_Toc65843755"/>
      <w:r w:rsidRPr="00CE2EDF">
        <w:rPr>
          <w:b/>
          <w:bCs/>
        </w:rPr>
        <w:t xml:space="preserve">Cláusula </w:t>
      </w:r>
      <w:r w:rsidR="00087884" w:rsidRPr="00CE2EDF">
        <w:rPr>
          <w:b/>
          <w:bCs/>
        </w:rPr>
        <w:t>7</w:t>
      </w:r>
      <w:r w:rsidRPr="00CE2EDF">
        <w:t xml:space="preserve">. </w:t>
      </w:r>
      <w:r w:rsidR="005C7563" w:rsidRPr="00CE2EDF">
        <w:rPr>
          <w:i/>
        </w:rPr>
        <w:t>P</w:t>
      </w:r>
      <w:r w:rsidRPr="00CE2EDF">
        <w:rPr>
          <w:i/>
          <w:iCs/>
        </w:rPr>
        <w:t>ublicidad de la licitación</w:t>
      </w:r>
      <w:r w:rsidR="00264C3A" w:rsidRPr="00CE2EDF">
        <w:rPr>
          <w:i/>
          <w:iCs/>
        </w:rPr>
        <w:t>.</w:t>
      </w:r>
      <w:bookmarkEnd w:id="53"/>
      <w:bookmarkEnd w:id="54"/>
    </w:p>
    <w:p w14:paraId="5F610AD5" w14:textId="77777777" w:rsidR="00264C3A" w:rsidRPr="00CE2EDF" w:rsidRDefault="00264C3A" w:rsidP="00C84C67"/>
    <w:p w14:paraId="28E967D2" w14:textId="26186863" w:rsidR="00C84C67" w:rsidRDefault="00441613" w:rsidP="00C84C67">
      <w:r>
        <w:t xml:space="preserve">7.1. </w:t>
      </w:r>
      <w:r w:rsidR="00C84C67" w:rsidRPr="00CE2EDF">
        <w:t xml:space="preserve">Sin perjuicio de la publicación de los correspondientes anuncios en los Diarios y Boletines Oficiales, de conformidad con lo establecido en los artículos 131 y 132 de la LCSP, y de la posible utilización de medios adicionales de publicidad, el </w:t>
      </w:r>
      <w:r w:rsidR="008606B5" w:rsidRPr="00CE2EDF">
        <w:t>Órgano de Contratación</w:t>
      </w:r>
      <w:r w:rsidR="00C84C67" w:rsidRPr="00CE2EDF">
        <w:t xml:space="preserve"> facilitará el acceso público a la información relativa a la presente licitación en su </w:t>
      </w:r>
      <w:r w:rsidR="009A2A9C" w:rsidRPr="00CE2EDF">
        <w:t>Perfil del Contratante</w:t>
      </w:r>
      <w:r w:rsidR="005C7563" w:rsidRPr="00CE2EDF">
        <w:t>.</w:t>
      </w:r>
    </w:p>
    <w:p w14:paraId="1D409FFC" w14:textId="77777777" w:rsidR="00C84C67" w:rsidRPr="00CE2EDF" w:rsidRDefault="00C84C67" w:rsidP="00C84C67"/>
    <w:p w14:paraId="53463EF8" w14:textId="110A065B" w:rsidR="00C84C67" w:rsidRPr="00CE2EDF" w:rsidRDefault="00441613" w:rsidP="00C84C67">
      <w:r>
        <w:t xml:space="preserve">7.2. </w:t>
      </w:r>
      <w:r w:rsidR="00C84C67" w:rsidRPr="00CE2EDF">
        <w:t>Asimismo, toda la documentación pública relacionada con la presente licitación podrá ser consultada en día hábi</w:t>
      </w:r>
      <w:r w:rsidR="00050EEB" w:rsidRPr="00CE2EDF">
        <w:t>les, de 09:00 a 14:00 horas, en</w:t>
      </w:r>
      <w:r w:rsidR="00C84C67" w:rsidRPr="00CE2EDF">
        <w:t xml:space="preserve"> los lugares que se indique en el anuncio de licitación.</w:t>
      </w:r>
    </w:p>
    <w:p w14:paraId="48EA8151" w14:textId="77777777" w:rsidR="00C84C67" w:rsidRPr="00CE2EDF" w:rsidRDefault="00C84C67" w:rsidP="00C84C67"/>
    <w:p w14:paraId="676FD65E" w14:textId="48A27F5D" w:rsidR="005658A8" w:rsidRPr="00CE2EDF" w:rsidRDefault="00441613" w:rsidP="00C84C67">
      <w:r>
        <w:t xml:space="preserve">7.3. </w:t>
      </w:r>
      <w:r w:rsidR="00C84C67" w:rsidRPr="00CE2EDF">
        <w:t xml:space="preserve">En el anuncio de la licitación y en el </w:t>
      </w:r>
      <w:r w:rsidR="009A2A9C" w:rsidRPr="00CE2EDF">
        <w:t>Perfil del Contratante</w:t>
      </w:r>
      <w:r w:rsidR="00C84C67" w:rsidRPr="00CE2EDF">
        <w:t xml:space="preserve"> se fijará una fecha para la celebración de una reunión informativa entre representantes, funcionarios y/o asesores técnicos o facultativos del </w:t>
      </w:r>
      <w:r w:rsidR="008606B5" w:rsidRPr="00CE2EDF">
        <w:t>Órgano de Contratación</w:t>
      </w:r>
      <w:r w:rsidR="00C84C67" w:rsidRPr="00CE2EDF">
        <w:t xml:space="preserve"> y los posibles licitadores interesados, en la que se c</w:t>
      </w:r>
      <w:r w:rsidR="00C50969" w:rsidRPr="00CE2EDF">
        <w:t>ontestarán a las preguntas que e</w:t>
      </w:r>
      <w:r w:rsidR="00C84C67" w:rsidRPr="00CE2EDF">
        <w:t xml:space="preserve">stos planteen en relación con los aspectos relacionados con la presente licitación. Asimismo, los licitadores podrán solicitar al </w:t>
      </w:r>
      <w:r w:rsidR="008606B5" w:rsidRPr="00CE2EDF">
        <w:t>Órgano de Contratación</w:t>
      </w:r>
      <w:r w:rsidR="00C84C67" w:rsidRPr="00CE2EDF">
        <w:t xml:space="preserve"> a través de los medios habilitados en el </w:t>
      </w:r>
      <w:r w:rsidR="009A2A9C" w:rsidRPr="00CE2EDF">
        <w:t>Perfil del Contratante</w:t>
      </w:r>
      <w:r w:rsidR="00C84C67" w:rsidRPr="00CE2EDF">
        <w:t xml:space="preserve"> las aclaraciones que estimen pertinentes acerca de la presente licitación. Las respuestas a las misma, que tendrán carácter vinculante, serán publicadas por el </w:t>
      </w:r>
      <w:r w:rsidR="008606B5" w:rsidRPr="00CE2EDF">
        <w:t>Órgano de Contratación</w:t>
      </w:r>
      <w:r w:rsidR="00C84C67" w:rsidRPr="00CE2EDF">
        <w:t xml:space="preserve"> a través de su </w:t>
      </w:r>
      <w:r w:rsidR="009A2A9C" w:rsidRPr="00CE2EDF">
        <w:t>Perfil del Contratante</w:t>
      </w:r>
      <w:r w:rsidR="00471364" w:rsidRPr="00CE2EDF">
        <w:t>.</w:t>
      </w:r>
    </w:p>
    <w:p w14:paraId="4EF3AE8F" w14:textId="77777777" w:rsidR="00F463CF" w:rsidRPr="00CE2EDF" w:rsidRDefault="00F463CF" w:rsidP="00C84C67"/>
    <w:p w14:paraId="67399DF3" w14:textId="3805510E" w:rsidR="006D227B" w:rsidRPr="00CE2EDF" w:rsidRDefault="006D227B" w:rsidP="00197AA9">
      <w:pPr>
        <w:outlineLvl w:val="1"/>
        <w:rPr>
          <w:i/>
          <w:iCs/>
        </w:rPr>
      </w:pPr>
      <w:bookmarkStart w:id="55" w:name="_Toc58269307"/>
      <w:bookmarkStart w:id="56" w:name="_Toc65843756"/>
      <w:r w:rsidRPr="00CE2EDF">
        <w:rPr>
          <w:b/>
          <w:bCs/>
        </w:rPr>
        <w:t xml:space="preserve">Cláusula </w:t>
      </w:r>
      <w:r w:rsidR="006F2A47" w:rsidRPr="00CE2EDF">
        <w:rPr>
          <w:b/>
          <w:bCs/>
        </w:rPr>
        <w:t>8</w:t>
      </w:r>
      <w:r w:rsidRPr="00CE2EDF">
        <w:rPr>
          <w:b/>
          <w:bCs/>
        </w:rPr>
        <w:t>.</w:t>
      </w:r>
      <w:r w:rsidRPr="00CE2EDF">
        <w:t xml:space="preserve"> </w:t>
      </w:r>
      <w:bookmarkEnd w:id="39"/>
      <w:bookmarkEnd w:id="40"/>
      <w:r w:rsidR="00BC6D01" w:rsidRPr="00CE2EDF">
        <w:rPr>
          <w:i/>
          <w:iCs/>
        </w:rPr>
        <w:t>Presupuesto del contrato.</w:t>
      </w:r>
      <w:bookmarkEnd w:id="55"/>
      <w:bookmarkEnd w:id="56"/>
    </w:p>
    <w:p w14:paraId="286D5463" w14:textId="77777777" w:rsidR="00E525A2" w:rsidRPr="00CE2EDF" w:rsidRDefault="00E525A2" w:rsidP="008C0AA1">
      <w:pPr>
        <w:rPr>
          <w:i/>
          <w:iCs/>
        </w:rPr>
      </w:pPr>
    </w:p>
    <w:p w14:paraId="2DA55ED3" w14:textId="0EF54425" w:rsidR="00E525A2" w:rsidRPr="00CE2EDF" w:rsidRDefault="00E525A2" w:rsidP="008C0AA1">
      <w:pPr>
        <w:rPr>
          <w:i/>
          <w:iCs/>
        </w:rPr>
      </w:pPr>
      <w:bookmarkStart w:id="57" w:name="_Toc57829550"/>
      <w:bookmarkStart w:id="58" w:name="_Toc58242513"/>
      <w:bookmarkStart w:id="59" w:name="_Toc58269308"/>
      <w:bookmarkStart w:id="60" w:name="_Toc58269557"/>
      <w:r w:rsidRPr="00CE2EDF">
        <w:rPr>
          <w:i/>
          <w:iCs/>
        </w:rPr>
        <w:t>8.1. Valor estimado del contrato.</w:t>
      </w:r>
      <w:bookmarkEnd w:id="57"/>
      <w:bookmarkEnd w:id="58"/>
      <w:bookmarkEnd w:id="59"/>
      <w:bookmarkEnd w:id="60"/>
    </w:p>
    <w:p w14:paraId="3C3390DB" w14:textId="3B5EE68A" w:rsidR="00E525A2" w:rsidRPr="00CE2EDF" w:rsidRDefault="00E525A2" w:rsidP="00BB0430">
      <w:pPr>
        <w:rPr>
          <w:iCs/>
        </w:rPr>
      </w:pPr>
      <w:bookmarkStart w:id="61" w:name="_Toc57636478"/>
      <w:bookmarkStart w:id="62" w:name="_Toc57646672"/>
      <w:bookmarkStart w:id="63" w:name="_Toc57687757"/>
      <w:bookmarkStart w:id="64" w:name="_Toc57688667"/>
      <w:r w:rsidRPr="00CE2EDF">
        <w:lastRenderedPageBreak/>
        <w:t>El</w:t>
      </w:r>
      <w:r w:rsidRPr="00CE2EDF">
        <w:rPr>
          <w:iCs/>
        </w:rPr>
        <w:t xml:space="preserve"> valor estimado máximo </w:t>
      </w:r>
      <w:r w:rsidR="0076247C" w:rsidRPr="00CE2EDF">
        <w:rPr>
          <w:iCs/>
        </w:rPr>
        <w:t>del contrato</w:t>
      </w:r>
      <w:r w:rsidR="001B1725" w:rsidRPr="00CE2EDF">
        <w:rPr>
          <w:iCs/>
        </w:rPr>
        <w:t xml:space="preserve"> objeto de l</w:t>
      </w:r>
      <w:r w:rsidR="00CE2CC7" w:rsidRPr="00CE2EDF">
        <w:rPr>
          <w:iCs/>
        </w:rPr>
        <w:t>a presente licitación asciende a</w:t>
      </w:r>
      <w:r w:rsidR="00696E6C" w:rsidRPr="00CE2EDF">
        <w:rPr>
          <w:iCs/>
        </w:rPr>
        <w:t xml:space="preserve">l importe reflejado en el </w:t>
      </w:r>
      <w:r w:rsidR="00696E6C" w:rsidRPr="00CE2EDF">
        <w:rPr>
          <w:b/>
          <w:iCs/>
        </w:rPr>
        <w:t xml:space="preserve">apartado 4 del </w:t>
      </w:r>
      <w:r w:rsidR="00FD59F6" w:rsidRPr="00CE2EDF">
        <w:rPr>
          <w:b/>
          <w:iCs/>
        </w:rPr>
        <w:t>a</w:t>
      </w:r>
      <w:r w:rsidR="00696E6C" w:rsidRPr="00CE2EDF">
        <w:rPr>
          <w:b/>
          <w:iCs/>
        </w:rPr>
        <w:t>nexo I</w:t>
      </w:r>
      <w:r w:rsidR="00ED78A1" w:rsidRPr="00CE2EDF">
        <w:rPr>
          <w:iCs/>
        </w:rPr>
        <w:t>, que incluirá todas las obligaciones del concesionario tanto durante la fase de redacción de proyectos constructivos y construcción como en la fase de explotación y durante todo el tiempo de duración del contrato</w:t>
      </w:r>
      <w:r w:rsidR="007F56DE" w:rsidRPr="00CE2EDF">
        <w:rPr>
          <w:iCs/>
        </w:rPr>
        <w:t>. Para la determinación de este importe se han considerado los caudales máximos sus</w:t>
      </w:r>
      <w:r w:rsidR="00462EC1" w:rsidRPr="00CE2EDF">
        <w:rPr>
          <w:iCs/>
        </w:rPr>
        <w:t>ceptibles de depuración de la zona, de acuerdo con las estimaciones del PPTP, y las variables máximas de licitación</w:t>
      </w:r>
      <w:r w:rsidR="00EC0198" w:rsidRPr="00CE2EDF">
        <w:rPr>
          <w:iCs/>
        </w:rPr>
        <w:t>.</w:t>
      </w:r>
      <w:bookmarkEnd w:id="61"/>
      <w:bookmarkEnd w:id="62"/>
      <w:bookmarkEnd w:id="63"/>
      <w:bookmarkEnd w:id="64"/>
    </w:p>
    <w:p w14:paraId="2148F0FC" w14:textId="77777777" w:rsidR="005A4E5F" w:rsidRPr="00CE2EDF" w:rsidRDefault="005A4E5F" w:rsidP="008C0AA1">
      <w:pPr>
        <w:rPr>
          <w:iCs/>
        </w:rPr>
      </w:pPr>
    </w:p>
    <w:p w14:paraId="0651BBB5" w14:textId="29FC3EB6" w:rsidR="005A4E5F" w:rsidRPr="00CE2EDF" w:rsidRDefault="005A4E5F" w:rsidP="00BB0430">
      <w:pPr>
        <w:rPr>
          <w:iCs/>
        </w:rPr>
      </w:pPr>
      <w:bookmarkStart w:id="65" w:name="_Toc57636479"/>
      <w:bookmarkStart w:id="66" w:name="_Toc57646673"/>
      <w:bookmarkStart w:id="67" w:name="_Toc57687758"/>
      <w:bookmarkStart w:id="68" w:name="_Toc57688668"/>
      <w:r w:rsidRPr="00CE2EDF">
        <w:rPr>
          <w:iCs/>
        </w:rPr>
        <w:t>La determinación del valor estimado del contrato sirve a los solos efectos</w:t>
      </w:r>
      <w:r w:rsidR="00DC47DA" w:rsidRPr="00CE2EDF">
        <w:rPr>
          <w:iCs/>
        </w:rPr>
        <w:t xml:space="preserve"> de definir el régimen jurídico del contrato y la publicidad aplicable a la licitación, pero no genera en el concesionario un derech</w:t>
      </w:r>
      <w:r w:rsidR="000C19B6" w:rsidRPr="00CE2EDF">
        <w:rPr>
          <w:iCs/>
        </w:rPr>
        <w:t xml:space="preserve">o al cobro de estas cantidades. La retribución del concesionario se realizará </w:t>
      </w:r>
      <w:r w:rsidR="004E0B3D" w:rsidRPr="00CE2EDF">
        <w:rPr>
          <w:iCs/>
        </w:rPr>
        <w:t>en función del caudal efectivamente depurado y por aplicación de las reglas establecidas en la cláusula 5</w:t>
      </w:r>
      <w:r w:rsidR="008B0459" w:rsidRPr="00CE2EDF">
        <w:rPr>
          <w:iCs/>
        </w:rPr>
        <w:t>3</w:t>
      </w:r>
      <w:r w:rsidR="0093776C" w:rsidRPr="00CE2EDF">
        <w:rPr>
          <w:iCs/>
        </w:rPr>
        <w:t>.</w:t>
      </w:r>
      <w:r w:rsidR="00EA42A0" w:rsidRPr="00CE2EDF">
        <w:rPr>
          <w:iCs/>
        </w:rPr>
        <w:t xml:space="preserve"> </w:t>
      </w:r>
      <w:bookmarkEnd w:id="65"/>
      <w:bookmarkEnd w:id="66"/>
      <w:bookmarkEnd w:id="67"/>
      <w:bookmarkEnd w:id="68"/>
    </w:p>
    <w:p w14:paraId="2FE2E5E5" w14:textId="77777777" w:rsidR="00FD5BDA" w:rsidRPr="00CE2EDF" w:rsidRDefault="00FD5BDA" w:rsidP="008C0AA1">
      <w:pPr>
        <w:rPr>
          <w:iCs/>
        </w:rPr>
      </w:pPr>
    </w:p>
    <w:p w14:paraId="2E9A53DD" w14:textId="37BD8285" w:rsidR="00312F08" w:rsidRPr="00CE2EDF" w:rsidRDefault="00312F08" w:rsidP="008C0AA1">
      <w:pPr>
        <w:rPr>
          <w:i/>
          <w:iCs/>
        </w:rPr>
      </w:pPr>
      <w:bookmarkStart w:id="69" w:name="_Toc57829551"/>
      <w:bookmarkStart w:id="70" w:name="_Toc58242514"/>
      <w:bookmarkStart w:id="71" w:name="_Toc58269309"/>
      <w:bookmarkStart w:id="72" w:name="_Toc58269558"/>
      <w:r w:rsidRPr="00CE2EDF">
        <w:rPr>
          <w:i/>
          <w:iCs/>
        </w:rPr>
        <w:t>8.2. Presupuesto base de licitación.</w:t>
      </w:r>
      <w:bookmarkEnd w:id="69"/>
      <w:bookmarkEnd w:id="70"/>
      <w:bookmarkEnd w:id="71"/>
      <w:bookmarkEnd w:id="72"/>
    </w:p>
    <w:p w14:paraId="71901EAC" w14:textId="77777777" w:rsidR="00312F08" w:rsidRPr="00CE2EDF" w:rsidRDefault="00312F08" w:rsidP="008C0AA1">
      <w:pPr>
        <w:rPr>
          <w:iCs/>
        </w:rPr>
      </w:pPr>
    </w:p>
    <w:p w14:paraId="40F5A113" w14:textId="3CE13B2D" w:rsidR="00312F08" w:rsidRPr="00CE2EDF" w:rsidRDefault="00312F08" w:rsidP="00BB0430">
      <w:pPr>
        <w:rPr>
          <w:iCs/>
        </w:rPr>
      </w:pPr>
      <w:bookmarkStart w:id="73" w:name="_Toc57636486"/>
      <w:bookmarkStart w:id="74" w:name="_Toc57646680"/>
      <w:bookmarkStart w:id="75" w:name="_Toc57687760"/>
      <w:bookmarkStart w:id="76" w:name="_Toc57688670"/>
      <w:r w:rsidRPr="00CE2EDF">
        <w:rPr>
          <w:iCs/>
        </w:rPr>
        <w:t xml:space="preserve">El presupuesto </w:t>
      </w:r>
      <w:r w:rsidR="00441613">
        <w:rPr>
          <w:iCs/>
        </w:rPr>
        <w:t>base de esta licitación asciende</w:t>
      </w:r>
      <w:r w:rsidRPr="00CE2EDF">
        <w:rPr>
          <w:iCs/>
        </w:rPr>
        <w:t xml:space="preserve"> al importe reflejado en el </w:t>
      </w:r>
      <w:r w:rsidRPr="00CE2EDF">
        <w:rPr>
          <w:b/>
          <w:iCs/>
        </w:rPr>
        <w:t xml:space="preserve">apartado </w:t>
      </w:r>
      <w:r w:rsidR="00BE274E" w:rsidRPr="00CE2EDF">
        <w:rPr>
          <w:b/>
          <w:iCs/>
        </w:rPr>
        <w:t>4</w:t>
      </w:r>
      <w:r w:rsidRPr="00CE2EDF">
        <w:rPr>
          <w:b/>
          <w:iCs/>
        </w:rPr>
        <w:t xml:space="preserve"> del </w:t>
      </w:r>
      <w:r w:rsidR="00FD59F6" w:rsidRPr="00CE2EDF">
        <w:rPr>
          <w:b/>
          <w:iCs/>
        </w:rPr>
        <w:t>a</w:t>
      </w:r>
      <w:r w:rsidRPr="00CE2EDF">
        <w:rPr>
          <w:b/>
          <w:iCs/>
        </w:rPr>
        <w:t>nexo I</w:t>
      </w:r>
      <w:r w:rsidR="00441613">
        <w:rPr>
          <w:iCs/>
        </w:rPr>
        <w:t xml:space="preserve">. Se corresponde con </w:t>
      </w:r>
      <w:r w:rsidRPr="00CE2EDF">
        <w:rPr>
          <w:iCs/>
        </w:rPr>
        <w:t xml:space="preserve">el límite máximo de gasto que puede comprometer el </w:t>
      </w:r>
      <w:r w:rsidR="003D12E8" w:rsidRPr="00CE2EDF">
        <w:rPr>
          <w:iCs/>
        </w:rPr>
        <w:t>Ó</w:t>
      </w:r>
      <w:r w:rsidRPr="00CE2EDF">
        <w:rPr>
          <w:iCs/>
        </w:rPr>
        <w:t xml:space="preserve">rgano de </w:t>
      </w:r>
      <w:r w:rsidR="003D12E8" w:rsidRPr="00CE2EDF">
        <w:rPr>
          <w:iCs/>
        </w:rPr>
        <w:t>C</w:t>
      </w:r>
      <w:r w:rsidRPr="00CE2EDF">
        <w:rPr>
          <w:iCs/>
        </w:rPr>
        <w:t>ontratación</w:t>
      </w:r>
      <w:r w:rsidR="00441613">
        <w:rPr>
          <w:iCs/>
        </w:rPr>
        <w:t xml:space="preserve"> </w:t>
      </w:r>
      <w:r w:rsidR="00441613" w:rsidRPr="00CE2EDF">
        <w:rPr>
          <w:iCs/>
        </w:rPr>
        <w:t>en virtud del contrato</w:t>
      </w:r>
      <w:r w:rsidRPr="00CE2EDF">
        <w:rPr>
          <w:iCs/>
        </w:rPr>
        <w:t>, incluido el Impuesto sobre el Valor Añadido.</w:t>
      </w:r>
      <w:bookmarkEnd w:id="73"/>
      <w:bookmarkEnd w:id="74"/>
      <w:bookmarkEnd w:id="75"/>
      <w:bookmarkEnd w:id="76"/>
    </w:p>
    <w:p w14:paraId="2A3121A8" w14:textId="77777777" w:rsidR="00312F08" w:rsidRPr="00CE2EDF" w:rsidRDefault="00312F08" w:rsidP="008C0AA1">
      <w:pPr>
        <w:rPr>
          <w:iCs/>
        </w:rPr>
      </w:pPr>
    </w:p>
    <w:p w14:paraId="39E4F602" w14:textId="42472CD6" w:rsidR="00FD5BDA" w:rsidRPr="00CE2EDF" w:rsidRDefault="00FD5BDA" w:rsidP="008C0AA1">
      <w:pPr>
        <w:rPr>
          <w:i/>
          <w:iCs/>
        </w:rPr>
      </w:pPr>
      <w:bookmarkStart w:id="77" w:name="_Toc57829552"/>
      <w:bookmarkStart w:id="78" w:name="_Toc58242515"/>
      <w:bookmarkStart w:id="79" w:name="_Toc58269310"/>
      <w:bookmarkStart w:id="80" w:name="_Toc58269559"/>
      <w:r w:rsidRPr="00CE2EDF">
        <w:rPr>
          <w:i/>
          <w:iCs/>
        </w:rPr>
        <w:t>8.3. Precio del contrato.</w:t>
      </w:r>
      <w:bookmarkEnd w:id="77"/>
      <w:bookmarkEnd w:id="78"/>
      <w:bookmarkEnd w:id="79"/>
      <w:bookmarkEnd w:id="80"/>
    </w:p>
    <w:p w14:paraId="1FBE8B9C" w14:textId="77777777" w:rsidR="00FD5BDA" w:rsidRPr="00CE2EDF" w:rsidRDefault="00FD5BDA" w:rsidP="008C0AA1">
      <w:pPr>
        <w:rPr>
          <w:iCs/>
        </w:rPr>
      </w:pPr>
    </w:p>
    <w:p w14:paraId="6BFEB430" w14:textId="77777777" w:rsidR="00FD5BDA" w:rsidRPr="00CE2EDF" w:rsidRDefault="00F26434" w:rsidP="00BB0430">
      <w:pPr>
        <w:rPr>
          <w:iCs/>
        </w:rPr>
      </w:pPr>
      <w:bookmarkStart w:id="81" w:name="_Toc57636488"/>
      <w:bookmarkStart w:id="82" w:name="_Toc57646682"/>
      <w:bookmarkStart w:id="83" w:name="_Toc57687762"/>
      <w:bookmarkStart w:id="84" w:name="_Toc57688672"/>
      <w:r w:rsidRPr="00CE2EDF">
        <w:rPr>
          <w:iCs/>
        </w:rPr>
        <w:t>El precio del contrato vendrá determinado</w:t>
      </w:r>
      <w:r w:rsidR="00BE6D3C" w:rsidRPr="00CE2EDF">
        <w:rPr>
          <w:iCs/>
        </w:rPr>
        <w:t xml:space="preserve"> por la aplicación, sobre los caudales máximos susceptibles de depuración en la zona de acuerdo con las previsiones del PPTP, de las variables económicas </w:t>
      </w:r>
      <w:r w:rsidR="00B142BB" w:rsidRPr="00CE2EDF">
        <w:rPr>
          <w:iCs/>
        </w:rPr>
        <w:t>ofertadas por el adjudicatario en la oferta que resulte seleccionada.</w:t>
      </w:r>
      <w:bookmarkEnd w:id="81"/>
      <w:bookmarkEnd w:id="82"/>
      <w:bookmarkEnd w:id="83"/>
      <w:bookmarkEnd w:id="84"/>
    </w:p>
    <w:p w14:paraId="25539172" w14:textId="77777777" w:rsidR="00EC5C6E" w:rsidRPr="00CE2EDF" w:rsidRDefault="00EC5C6E" w:rsidP="008C0AA1">
      <w:pPr>
        <w:rPr>
          <w:iCs/>
        </w:rPr>
      </w:pPr>
    </w:p>
    <w:p w14:paraId="13E6D4A3" w14:textId="3EFB037C" w:rsidR="00DC1328" w:rsidRPr="00CE2EDF" w:rsidRDefault="00EC5C6E" w:rsidP="00F34ADD">
      <w:pPr>
        <w:rPr>
          <w:iCs/>
        </w:rPr>
      </w:pPr>
      <w:bookmarkStart w:id="85" w:name="_Toc57636489"/>
      <w:bookmarkStart w:id="86" w:name="_Toc57646683"/>
      <w:bookmarkStart w:id="87" w:name="_Toc57687763"/>
      <w:bookmarkStart w:id="88" w:name="_Toc57688673"/>
      <w:r w:rsidRPr="00CE2EDF">
        <w:rPr>
          <w:iCs/>
        </w:rPr>
        <w:t xml:space="preserve">La </w:t>
      </w:r>
      <w:r w:rsidR="00B142BB" w:rsidRPr="00CE2EDF">
        <w:rPr>
          <w:iCs/>
        </w:rPr>
        <w:t>retribución del concesionario se realizará en función del caudal efectivamente depurado, conforme a lo previsto en la cláusula 5</w:t>
      </w:r>
      <w:r w:rsidR="004A4207" w:rsidRPr="00CE2EDF">
        <w:rPr>
          <w:iCs/>
        </w:rPr>
        <w:t>3</w:t>
      </w:r>
      <w:r w:rsidR="00B142BB" w:rsidRPr="00CE2EDF">
        <w:rPr>
          <w:iCs/>
        </w:rPr>
        <w:t>, no generándose al concesionario ningún derecho de cobro del precio</w:t>
      </w:r>
      <w:r w:rsidR="00B60CE6" w:rsidRPr="00CE2EDF">
        <w:rPr>
          <w:iCs/>
        </w:rPr>
        <w:t xml:space="preserve"> del contrato como mínimo garantizado en atención al principio de riesgo y ventura para el contratista que rige en la ejecución de</w:t>
      </w:r>
      <w:r w:rsidR="00CE17D6" w:rsidRPr="00CE2EDF">
        <w:rPr>
          <w:iCs/>
        </w:rPr>
        <w:t xml:space="preserve">l contrato de concesión de obras </w:t>
      </w:r>
      <w:r w:rsidR="00B60CE6" w:rsidRPr="00CE2EDF">
        <w:rPr>
          <w:iCs/>
        </w:rPr>
        <w:t xml:space="preserve">de conformidad con lo dispuesto en el artículo </w:t>
      </w:r>
      <w:r w:rsidR="001A385A" w:rsidRPr="00CE2EDF">
        <w:rPr>
          <w:iCs/>
        </w:rPr>
        <w:t>14.4 de la LCSP.</w:t>
      </w:r>
      <w:bookmarkEnd w:id="85"/>
      <w:bookmarkEnd w:id="86"/>
      <w:bookmarkEnd w:id="87"/>
      <w:bookmarkEnd w:id="88"/>
    </w:p>
    <w:p w14:paraId="686389C0" w14:textId="77777777" w:rsidR="008C0AA1" w:rsidRPr="00CE2EDF" w:rsidRDefault="008C0AA1" w:rsidP="00F34ADD">
      <w:pPr>
        <w:rPr>
          <w:iCs/>
        </w:rPr>
      </w:pPr>
    </w:p>
    <w:p w14:paraId="19782657" w14:textId="2E16C76E" w:rsidR="0034239B" w:rsidRPr="00CE2EDF" w:rsidRDefault="0034239B" w:rsidP="008C0AA1">
      <w:pPr>
        <w:rPr>
          <w:iCs/>
        </w:rPr>
      </w:pPr>
      <w:bookmarkStart w:id="89" w:name="_Toc57829553"/>
      <w:bookmarkStart w:id="90" w:name="_Toc58242516"/>
      <w:bookmarkStart w:id="91" w:name="_Toc58269311"/>
      <w:bookmarkStart w:id="92" w:name="_Toc58269560"/>
      <w:r w:rsidRPr="00CE2EDF">
        <w:rPr>
          <w:i/>
          <w:iCs/>
        </w:rPr>
        <w:t>8.4. Gastos por cuenta del adjudicatario</w:t>
      </w:r>
      <w:r w:rsidRPr="00CE2EDF">
        <w:rPr>
          <w:iCs/>
        </w:rPr>
        <w:t>.</w:t>
      </w:r>
      <w:bookmarkEnd w:id="89"/>
      <w:bookmarkEnd w:id="90"/>
      <w:bookmarkEnd w:id="91"/>
      <w:bookmarkEnd w:id="92"/>
    </w:p>
    <w:p w14:paraId="3163A921" w14:textId="77777777" w:rsidR="0034239B" w:rsidRPr="00CE2EDF" w:rsidRDefault="0034239B" w:rsidP="008C0AA1">
      <w:pPr>
        <w:rPr>
          <w:iCs/>
        </w:rPr>
      </w:pPr>
    </w:p>
    <w:p w14:paraId="575C2271" w14:textId="77777777" w:rsidR="006D227B" w:rsidRPr="00CE2EDF" w:rsidRDefault="004C509A" w:rsidP="00384E10">
      <w:r w:rsidRPr="00CE2EDF">
        <w:t>Corresponden al adjudicatario el abono de los siguientes gastos:</w:t>
      </w:r>
    </w:p>
    <w:p w14:paraId="04A21F86" w14:textId="77777777" w:rsidR="004C509A" w:rsidRPr="00CE2EDF" w:rsidRDefault="004C509A" w:rsidP="00384E10"/>
    <w:p w14:paraId="5A9FFC51" w14:textId="237669CD" w:rsidR="004C509A" w:rsidRPr="00CE2EDF" w:rsidRDefault="004C509A" w:rsidP="00C25ECA">
      <w:pPr>
        <w:pStyle w:val="Prrafodelista"/>
        <w:numPr>
          <w:ilvl w:val="0"/>
          <w:numId w:val="9"/>
        </w:numPr>
        <w:ind w:left="357" w:hanging="357"/>
        <w:rPr>
          <w:rFonts w:cs="Arial"/>
          <w:bCs/>
        </w:rPr>
      </w:pPr>
      <w:r w:rsidRPr="00CE2EDF">
        <w:rPr>
          <w:rFonts w:cs="Arial"/>
          <w:bCs/>
        </w:rPr>
        <w:t>Los gastos e impuestos derivados del anuncio</w:t>
      </w:r>
      <w:r w:rsidR="00605FDB" w:rsidRPr="00CE2EDF">
        <w:rPr>
          <w:rFonts w:cs="Arial"/>
          <w:bCs/>
        </w:rPr>
        <w:t xml:space="preserve"> o anuncios de licitación y adjudicación, en su caso.</w:t>
      </w:r>
    </w:p>
    <w:p w14:paraId="10C5A1A9" w14:textId="77777777" w:rsidR="00AC3E06" w:rsidRPr="00CE2EDF" w:rsidRDefault="00AC3E06" w:rsidP="00AC3E06">
      <w:pPr>
        <w:pStyle w:val="Prrafodelista"/>
        <w:ind w:left="357"/>
        <w:rPr>
          <w:rFonts w:cs="Arial"/>
          <w:bCs/>
        </w:rPr>
      </w:pPr>
    </w:p>
    <w:p w14:paraId="469FA8CF" w14:textId="08D78F1D" w:rsidR="00605FDB" w:rsidRPr="00CE2EDF" w:rsidRDefault="00605FDB" w:rsidP="00C25ECA">
      <w:pPr>
        <w:pStyle w:val="Prrafodelista"/>
        <w:numPr>
          <w:ilvl w:val="0"/>
          <w:numId w:val="9"/>
        </w:numPr>
        <w:ind w:left="357" w:hanging="357"/>
        <w:rPr>
          <w:rFonts w:cs="Arial"/>
          <w:bCs/>
        </w:rPr>
      </w:pPr>
      <w:r w:rsidRPr="00CE2EDF">
        <w:rPr>
          <w:rFonts w:cs="Arial"/>
          <w:bCs/>
        </w:rPr>
        <w:t xml:space="preserve">Los tributos estatales, autonómicos y/o locales de cualquier naturaleza que graven los diversos hechos imponibles que deriven del contrato y que sean atribuibles al mismo, incluido el IVA, </w:t>
      </w:r>
      <w:r w:rsidR="00060F7D" w:rsidRPr="00CE2EDF">
        <w:rPr>
          <w:rFonts w:cs="Arial"/>
          <w:bCs/>
        </w:rPr>
        <w:t>Impuesto de Transmisiones Patrimoniales y Actos Jurídicos Documentados o cualquier otro que pudiera corresponderle por la realización de las actuaciones objeto del presente contrato.</w:t>
      </w:r>
    </w:p>
    <w:p w14:paraId="509A0049" w14:textId="77777777" w:rsidR="00AC3E06" w:rsidRPr="00CE2EDF" w:rsidRDefault="00AC3E06" w:rsidP="00AC3E06">
      <w:pPr>
        <w:rPr>
          <w:rFonts w:cs="Arial"/>
          <w:bCs/>
        </w:rPr>
      </w:pPr>
    </w:p>
    <w:p w14:paraId="446C5578" w14:textId="193BF1FD" w:rsidR="00AC3E06" w:rsidRPr="00CE2EDF" w:rsidRDefault="00060F7D" w:rsidP="00C25ECA">
      <w:pPr>
        <w:pStyle w:val="Prrafodelista"/>
        <w:numPr>
          <w:ilvl w:val="0"/>
          <w:numId w:val="9"/>
        </w:numPr>
        <w:ind w:left="357" w:hanging="357"/>
        <w:rPr>
          <w:rFonts w:cs="Arial"/>
          <w:bCs/>
        </w:rPr>
      </w:pPr>
      <w:r w:rsidRPr="00CE2EDF">
        <w:rPr>
          <w:rFonts w:cs="Arial"/>
          <w:bCs/>
        </w:rPr>
        <w:t xml:space="preserve">La formalización en escritura pública </w:t>
      </w:r>
      <w:r w:rsidR="00D304C0" w:rsidRPr="00CE2EDF">
        <w:rPr>
          <w:rFonts w:cs="Arial"/>
          <w:bCs/>
        </w:rPr>
        <w:t>del contrato de adjudicación si así fuera solicitado por el adjudicatario.</w:t>
      </w:r>
    </w:p>
    <w:p w14:paraId="2BBF2CA3" w14:textId="77777777" w:rsidR="00AC3E06" w:rsidRPr="00CE2EDF" w:rsidRDefault="00AC3E06" w:rsidP="00AC3E06">
      <w:pPr>
        <w:rPr>
          <w:rFonts w:cs="Arial"/>
          <w:bCs/>
        </w:rPr>
      </w:pPr>
    </w:p>
    <w:p w14:paraId="28F6AB3C" w14:textId="31A792F5" w:rsidR="00D304C0" w:rsidRPr="00CE2EDF" w:rsidRDefault="00D304C0" w:rsidP="00C25ECA">
      <w:pPr>
        <w:pStyle w:val="Prrafodelista"/>
        <w:numPr>
          <w:ilvl w:val="0"/>
          <w:numId w:val="9"/>
        </w:numPr>
        <w:ind w:left="357" w:hanging="357"/>
        <w:rPr>
          <w:rFonts w:cs="Arial"/>
          <w:bCs/>
        </w:rPr>
      </w:pPr>
      <w:r w:rsidRPr="00CE2EDF">
        <w:rPr>
          <w:rFonts w:cs="Arial"/>
          <w:bCs/>
        </w:rPr>
        <w:t>La inscripción registral de la concesión administrativa.</w:t>
      </w:r>
    </w:p>
    <w:p w14:paraId="04BD7E39" w14:textId="77777777" w:rsidR="00AC3E06" w:rsidRPr="00CE2EDF" w:rsidRDefault="00AC3E06" w:rsidP="00AC3E06">
      <w:pPr>
        <w:rPr>
          <w:rFonts w:cs="Arial"/>
          <w:bCs/>
        </w:rPr>
      </w:pPr>
    </w:p>
    <w:p w14:paraId="1A13EF72" w14:textId="77777777" w:rsidR="00D304C0" w:rsidRPr="00CE2EDF" w:rsidRDefault="00D304C0" w:rsidP="00C25ECA">
      <w:pPr>
        <w:pStyle w:val="Prrafodelista"/>
        <w:numPr>
          <w:ilvl w:val="0"/>
          <w:numId w:val="9"/>
        </w:numPr>
        <w:ind w:left="357" w:hanging="357"/>
        <w:rPr>
          <w:rFonts w:cs="Arial"/>
          <w:bCs/>
        </w:rPr>
      </w:pPr>
      <w:r w:rsidRPr="00CE2EDF">
        <w:rPr>
          <w:rFonts w:cs="Arial"/>
          <w:bCs/>
        </w:rPr>
        <w:t xml:space="preserve">Serán de cuenta </w:t>
      </w:r>
      <w:r w:rsidR="003424EB" w:rsidRPr="00CE2EDF">
        <w:rPr>
          <w:rFonts w:cs="Arial"/>
          <w:bCs/>
        </w:rPr>
        <w:t>del adjudicatario, igualmente:</w:t>
      </w:r>
    </w:p>
    <w:p w14:paraId="09D5A94E" w14:textId="77777777" w:rsidR="0079696B" w:rsidRPr="00CE2EDF" w:rsidRDefault="0079696B" w:rsidP="0079696B">
      <w:pPr>
        <w:pStyle w:val="Prrafodelista"/>
        <w:ind w:left="720"/>
      </w:pPr>
    </w:p>
    <w:p w14:paraId="64CCD459" w14:textId="77777777" w:rsidR="003424EB" w:rsidRPr="00CE2EDF" w:rsidRDefault="00D22292" w:rsidP="00F90E0E">
      <w:pPr>
        <w:pStyle w:val="Prrafodelista"/>
        <w:numPr>
          <w:ilvl w:val="0"/>
          <w:numId w:val="2"/>
        </w:numPr>
      </w:pPr>
      <w:r w:rsidRPr="00CE2EDF">
        <w:t>Los gastos de colocación de vallas durante las obras de construcción y adecuación.</w:t>
      </w:r>
    </w:p>
    <w:p w14:paraId="20FB5152" w14:textId="77777777" w:rsidR="005107BF" w:rsidRPr="00CE2EDF" w:rsidRDefault="00D22292" w:rsidP="00F90E0E">
      <w:pPr>
        <w:pStyle w:val="Prrafodelista"/>
        <w:numPr>
          <w:ilvl w:val="0"/>
          <w:numId w:val="2"/>
        </w:numPr>
      </w:pPr>
      <w:r w:rsidRPr="00CE2EDF">
        <w:t>Los gastos</w:t>
      </w:r>
      <w:r w:rsidR="00CC2B20" w:rsidRPr="00CE2EDF">
        <w:t xml:space="preserve"> derivados de la colocación</w:t>
      </w:r>
      <w:r w:rsidR="00CA1F5D" w:rsidRPr="00CE2EDF">
        <w:t xml:space="preserve"> de carteles</w:t>
      </w:r>
      <w:r w:rsidR="004A7D2B" w:rsidRPr="00CE2EDF">
        <w:t>, de acuerdo con las</w:t>
      </w:r>
      <w:r w:rsidR="00597911" w:rsidRPr="00CE2EDF">
        <w:t xml:space="preserve"> indicaciones</w:t>
      </w:r>
      <w:r w:rsidR="004A7D2B" w:rsidRPr="00CE2EDF">
        <w:t xml:space="preserve"> que el </w:t>
      </w:r>
      <w:r w:rsidR="008606B5" w:rsidRPr="00CE2EDF">
        <w:t>Órgano de Contratación</w:t>
      </w:r>
      <w:r w:rsidR="008A39FD" w:rsidRPr="00CE2EDF">
        <w:t xml:space="preserve"> realice al efecto, en todas las instalaciones, tanto interiores</w:t>
      </w:r>
      <w:r w:rsidR="005107BF" w:rsidRPr="00CE2EDF">
        <w:t xml:space="preserve"> como exteriores.</w:t>
      </w:r>
    </w:p>
    <w:p w14:paraId="646B7B59" w14:textId="77777777" w:rsidR="00D821A8" w:rsidRPr="00CE2EDF" w:rsidRDefault="005107BF" w:rsidP="00F90E0E">
      <w:pPr>
        <w:pStyle w:val="Prrafodelista"/>
        <w:numPr>
          <w:ilvl w:val="0"/>
          <w:numId w:val="2"/>
        </w:numPr>
      </w:pPr>
      <w:r w:rsidRPr="00CE2EDF">
        <w:t>Los gastos de cualquier índole por prestación de los trabajos facultativos de replanteo, dirección</w:t>
      </w:r>
      <w:r w:rsidR="003D5FD7" w:rsidRPr="00CE2EDF">
        <w:t>, inspección y liquidación, la licencia de obras en su caso</w:t>
      </w:r>
      <w:r w:rsidR="0077549A" w:rsidRPr="00CE2EDF">
        <w:t>, licencia de actividad</w:t>
      </w:r>
      <w:r w:rsidR="000E16C6" w:rsidRPr="00CE2EDF">
        <w:t xml:space="preserve"> y la licencia de inicio de actividad y cualesquiera otros que resulten de aplicación de acuerdo con lo establecido en el PPTP y en la normativa vigente que sea de aplicación, en la forma y cuantía que ésta determine.</w:t>
      </w:r>
    </w:p>
    <w:p w14:paraId="0A67E6E4" w14:textId="77777777" w:rsidR="00D22292" w:rsidRPr="00CE2EDF" w:rsidRDefault="00D821A8" w:rsidP="00F90E0E">
      <w:pPr>
        <w:pStyle w:val="Prrafodelista"/>
        <w:numPr>
          <w:ilvl w:val="0"/>
          <w:numId w:val="2"/>
        </w:numPr>
      </w:pPr>
      <w:r w:rsidRPr="00CE2EDF">
        <w:t>Los de control y vigilancia de las instalaciones adscritas al contrato concesional.</w:t>
      </w:r>
      <w:r w:rsidR="004A7D2B" w:rsidRPr="00CE2EDF">
        <w:t xml:space="preserve"> </w:t>
      </w:r>
    </w:p>
    <w:p w14:paraId="4F117F56" w14:textId="77777777" w:rsidR="00D821A8" w:rsidRPr="00CE2EDF" w:rsidRDefault="00D821A8" w:rsidP="00D821A8"/>
    <w:p w14:paraId="6D4EDD28" w14:textId="60CC6F8B" w:rsidR="00D821A8" w:rsidRPr="00CE2EDF" w:rsidRDefault="00D821A8" w:rsidP="00C25ECA">
      <w:pPr>
        <w:pStyle w:val="Prrafodelista"/>
        <w:numPr>
          <w:ilvl w:val="0"/>
          <w:numId w:val="9"/>
        </w:numPr>
        <w:ind w:left="357" w:hanging="357"/>
        <w:rPr>
          <w:rFonts w:cs="Arial"/>
          <w:bCs/>
        </w:rPr>
      </w:pPr>
      <w:r w:rsidRPr="00CE2EDF">
        <w:rPr>
          <w:rFonts w:cs="Arial"/>
          <w:bCs/>
        </w:rPr>
        <w:t xml:space="preserve">Todos los </w:t>
      </w:r>
      <w:r w:rsidR="00441613">
        <w:rPr>
          <w:rFonts w:cs="Arial"/>
          <w:bCs/>
        </w:rPr>
        <w:t>costes</w:t>
      </w:r>
      <w:r w:rsidRPr="00CE2EDF">
        <w:rPr>
          <w:rFonts w:cs="Arial"/>
          <w:bCs/>
        </w:rPr>
        <w:t xml:space="preserve"> derivados de la explotación de la EDAR objeto </w:t>
      </w:r>
      <w:r w:rsidR="004C3DD9" w:rsidRPr="00CE2EDF">
        <w:rPr>
          <w:rFonts w:cs="Arial"/>
          <w:bCs/>
        </w:rPr>
        <w:t>del contrato, los costes energéticos, de personal, de materiales y cualesquiera otros que fuesen necesarios</w:t>
      </w:r>
      <w:r w:rsidR="008E3DE5" w:rsidRPr="00CE2EDF">
        <w:rPr>
          <w:rFonts w:cs="Arial"/>
          <w:bCs/>
        </w:rPr>
        <w:t xml:space="preserve"> para el correcto funcionamiento de las obras construidas y para el adecuado cumplimiento del contrato.</w:t>
      </w:r>
    </w:p>
    <w:p w14:paraId="609BE09E" w14:textId="77777777" w:rsidR="00AC3E06" w:rsidRPr="00CE2EDF" w:rsidRDefault="00AC3E06" w:rsidP="00AC3E06">
      <w:pPr>
        <w:rPr>
          <w:rFonts w:cs="Arial"/>
          <w:bCs/>
        </w:rPr>
      </w:pPr>
    </w:p>
    <w:p w14:paraId="4479ABF9" w14:textId="34954F9F" w:rsidR="00536317" w:rsidRPr="00CE2EDF" w:rsidRDefault="00536317" w:rsidP="00536317">
      <w:pPr>
        <w:outlineLvl w:val="1"/>
        <w:rPr>
          <w:i/>
          <w:iCs/>
        </w:rPr>
      </w:pPr>
      <w:bookmarkStart w:id="93" w:name="_Toc58269312"/>
      <w:bookmarkStart w:id="94" w:name="_Toc65843757"/>
      <w:r w:rsidRPr="00CE2EDF">
        <w:rPr>
          <w:b/>
          <w:bCs/>
        </w:rPr>
        <w:t xml:space="preserve">Cláusula </w:t>
      </w:r>
      <w:r w:rsidR="00483C5D" w:rsidRPr="00CE2EDF">
        <w:rPr>
          <w:b/>
          <w:bCs/>
        </w:rPr>
        <w:t>9</w:t>
      </w:r>
      <w:r w:rsidRPr="00CE2EDF">
        <w:rPr>
          <w:b/>
          <w:bCs/>
        </w:rPr>
        <w:t>.</w:t>
      </w:r>
      <w:r w:rsidRPr="00CE2EDF">
        <w:t xml:space="preserve"> </w:t>
      </w:r>
      <w:r w:rsidRPr="00CE2EDF">
        <w:rPr>
          <w:i/>
          <w:iCs/>
        </w:rPr>
        <w:t>Existencia de crédito.</w:t>
      </w:r>
      <w:bookmarkEnd w:id="93"/>
      <w:bookmarkEnd w:id="94"/>
    </w:p>
    <w:p w14:paraId="0AC74D59" w14:textId="77777777" w:rsidR="00536317" w:rsidRPr="00CE2EDF" w:rsidRDefault="00536317" w:rsidP="008C0AA1">
      <w:pPr>
        <w:rPr>
          <w:iCs/>
        </w:rPr>
      </w:pPr>
    </w:p>
    <w:p w14:paraId="1AEEF34D" w14:textId="77777777" w:rsidR="00280982" w:rsidRPr="00CE2EDF" w:rsidRDefault="00536317" w:rsidP="00BB0430">
      <w:pPr>
        <w:rPr>
          <w:iCs/>
        </w:rPr>
      </w:pPr>
      <w:bookmarkStart w:id="95" w:name="_Toc57636492"/>
      <w:bookmarkStart w:id="96" w:name="_Toc57646686"/>
      <w:bookmarkStart w:id="97" w:name="_Toc57687766"/>
      <w:bookmarkStart w:id="98" w:name="_Toc57688676"/>
      <w:r w:rsidRPr="00CE2EDF">
        <w:rPr>
          <w:iCs/>
        </w:rPr>
        <w:t>Se han cumplido los trámites precisos para asegurar la existencia</w:t>
      </w:r>
      <w:r w:rsidR="00483C5D" w:rsidRPr="00CE2EDF">
        <w:rPr>
          <w:iCs/>
        </w:rPr>
        <w:t xml:space="preserve"> de crédito para el pago de la ejecución del presente contrato, existiendo crédito habilitado bastante y consignación presupuestaria para afrontar las obligaciones que la Administración asume mediante el presente contrato.</w:t>
      </w:r>
      <w:bookmarkEnd w:id="95"/>
      <w:bookmarkEnd w:id="96"/>
      <w:bookmarkEnd w:id="97"/>
      <w:bookmarkEnd w:id="98"/>
    </w:p>
    <w:p w14:paraId="5BF88BA4" w14:textId="77777777" w:rsidR="006D227B" w:rsidRPr="00CE2EDF" w:rsidRDefault="006D227B" w:rsidP="00384E10"/>
    <w:p w14:paraId="6911F508" w14:textId="77777777" w:rsidR="00483C5D" w:rsidRPr="00CE2EDF" w:rsidRDefault="00483C5D" w:rsidP="003464A3">
      <w:pPr>
        <w:outlineLvl w:val="1"/>
        <w:rPr>
          <w:b/>
          <w:bCs/>
        </w:rPr>
      </w:pPr>
      <w:bookmarkStart w:id="99" w:name="_Toc58269313"/>
      <w:bookmarkStart w:id="100" w:name="_Toc65843758"/>
      <w:r w:rsidRPr="00CE2EDF">
        <w:rPr>
          <w:b/>
          <w:bCs/>
        </w:rPr>
        <w:lastRenderedPageBreak/>
        <w:t xml:space="preserve">Cláusula 10. </w:t>
      </w:r>
      <w:r w:rsidRPr="00CE2EDF">
        <w:rPr>
          <w:bCs/>
          <w:i/>
        </w:rPr>
        <w:t>Número de depuradoras</w:t>
      </w:r>
      <w:r w:rsidRPr="00CE2EDF">
        <w:rPr>
          <w:bCs/>
        </w:rPr>
        <w:t>.</w:t>
      </w:r>
      <w:bookmarkEnd w:id="99"/>
      <w:bookmarkEnd w:id="100"/>
    </w:p>
    <w:p w14:paraId="70F227AB" w14:textId="77777777" w:rsidR="00483C5D" w:rsidRPr="00CE2EDF" w:rsidRDefault="00483C5D" w:rsidP="00384E10"/>
    <w:p w14:paraId="14E8BD51" w14:textId="2001223E" w:rsidR="003631B8" w:rsidRPr="00CE2EDF" w:rsidRDefault="003631B8" w:rsidP="00384E10">
      <w:r w:rsidRPr="00CE2EDF">
        <w:t xml:space="preserve">A los efectos de la ejecución del presente contrato, el número de EDAR a ejecutar es </w:t>
      </w:r>
      <w:r w:rsidR="006D5681" w:rsidRPr="00CE2EDF">
        <w:t xml:space="preserve">el indicado en el </w:t>
      </w:r>
      <w:r w:rsidR="006D5681" w:rsidRPr="00CE2EDF">
        <w:rPr>
          <w:b/>
        </w:rPr>
        <w:t xml:space="preserve">apartado 2 del </w:t>
      </w:r>
      <w:r w:rsidR="00FD59F6" w:rsidRPr="00CE2EDF">
        <w:rPr>
          <w:b/>
        </w:rPr>
        <w:t>a</w:t>
      </w:r>
      <w:r w:rsidR="006D5681" w:rsidRPr="00CE2EDF">
        <w:rPr>
          <w:b/>
        </w:rPr>
        <w:t xml:space="preserve">nexo </w:t>
      </w:r>
      <w:r w:rsidR="00665B58" w:rsidRPr="00CE2EDF">
        <w:rPr>
          <w:b/>
        </w:rPr>
        <w:t>I</w:t>
      </w:r>
      <w:r w:rsidR="006D5681" w:rsidRPr="00CE2EDF">
        <w:t>.</w:t>
      </w:r>
    </w:p>
    <w:p w14:paraId="3FB37902" w14:textId="77777777" w:rsidR="003631B8" w:rsidRPr="00CE2EDF" w:rsidRDefault="003631B8" w:rsidP="00384E10"/>
    <w:p w14:paraId="3C56FFB1" w14:textId="77777777" w:rsidR="00FB7047" w:rsidRDefault="006D227B" w:rsidP="00197AA9">
      <w:pPr>
        <w:outlineLvl w:val="1"/>
        <w:rPr>
          <w:i/>
          <w:iCs/>
        </w:rPr>
      </w:pPr>
      <w:bookmarkStart w:id="101" w:name="_Toc198003556"/>
      <w:bookmarkStart w:id="102" w:name="_Toc517089467"/>
      <w:bookmarkStart w:id="103" w:name="_Toc58269314"/>
      <w:bookmarkStart w:id="104" w:name="_Toc65843759"/>
      <w:r w:rsidRPr="00CE2EDF">
        <w:rPr>
          <w:b/>
          <w:bCs/>
        </w:rPr>
        <w:t xml:space="preserve">Cláusula </w:t>
      </w:r>
      <w:r w:rsidR="005658A8" w:rsidRPr="00CE2EDF">
        <w:rPr>
          <w:b/>
          <w:bCs/>
        </w:rPr>
        <w:t>11</w:t>
      </w:r>
      <w:r w:rsidRPr="00CE2EDF">
        <w:t xml:space="preserve">. </w:t>
      </w:r>
      <w:r w:rsidR="005658A8" w:rsidRPr="00CE2EDF">
        <w:rPr>
          <w:i/>
          <w:iCs/>
        </w:rPr>
        <w:t>Plazos</w:t>
      </w:r>
    </w:p>
    <w:bookmarkEnd w:id="101"/>
    <w:bookmarkEnd w:id="102"/>
    <w:bookmarkEnd w:id="103"/>
    <w:bookmarkEnd w:id="104"/>
    <w:p w14:paraId="2E3C764E" w14:textId="77777777" w:rsidR="00200B75" w:rsidRPr="00CE2EDF" w:rsidRDefault="00200B75" w:rsidP="008C0AA1"/>
    <w:p w14:paraId="60936075" w14:textId="0201D44D" w:rsidR="00337C22" w:rsidRPr="00CE2EDF" w:rsidRDefault="00BB61B8" w:rsidP="008C0AA1">
      <w:pPr>
        <w:rPr>
          <w:i/>
          <w:iCs/>
        </w:rPr>
      </w:pPr>
      <w:bookmarkStart w:id="105" w:name="_Toc57829557"/>
      <w:bookmarkStart w:id="106" w:name="_Toc57836865"/>
      <w:bookmarkStart w:id="107" w:name="_Toc58242520"/>
      <w:bookmarkStart w:id="108" w:name="_Toc58269315"/>
      <w:bookmarkStart w:id="109" w:name="_Toc58269564"/>
      <w:r w:rsidRPr="00CE2EDF">
        <w:rPr>
          <w:i/>
          <w:iCs/>
        </w:rPr>
        <w:t>11.1. Plazo</w:t>
      </w:r>
      <w:r w:rsidR="0029053A" w:rsidRPr="00CE2EDF">
        <w:rPr>
          <w:i/>
          <w:iCs/>
        </w:rPr>
        <w:t>s</w:t>
      </w:r>
      <w:r w:rsidRPr="00CE2EDF">
        <w:rPr>
          <w:i/>
          <w:iCs/>
        </w:rPr>
        <w:t xml:space="preserve"> parcial</w:t>
      </w:r>
      <w:r w:rsidR="0029053A" w:rsidRPr="00CE2EDF">
        <w:rPr>
          <w:i/>
          <w:iCs/>
        </w:rPr>
        <w:t>es</w:t>
      </w:r>
      <w:r w:rsidRPr="00CE2EDF">
        <w:rPr>
          <w:i/>
          <w:iCs/>
        </w:rPr>
        <w:t xml:space="preserve"> de redacción, supervisión y apro</w:t>
      </w:r>
      <w:r w:rsidR="0029053A" w:rsidRPr="00CE2EDF">
        <w:rPr>
          <w:i/>
          <w:iCs/>
        </w:rPr>
        <w:t>bación de proyecto constructivo</w:t>
      </w:r>
      <w:bookmarkEnd w:id="105"/>
      <w:bookmarkEnd w:id="106"/>
      <w:bookmarkEnd w:id="107"/>
      <w:bookmarkEnd w:id="108"/>
      <w:bookmarkEnd w:id="109"/>
    </w:p>
    <w:p w14:paraId="10E84558" w14:textId="77777777" w:rsidR="002974B6" w:rsidRPr="00CE2EDF" w:rsidRDefault="002974B6" w:rsidP="008C0AA1">
      <w:pPr>
        <w:rPr>
          <w:i/>
          <w:iCs/>
        </w:rPr>
      </w:pPr>
    </w:p>
    <w:p w14:paraId="39B8F678" w14:textId="77777777" w:rsidR="002974B6" w:rsidRPr="00CE2EDF" w:rsidRDefault="00CD667F" w:rsidP="008C0AA1">
      <w:pPr>
        <w:rPr>
          <w:iCs/>
        </w:rPr>
      </w:pPr>
      <w:bookmarkStart w:id="110" w:name="_Toc57636495"/>
      <w:bookmarkStart w:id="111" w:name="_Toc57687769"/>
      <w:bookmarkStart w:id="112" w:name="_Toc57688680"/>
      <w:bookmarkStart w:id="113" w:name="_Toc57829558"/>
      <w:bookmarkStart w:id="114" w:name="_Toc57836866"/>
      <w:bookmarkStart w:id="115" w:name="_Toc58242521"/>
      <w:bookmarkStart w:id="116" w:name="_Toc58269316"/>
      <w:bookmarkStart w:id="117" w:name="_Toc58269565"/>
      <w:r w:rsidRPr="00CE2EDF">
        <w:rPr>
          <w:iCs/>
        </w:rPr>
        <w:t>11</w:t>
      </w:r>
      <w:r w:rsidR="00B84C9B" w:rsidRPr="00CE2EDF">
        <w:rPr>
          <w:iCs/>
        </w:rPr>
        <w:t xml:space="preserve">.1.1 </w:t>
      </w:r>
      <w:r w:rsidR="0029053A" w:rsidRPr="00CE2EDF">
        <w:rPr>
          <w:iCs/>
        </w:rPr>
        <w:t>Los plazos parciales</w:t>
      </w:r>
      <w:r w:rsidR="002974B6" w:rsidRPr="00CE2EDF">
        <w:rPr>
          <w:iCs/>
        </w:rPr>
        <w:t xml:space="preserve"> para la redacción, supervisión y aprobación del proyecto constr</w:t>
      </w:r>
      <w:r w:rsidR="00636C27" w:rsidRPr="00CE2EDF">
        <w:rPr>
          <w:iCs/>
        </w:rPr>
        <w:t>uctivo de la EDAR objeto del presente contrato se subdivide en tres periodos diferenciados:</w:t>
      </w:r>
      <w:bookmarkEnd w:id="110"/>
      <w:bookmarkEnd w:id="111"/>
      <w:bookmarkEnd w:id="112"/>
      <w:bookmarkEnd w:id="113"/>
      <w:bookmarkEnd w:id="114"/>
      <w:bookmarkEnd w:id="115"/>
      <w:bookmarkEnd w:id="116"/>
      <w:bookmarkEnd w:id="117"/>
    </w:p>
    <w:p w14:paraId="07D42799" w14:textId="77777777" w:rsidR="00636C27" w:rsidRPr="00CE2EDF" w:rsidRDefault="00636C27" w:rsidP="008C0AA1">
      <w:pPr>
        <w:rPr>
          <w:i/>
          <w:iCs/>
        </w:rPr>
      </w:pPr>
    </w:p>
    <w:p w14:paraId="70FFCF6D" w14:textId="77777777" w:rsidR="00636C27" w:rsidRPr="00CE2EDF" w:rsidRDefault="00B84C9B" w:rsidP="008C0AA1">
      <w:pPr>
        <w:rPr>
          <w:iCs/>
        </w:rPr>
      </w:pPr>
      <w:bookmarkStart w:id="118" w:name="_Toc57636496"/>
      <w:bookmarkStart w:id="119" w:name="_Toc57687770"/>
      <w:bookmarkStart w:id="120" w:name="_Toc57688681"/>
      <w:bookmarkStart w:id="121" w:name="_Toc57829559"/>
      <w:bookmarkStart w:id="122" w:name="_Toc57836867"/>
      <w:bookmarkStart w:id="123" w:name="_Toc58242522"/>
      <w:bookmarkStart w:id="124" w:name="_Toc58269317"/>
      <w:bookmarkStart w:id="125" w:name="_Toc58269566"/>
      <w:r w:rsidRPr="00CE2EDF">
        <w:rPr>
          <w:iCs/>
          <w:u w:val="single"/>
        </w:rPr>
        <w:t xml:space="preserve">11.1.1.1 </w:t>
      </w:r>
      <w:r w:rsidR="00636C27" w:rsidRPr="00CE2EDF">
        <w:rPr>
          <w:iCs/>
          <w:u w:val="single"/>
        </w:rPr>
        <w:t>Periodo de redacción del proyecto constructivo</w:t>
      </w:r>
      <w:bookmarkEnd w:id="118"/>
      <w:bookmarkEnd w:id="119"/>
      <w:bookmarkEnd w:id="120"/>
      <w:bookmarkEnd w:id="121"/>
      <w:bookmarkEnd w:id="122"/>
      <w:bookmarkEnd w:id="123"/>
      <w:bookmarkEnd w:id="124"/>
      <w:bookmarkEnd w:id="125"/>
    </w:p>
    <w:p w14:paraId="20C5874E" w14:textId="77777777" w:rsidR="00636C27" w:rsidRPr="00CE2EDF" w:rsidRDefault="00636C27" w:rsidP="00537AA4"/>
    <w:p w14:paraId="7B4219C0" w14:textId="39F3936E" w:rsidR="00AA5924" w:rsidRPr="00CE2EDF" w:rsidRDefault="00636C27" w:rsidP="00BB0430">
      <w:pPr>
        <w:rPr>
          <w:iCs/>
        </w:rPr>
      </w:pPr>
      <w:bookmarkStart w:id="126" w:name="_Toc57636497"/>
      <w:bookmarkStart w:id="127" w:name="_Toc57687771"/>
      <w:bookmarkStart w:id="128" w:name="_Toc57688682"/>
      <w:bookmarkStart w:id="129" w:name="_Toc57690378"/>
      <w:r w:rsidRPr="00CE2EDF">
        <w:t xml:space="preserve">El concesionario dispondrá de un plazo total de </w:t>
      </w:r>
      <w:r w:rsidR="00EE2A6D" w:rsidRPr="006B3186">
        <w:rPr>
          <w:highlight w:val="yellow"/>
        </w:rPr>
        <w:t>[●]</w:t>
      </w:r>
      <w:r w:rsidR="00EE2A6D">
        <w:t xml:space="preserve"> </w:t>
      </w:r>
      <w:r w:rsidRPr="00CE2EDF">
        <w:t>para la redacció</w:t>
      </w:r>
      <w:r w:rsidR="00DD479B" w:rsidRPr="00CE2EDF">
        <w:t>n</w:t>
      </w:r>
      <w:r w:rsidR="00174323" w:rsidRPr="00CE2EDF">
        <w:t xml:space="preserve"> del</w:t>
      </w:r>
      <w:r w:rsidR="00174323" w:rsidRPr="00CE2EDF">
        <w:rPr>
          <w:iCs/>
        </w:rPr>
        <w:t xml:space="preserve"> proyecto constructivo correspondiente </w:t>
      </w:r>
      <w:r w:rsidR="00DB3FCE" w:rsidRPr="00CE2EDF">
        <w:rPr>
          <w:iCs/>
        </w:rPr>
        <w:t xml:space="preserve">a la EDAR </w:t>
      </w:r>
      <w:r w:rsidR="008C17DD" w:rsidRPr="00CE2EDF">
        <w:rPr>
          <w:iCs/>
        </w:rPr>
        <w:t>objeto de contrato</w:t>
      </w:r>
      <w:r w:rsidR="00C10BC5" w:rsidRPr="00CE2EDF">
        <w:rPr>
          <w:iCs/>
        </w:rPr>
        <w:t xml:space="preserve">, con el desglose de plazos parciales que figuran en la </w:t>
      </w:r>
      <w:r w:rsidR="00C10BC5" w:rsidRPr="00177EEC">
        <w:rPr>
          <w:iCs/>
        </w:rPr>
        <w:t>cláusula 30</w:t>
      </w:r>
      <w:r w:rsidR="00AA5924" w:rsidRPr="00177EEC">
        <w:rPr>
          <w:iCs/>
        </w:rPr>
        <w:t>.</w:t>
      </w:r>
    </w:p>
    <w:bookmarkEnd w:id="126"/>
    <w:bookmarkEnd w:id="127"/>
    <w:bookmarkEnd w:id="128"/>
    <w:bookmarkEnd w:id="129"/>
    <w:p w14:paraId="3EB0220A" w14:textId="77777777" w:rsidR="00AA5924" w:rsidRPr="00CE2EDF" w:rsidRDefault="00AA5924" w:rsidP="0029053A">
      <w:pPr>
        <w:rPr>
          <w:u w:val="single"/>
        </w:rPr>
      </w:pPr>
    </w:p>
    <w:p w14:paraId="58B6E6EA" w14:textId="77777777" w:rsidR="00364BA9" w:rsidRPr="00CE2EDF" w:rsidRDefault="00F70DA8" w:rsidP="0029053A">
      <w:r w:rsidRPr="00CE2EDF">
        <w:rPr>
          <w:u w:val="single"/>
        </w:rPr>
        <w:t xml:space="preserve">11.1.1.2 </w:t>
      </w:r>
      <w:r w:rsidR="00CF25F8" w:rsidRPr="00CE2EDF">
        <w:rPr>
          <w:u w:val="single"/>
        </w:rPr>
        <w:t>Periodo</w:t>
      </w:r>
      <w:bookmarkStart w:id="130" w:name="_Toc198003557"/>
      <w:bookmarkStart w:id="131" w:name="_Toc517089468"/>
      <w:r w:rsidR="00B41FCE" w:rsidRPr="00CE2EDF">
        <w:rPr>
          <w:u w:val="single"/>
        </w:rPr>
        <w:t xml:space="preserve"> para la supervisión, información pública y aprobación del proyecto constructivo</w:t>
      </w:r>
    </w:p>
    <w:p w14:paraId="7BC57E63" w14:textId="77777777" w:rsidR="00B41FCE" w:rsidRPr="00CE2EDF" w:rsidRDefault="00B41FCE" w:rsidP="00537AA4">
      <w:pPr>
        <w:rPr>
          <w:u w:val="single"/>
        </w:rPr>
      </w:pPr>
    </w:p>
    <w:p w14:paraId="628EA4EF" w14:textId="5F70CF21" w:rsidR="00B41FCE" w:rsidRPr="00CE2EDF" w:rsidRDefault="00B41FCE" w:rsidP="0029053A">
      <w:r w:rsidRPr="00CE2EDF">
        <w:t xml:space="preserve">El </w:t>
      </w:r>
      <w:r w:rsidR="008606B5" w:rsidRPr="00CE2EDF">
        <w:t>Órgano de Contratación</w:t>
      </w:r>
      <w:r w:rsidRPr="00CE2EDF">
        <w:t xml:space="preserve"> dispondrá de un plazo de </w:t>
      </w:r>
      <w:r w:rsidR="00EE2A6D" w:rsidRPr="006B3186">
        <w:rPr>
          <w:highlight w:val="yellow"/>
        </w:rPr>
        <w:t>[●]</w:t>
      </w:r>
      <w:r w:rsidR="00EE2A6D">
        <w:t xml:space="preserve"> </w:t>
      </w:r>
      <w:r w:rsidRPr="00CE2EDF">
        <w:t>contados desde la fecha de entrega por parte del concesionario del proyecto constructivo para su supervisión</w:t>
      </w:r>
      <w:r w:rsidR="00C65983" w:rsidRPr="00CE2EDF">
        <w:t>, efectuar el trámite de información pública y, en su caso, proceder a su aprobación definitiva.</w:t>
      </w:r>
    </w:p>
    <w:p w14:paraId="155A402A" w14:textId="77777777" w:rsidR="00C65983" w:rsidRPr="00CE2EDF" w:rsidRDefault="00C65983" w:rsidP="00537AA4"/>
    <w:p w14:paraId="425C4ED8" w14:textId="44680F77" w:rsidR="00C65983" w:rsidRPr="00CE2EDF" w:rsidRDefault="00C65983" w:rsidP="0029053A">
      <w:r w:rsidRPr="00CE2EDF">
        <w:t>Este periodo</w:t>
      </w:r>
      <w:r w:rsidR="00307AC4" w:rsidRPr="00CE2EDF">
        <w:t xml:space="preserve"> de </w:t>
      </w:r>
      <w:r w:rsidR="00FB2D6D" w:rsidRPr="006B3186">
        <w:rPr>
          <w:highlight w:val="yellow"/>
        </w:rPr>
        <w:t>[●]</w:t>
      </w:r>
      <w:r w:rsidR="00FB2D6D">
        <w:t xml:space="preserve"> </w:t>
      </w:r>
      <w:r w:rsidR="00ED4887" w:rsidRPr="00CE2EDF">
        <w:t xml:space="preserve">se interrumpirá en el caso de que el </w:t>
      </w:r>
      <w:r w:rsidR="008606B5" w:rsidRPr="00CE2EDF">
        <w:t>Órgano de Contratación</w:t>
      </w:r>
      <w:r w:rsidR="00ED4887" w:rsidRPr="00CE2EDF">
        <w:t xml:space="preserve"> requiera al concesionario para que complemente la documentación presentada o modifique determinados aspectos del proyecto</w:t>
      </w:r>
      <w:r w:rsidR="00513AE7" w:rsidRPr="00CE2EDF">
        <w:t xml:space="preserve"> constructivo por no ajustarse a las condiciones establecidas en el presente </w:t>
      </w:r>
      <w:r w:rsidR="00391555" w:rsidRPr="00CE2EDF">
        <w:rPr>
          <w:rFonts w:cs="Arial"/>
          <w:bCs/>
        </w:rPr>
        <w:t>Pliego</w:t>
      </w:r>
      <w:r w:rsidR="00513AE7" w:rsidRPr="00CE2EDF">
        <w:t xml:space="preserve">, en el PPTP o en </w:t>
      </w:r>
      <w:r w:rsidR="009A0313" w:rsidRPr="00CE2EDF">
        <w:t>la</w:t>
      </w:r>
      <w:r w:rsidR="00513AE7" w:rsidRPr="00CE2EDF">
        <w:t xml:space="preserve"> oferta determinante</w:t>
      </w:r>
      <w:r w:rsidR="008D35FF" w:rsidRPr="00CE2EDF">
        <w:t xml:space="preserve"> de la </w:t>
      </w:r>
      <w:r w:rsidR="009A0313" w:rsidRPr="00CE2EDF">
        <w:t>adjudicación</w:t>
      </w:r>
      <w:r w:rsidR="008D35FF" w:rsidRPr="00CE2EDF">
        <w:t>.</w:t>
      </w:r>
    </w:p>
    <w:p w14:paraId="6A498829" w14:textId="77777777" w:rsidR="008D35FF" w:rsidRPr="00CE2EDF" w:rsidRDefault="008D35FF" w:rsidP="00537AA4"/>
    <w:p w14:paraId="21F988FA" w14:textId="05C7104A" w:rsidR="008D35FF" w:rsidRDefault="008D35FF" w:rsidP="0029053A">
      <w:r w:rsidRPr="00CE2EDF">
        <w:t xml:space="preserve">El cómputo del plazo que el </w:t>
      </w:r>
      <w:r w:rsidR="008606B5" w:rsidRPr="00CE2EDF">
        <w:t>Órgano de Contratación</w:t>
      </w:r>
      <w:r w:rsidRPr="00CE2EDF">
        <w:t xml:space="preserve"> dispone para la aprobación del proyecto constructivo</w:t>
      </w:r>
      <w:r w:rsidR="006749B0" w:rsidRPr="00CE2EDF">
        <w:t xml:space="preserve"> comenzará a contar de nuevo desde el momento en que el concesionario complemente la documentación requerida o subsane las deficiencias detectadas sin que por ello tenga derecho el concesionario a una ampliación del plazo total.</w:t>
      </w:r>
    </w:p>
    <w:p w14:paraId="40C89E8E" w14:textId="77777777" w:rsidR="00EE2A6D" w:rsidRPr="00CE2EDF" w:rsidRDefault="00EE2A6D" w:rsidP="0029053A"/>
    <w:p w14:paraId="7D08B0DD" w14:textId="77777777" w:rsidR="0052025E" w:rsidRPr="00CE2EDF" w:rsidRDefault="0052025E" w:rsidP="00537AA4"/>
    <w:p w14:paraId="51760A84" w14:textId="77777777" w:rsidR="00B55DB8" w:rsidRPr="00CE2EDF" w:rsidRDefault="009624CF" w:rsidP="0029053A">
      <w:pPr>
        <w:rPr>
          <w:u w:val="single"/>
        </w:rPr>
      </w:pPr>
      <w:r w:rsidRPr="00CE2EDF">
        <w:rPr>
          <w:u w:val="single"/>
        </w:rPr>
        <w:lastRenderedPageBreak/>
        <w:t xml:space="preserve">11.1.1.3 </w:t>
      </w:r>
      <w:r w:rsidR="00DB4210" w:rsidRPr="00CE2EDF">
        <w:rPr>
          <w:u w:val="single"/>
        </w:rPr>
        <w:t>Periodo para la firma del acta de replanteo</w:t>
      </w:r>
    </w:p>
    <w:p w14:paraId="387E4A16" w14:textId="77777777" w:rsidR="00B55DB8" w:rsidRPr="00CE2EDF" w:rsidRDefault="00B55DB8" w:rsidP="00537AA4"/>
    <w:p w14:paraId="5FED098E" w14:textId="26C67B81" w:rsidR="00320CC4" w:rsidRPr="00CE2EDF" w:rsidRDefault="0029053A" w:rsidP="0029053A">
      <w:r w:rsidRPr="00CE2EDF">
        <w:t>El Órgano de Contratación</w:t>
      </w:r>
      <w:r w:rsidR="00124426" w:rsidRPr="00CE2EDF">
        <w:t xml:space="preserve"> pondrá a disposición del concesionario los terrenos precisos para la ejecución de las obras (teniendo en cuenta la previsión del artículo 1</w:t>
      </w:r>
      <w:r w:rsidR="00C568CD" w:rsidRPr="00CE2EDF">
        <w:t xml:space="preserve">39 del RGLCAP) en un plazo estimado de </w:t>
      </w:r>
      <w:r w:rsidR="00590619" w:rsidRPr="006B3186">
        <w:rPr>
          <w:highlight w:val="yellow"/>
        </w:rPr>
        <w:t>[●]</w:t>
      </w:r>
      <w:r w:rsidR="00590619">
        <w:t xml:space="preserve"> </w:t>
      </w:r>
      <w:r w:rsidR="004C4DA1" w:rsidRPr="00CE2EDF">
        <w:t xml:space="preserve">desde la fecha de aprobación del proyecto constructivo. En caso de superarse este plazo el concesionario tendrá derecho a la prórroga del plazo </w:t>
      </w:r>
      <w:r w:rsidR="00320CC4" w:rsidRPr="00CE2EDF">
        <w:t>de corresponda.</w:t>
      </w:r>
    </w:p>
    <w:p w14:paraId="2056FF6D" w14:textId="77777777" w:rsidR="006F071F" w:rsidRPr="00CE2EDF" w:rsidRDefault="006F071F" w:rsidP="00FB7047"/>
    <w:p w14:paraId="4491C014" w14:textId="1A2B7C58" w:rsidR="006F071F" w:rsidRPr="00CE2EDF" w:rsidRDefault="006F071F" w:rsidP="0029053A">
      <w:r w:rsidRPr="00CE2EDF">
        <w:t xml:space="preserve">En el plazo de </w:t>
      </w:r>
      <w:r w:rsidR="00590619" w:rsidRPr="006B3186">
        <w:rPr>
          <w:highlight w:val="yellow"/>
        </w:rPr>
        <w:t>[●]</w:t>
      </w:r>
      <w:r w:rsidR="00590619">
        <w:t xml:space="preserve"> </w:t>
      </w:r>
      <w:r w:rsidRPr="00CE2EDF">
        <w:t>contados desde la puesta a disposición de los terrenos suficientes para comenzar la obra de la EDAR, se procederá</w:t>
      </w:r>
      <w:r w:rsidR="00B5529A">
        <w:t>,</w:t>
      </w:r>
      <w:r w:rsidRPr="00CE2EDF">
        <w:t xml:space="preserve"> en presencia del concesionario, a efectuar la comprobación del replanteo, extendiéndose acta del resultado.</w:t>
      </w:r>
    </w:p>
    <w:p w14:paraId="2682A40C" w14:textId="77777777" w:rsidR="006F071F" w:rsidRPr="00CE2EDF" w:rsidRDefault="006F071F" w:rsidP="004E78C9">
      <w:pPr>
        <w:ind w:left="567"/>
      </w:pPr>
    </w:p>
    <w:p w14:paraId="7CDC1F98" w14:textId="38A00BE8" w:rsidR="00B55DB8" w:rsidRPr="00CE2EDF" w:rsidRDefault="001C1740" w:rsidP="0029053A">
      <w:r w:rsidRPr="00CE2EDF">
        <w:t xml:space="preserve">11.1.2 </w:t>
      </w:r>
      <w:r w:rsidR="006F071F" w:rsidRPr="00CE2EDF">
        <w:t>El retras</w:t>
      </w:r>
      <w:r w:rsidR="00392833" w:rsidRPr="00CE2EDF">
        <w:t>o por</w:t>
      </w:r>
      <w:r w:rsidR="00C568CD" w:rsidRPr="00CE2EDF">
        <w:t xml:space="preserve"> </w:t>
      </w:r>
      <w:r w:rsidR="000E1246" w:rsidRPr="00CE2EDF">
        <w:t xml:space="preserve">parte del concesionario en la entrega </w:t>
      </w:r>
      <w:r w:rsidR="00B80125" w:rsidRPr="00CE2EDF">
        <w:t xml:space="preserve">del </w:t>
      </w:r>
      <w:r w:rsidR="00106C3B" w:rsidRPr="00CE2EDF">
        <w:t>proyecto constructivo de la EDAR</w:t>
      </w:r>
      <w:r w:rsidR="00505DFD" w:rsidRPr="00CE2EDF">
        <w:t xml:space="preserve"> objeto del presente contrato</w:t>
      </w:r>
      <w:r w:rsidR="0029053A" w:rsidRPr="00CE2EDF">
        <w:t>, en cualquiera de los hitos previstos en los apartados de la estipulación 11.1.1,</w:t>
      </w:r>
      <w:r w:rsidR="00505DFD" w:rsidRPr="00CE2EDF">
        <w:t xml:space="preserve"> no implicará la ampliación</w:t>
      </w:r>
      <w:r w:rsidR="0029053A" w:rsidRPr="00CE2EDF">
        <w:t xml:space="preserve"> del plazo y conllevará</w:t>
      </w:r>
      <w:r w:rsidR="00BF0B1E" w:rsidRPr="00CE2EDF">
        <w:t xml:space="preserve"> la aplicación de las penalidades que le pudieran corresponder de conformidad con lo establecido en la cláusula 6</w:t>
      </w:r>
      <w:r w:rsidR="009E0EEF" w:rsidRPr="00CE2EDF">
        <w:t>1</w:t>
      </w:r>
      <w:r w:rsidR="0093776C" w:rsidRPr="00CE2EDF">
        <w:t>.</w:t>
      </w:r>
    </w:p>
    <w:p w14:paraId="23B5161D" w14:textId="77777777" w:rsidR="00143D9F" w:rsidRPr="00CE2EDF" w:rsidRDefault="00143D9F" w:rsidP="00537AA4"/>
    <w:p w14:paraId="751E0ECE" w14:textId="77777777" w:rsidR="00143D9F" w:rsidRPr="00CE2EDF" w:rsidRDefault="004E78C9" w:rsidP="0029053A">
      <w:r w:rsidRPr="00CE2EDF">
        <w:t xml:space="preserve">11.1.3 </w:t>
      </w:r>
      <w:r w:rsidR="00143D9F" w:rsidRPr="00CE2EDF">
        <w:t xml:space="preserve">En caso de que el concesionario entregue el proyecto constructivo para su supervisión y aprobación por parte del </w:t>
      </w:r>
      <w:r w:rsidR="008606B5" w:rsidRPr="00CE2EDF">
        <w:t>Órgano de Contratación</w:t>
      </w:r>
      <w:r w:rsidR="0029053A" w:rsidRPr="00CE2EDF">
        <w:t xml:space="preserve"> en plazo</w:t>
      </w:r>
      <w:r w:rsidR="004A0E6A" w:rsidRPr="00CE2EDF">
        <w:t xml:space="preserve"> menor </w:t>
      </w:r>
      <w:r w:rsidR="0029053A" w:rsidRPr="00CE2EDF">
        <w:t>a cualquiera de los c</w:t>
      </w:r>
      <w:r w:rsidR="00660C2A" w:rsidRPr="00CE2EDF">
        <w:t>ontemplado</w:t>
      </w:r>
      <w:r w:rsidR="0029053A" w:rsidRPr="00CE2EDF">
        <w:t>s en la estipulación 11.1.1 anterior</w:t>
      </w:r>
      <w:r w:rsidR="0028300D" w:rsidRPr="00CE2EDF">
        <w:t xml:space="preserve">, </w:t>
      </w:r>
      <w:r w:rsidR="0029053A" w:rsidRPr="00CE2EDF">
        <w:t>podrá anticiparse la siguiente fase, respetándose en todo caso los plazos máximos previstos en dicha estipulación para las actuaciones por parte del Órgano de Contratación en relación con la revisión,</w:t>
      </w:r>
      <w:r w:rsidR="0028300D" w:rsidRPr="00CE2EDF">
        <w:t xml:space="preserve"> supervisión y aprobación de </w:t>
      </w:r>
      <w:r w:rsidR="0029053A" w:rsidRPr="00CE2EDF">
        <w:t xml:space="preserve">los </w:t>
      </w:r>
      <w:r w:rsidR="0028300D" w:rsidRPr="00CE2EDF">
        <w:t>proyectos</w:t>
      </w:r>
      <w:r w:rsidR="0029053A" w:rsidRPr="00CE2EDF">
        <w:t xml:space="preserve"> constructivos de la EDAR</w:t>
      </w:r>
      <w:r w:rsidR="0028300D" w:rsidRPr="00CE2EDF">
        <w:t>.</w:t>
      </w:r>
    </w:p>
    <w:p w14:paraId="1D2ADE7D" w14:textId="77777777" w:rsidR="00DE5B92" w:rsidRPr="00CE2EDF" w:rsidRDefault="00DE5B92" w:rsidP="00537AA4"/>
    <w:p w14:paraId="10A61963" w14:textId="77777777" w:rsidR="00DE5B92" w:rsidRPr="00CE2EDF" w:rsidRDefault="00DE5B92" w:rsidP="00537AA4">
      <w:pPr>
        <w:rPr>
          <w:i/>
          <w:iCs/>
        </w:rPr>
      </w:pPr>
      <w:bookmarkStart w:id="132" w:name="_Toc57829560"/>
      <w:bookmarkStart w:id="133" w:name="_Toc57836868"/>
      <w:bookmarkStart w:id="134" w:name="_Toc58242523"/>
      <w:bookmarkStart w:id="135" w:name="_Toc58269318"/>
      <w:bookmarkStart w:id="136" w:name="_Toc58269567"/>
      <w:r w:rsidRPr="00CE2EDF">
        <w:rPr>
          <w:i/>
          <w:iCs/>
        </w:rPr>
        <w:t>11.2. Plazo parcial de construcción.</w:t>
      </w:r>
      <w:bookmarkEnd w:id="132"/>
      <w:bookmarkEnd w:id="133"/>
      <w:bookmarkEnd w:id="134"/>
      <w:bookmarkEnd w:id="135"/>
      <w:bookmarkEnd w:id="136"/>
    </w:p>
    <w:p w14:paraId="4F289260" w14:textId="77777777" w:rsidR="00DE5B92" w:rsidRPr="00CE2EDF" w:rsidRDefault="00DE5B92" w:rsidP="00537AA4">
      <w:pPr>
        <w:rPr>
          <w:iCs/>
        </w:rPr>
      </w:pPr>
    </w:p>
    <w:p w14:paraId="62845B8B" w14:textId="7F40CA01" w:rsidR="00DE5B92" w:rsidRPr="00CE2EDF" w:rsidRDefault="00DE5B92" w:rsidP="00537AA4">
      <w:pPr>
        <w:rPr>
          <w:iCs/>
        </w:rPr>
      </w:pPr>
      <w:bookmarkStart w:id="137" w:name="_Toc57636502"/>
      <w:bookmarkStart w:id="138" w:name="_Toc57687776"/>
      <w:bookmarkStart w:id="139" w:name="_Toc57688687"/>
      <w:bookmarkStart w:id="140" w:name="_Toc57829561"/>
      <w:bookmarkStart w:id="141" w:name="_Toc57836869"/>
      <w:bookmarkStart w:id="142" w:name="_Toc58242524"/>
      <w:bookmarkStart w:id="143" w:name="_Toc58269319"/>
      <w:bookmarkStart w:id="144" w:name="_Toc58269568"/>
      <w:r w:rsidRPr="00CE2EDF">
        <w:rPr>
          <w:iCs/>
        </w:rPr>
        <w:t xml:space="preserve">El periodo de ejecución de las obras será de </w:t>
      </w:r>
      <w:r w:rsidR="00590619" w:rsidRPr="006B3186">
        <w:rPr>
          <w:highlight w:val="yellow"/>
        </w:rPr>
        <w:t>[●]</w:t>
      </w:r>
      <w:r w:rsidR="00590619">
        <w:t xml:space="preserve"> </w:t>
      </w:r>
      <w:r w:rsidRPr="00CE2EDF">
        <w:rPr>
          <w:iCs/>
        </w:rPr>
        <w:t xml:space="preserve">contados a partir de </w:t>
      </w:r>
      <w:r w:rsidR="008134E3" w:rsidRPr="00CE2EDF">
        <w:rPr>
          <w:iCs/>
        </w:rPr>
        <w:t>la fecha de la firma del acta de replanteo.</w:t>
      </w:r>
      <w:bookmarkEnd w:id="137"/>
      <w:bookmarkEnd w:id="138"/>
      <w:bookmarkEnd w:id="139"/>
      <w:bookmarkEnd w:id="140"/>
      <w:bookmarkEnd w:id="141"/>
      <w:bookmarkEnd w:id="142"/>
      <w:bookmarkEnd w:id="143"/>
      <w:bookmarkEnd w:id="144"/>
    </w:p>
    <w:p w14:paraId="547A57DB" w14:textId="77777777" w:rsidR="00590619" w:rsidRPr="00CE2EDF" w:rsidRDefault="00590619" w:rsidP="00537AA4">
      <w:pPr>
        <w:rPr>
          <w:iCs/>
        </w:rPr>
      </w:pPr>
    </w:p>
    <w:p w14:paraId="6DE52B29" w14:textId="77777777" w:rsidR="008134E3" w:rsidRPr="00CE2EDF" w:rsidRDefault="008134E3" w:rsidP="00537AA4">
      <w:pPr>
        <w:rPr>
          <w:i/>
          <w:iCs/>
        </w:rPr>
      </w:pPr>
      <w:bookmarkStart w:id="145" w:name="_Toc57829562"/>
      <w:bookmarkStart w:id="146" w:name="_Toc57836870"/>
      <w:bookmarkStart w:id="147" w:name="_Toc58242525"/>
      <w:bookmarkStart w:id="148" w:name="_Toc58269320"/>
      <w:bookmarkStart w:id="149" w:name="_Toc58269569"/>
      <w:r w:rsidRPr="00CE2EDF">
        <w:rPr>
          <w:i/>
          <w:iCs/>
        </w:rPr>
        <w:t>11.3. Plazo parcial de explotación.</w:t>
      </w:r>
      <w:bookmarkEnd w:id="145"/>
      <w:bookmarkEnd w:id="146"/>
      <w:bookmarkEnd w:id="147"/>
      <w:bookmarkEnd w:id="148"/>
      <w:bookmarkEnd w:id="149"/>
    </w:p>
    <w:p w14:paraId="0BB5AD8C" w14:textId="77777777" w:rsidR="007B2FF2" w:rsidRPr="00CE2EDF" w:rsidRDefault="007B2FF2" w:rsidP="00537AA4">
      <w:pPr>
        <w:rPr>
          <w:i/>
          <w:iCs/>
        </w:rPr>
      </w:pPr>
    </w:p>
    <w:p w14:paraId="53CF8BD4" w14:textId="267CAC33" w:rsidR="007B2FF2" w:rsidRPr="00177EEC" w:rsidRDefault="00075743" w:rsidP="00537AA4">
      <w:pPr>
        <w:rPr>
          <w:iCs/>
        </w:rPr>
      </w:pPr>
      <w:bookmarkStart w:id="150" w:name="_Toc57636504"/>
      <w:bookmarkStart w:id="151" w:name="_Toc57687778"/>
      <w:bookmarkStart w:id="152" w:name="_Toc57688689"/>
      <w:bookmarkStart w:id="153" w:name="_Toc57690385"/>
      <w:bookmarkStart w:id="154" w:name="_Toc57829563"/>
      <w:bookmarkStart w:id="155" w:name="_Toc57836871"/>
      <w:bookmarkStart w:id="156" w:name="_Toc58242526"/>
      <w:bookmarkStart w:id="157" w:name="_Toc58269321"/>
      <w:bookmarkStart w:id="158" w:name="_Toc58269570"/>
      <w:r w:rsidRPr="00CE2EDF">
        <w:rPr>
          <w:iCs/>
        </w:rPr>
        <w:t xml:space="preserve">11.3.1 </w:t>
      </w:r>
      <w:r w:rsidR="007B2FF2" w:rsidRPr="00CE2EDF">
        <w:rPr>
          <w:iCs/>
        </w:rPr>
        <w:t xml:space="preserve">El plazo parcial </w:t>
      </w:r>
      <w:r w:rsidR="00E639B2" w:rsidRPr="00CE2EDF">
        <w:rPr>
          <w:iCs/>
        </w:rPr>
        <w:t xml:space="preserve">de explotación es de </w:t>
      </w:r>
      <w:r w:rsidR="00590619" w:rsidRPr="006B3186">
        <w:rPr>
          <w:highlight w:val="yellow"/>
        </w:rPr>
        <w:t>[●]</w:t>
      </w:r>
      <w:r w:rsidR="00590619">
        <w:t xml:space="preserve"> </w:t>
      </w:r>
      <w:r w:rsidR="00E639B2" w:rsidRPr="00CE2EDF">
        <w:rPr>
          <w:iCs/>
        </w:rPr>
        <w:t>contados a partir del día siguiente a la firma del Acta de Comprobación de la planta construida, de acuerdo con lo est</w:t>
      </w:r>
      <w:r w:rsidR="00E639B2" w:rsidRPr="00177EEC">
        <w:rPr>
          <w:iCs/>
        </w:rPr>
        <w:t xml:space="preserve">ablecido en la </w:t>
      </w:r>
      <w:r w:rsidR="00E639B2" w:rsidRPr="00177EEC">
        <w:t>cláusula 4</w:t>
      </w:r>
      <w:r w:rsidR="001A4213" w:rsidRPr="00177EEC">
        <w:t>3</w:t>
      </w:r>
      <w:bookmarkEnd w:id="150"/>
      <w:bookmarkEnd w:id="151"/>
      <w:bookmarkEnd w:id="152"/>
      <w:bookmarkEnd w:id="153"/>
      <w:r w:rsidR="0093776C" w:rsidRPr="00177EEC">
        <w:rPr>
          <w:iCs/>
        </w:rPr>
        <w:t>.</w:t>
      </w:r>
      <w:bookmarkEnd w:id="154"/>
      <w:bookmarkEnd w:id="155"/>
      <w:bookmarkEnd w:id="156"/>
      <w:bookmarkEnd w:id="157"/>
      <w:bookmarkEnd w:id="158"/>
    </w:p>
    <w:p w14:paraId="5C343827" w14:textId="77777777" w:rsidR="008134E3" w:rsidRPr="00CE2EDF" w:rsidRDefault="008134E3" w:rsidP="00537AA4">
      <w:pPr>
        <w:rPr>
          <w:iCs/>
        </w:rPr>
      </w:pPr>
    </w:p>
    <w:p w14:paraId="5A5B1ED6" w14:textId="5E3ACFB6" w:rsidR="00E639B2" w:rsidRPr="00CE2EDF" w:rsidRDefault="00075743" w:rsidP="00537AA4">
      <w:pPr>
        <w:rPr>
          <w:iCs/>
        </w:rPr>
      </w:pPr>
      <w:bookmarkStart w:id="159" w:name="_Toc57636505"/>
      <w:bookmarkStart w:id="160" w:name="_Toc57687779"/>
      <w:bookmarkStart w:id="161" w:name="_Toc57688690"/>
      <w:bookmarkStart w:id="162" w:name="_Toc57690386"/>
      <w:bookmarkStart w:id="163" w:name="_Toc57829564"/>
      <w:bookmarkStart w:id="164" w:name="_Toc57836872"/>
      <w:bookmarkStart w:id="165" w:name="_Toc58242527"/>
      <w:bookmarkStart w:id="166" w:name="_Toc58269322"/>
      <w:bookmarkStart w:id="167" w:name="_Toc58269571"/>
      <w:r w:rsidRPr="00CE2EDF">
        <w:rPr>
          <w:iCs/>
        </w:rPr>
        <w:t xml:space="preserve">11.3.2 </w:t>
      </w:r>
      <w:r w:rsidR="00E639B2" w:rsidRPr="00CE2EDF">
        <w:rPr>
          <w:iCs/>
        </w:rPr>
        <w:t>En caso de que el concesionario finalice la EDAR objeto del presente contrato con posterioridad</w:t>
      </w:r>
      <w:r w:rsidR="00D24F22" w:rsidRPr="00CE2EDF">
        <w:rPr>
          <w:iCs/>
        </w:rPr>
        <w:t xml:space="preserve"> a la finalización del plazo</w:t>
      </w:r>
      <w:r w:rsidR="00B650C8" w:rsidRPr="00CE2EDF">
        <w:rPr>
          <w:iCs/>
        </w:rPr>
        <w:t xml:space="preserve"> </w:t>
      </w:r>
      <w:r w:rsidR="002060B3" w:rsidRPr="00CE2EDF">
        <w:rPr>
          <w:iCs/>
        </w:rPr>
        <w:t>parcial de construcción, el plazo parcial de explotación de esta EDAR se reducirá por un tiempo equivalente al retraso con respecto</w:t>
      </w:r>
      <w:r w:rsidR="00635A76" w:rsidRPr="00CE2EDF">
        <w:rPr>
          <w:iCs/>
        </w:rPr>
        <w:t xml:space="preserve"> al plazo </w:t>
      </w:r>
      <w:r w:rsidR="00635A76" w:rsidRPr="00CE2EDF">
        <w:rPr>
          <w:iCs/>
        </w:rPr>
        <w:lastRenderedPageBreak/>
        <w:t>establecido</w:t>
      </w:r>
      <w:r w:rsidR="0029053A" w:rsidRPr="00CE2EDF">
        <w:rPr>
          <w:iCs/>
        </w:rPr>
        <w:t xml:space="preserve">, salvo que se aplique una medida de reequilibrio del contrato de acuerdo con la </w:t>
      </w:r>
      <w:r w:rsidR="0029053A" w:rsidRPr="00177EEC">
        <w:t xml:space="preserve">cláusula </w:t>
      </w:r>
      <w:r w:rsidR="009E0EEF" w:rsidRPr="00177EEC">
        <w:t>5</w:t>
      </w:r>
      <w:r w:rsidR="005C6FBE" w:rsidRPr="00177EEC">
        <w:t>6</w:t>
      </w:r>
      <w:r w:rsidR="0029053A" w:rsidRPr="00177EEC">
        <w:rPr>
          <w:iCs/>
        </w:rPr>
        <w:t>, consistente en el establecimiento de un plazo de veinte años o superior de explotación.</w:t>
      </w:r>
      <w:bookmarkEnd w:id="159"/>
      <w:bookmarkEnd w:id="160"/>
      <w:bookmarkEnd w:id="161"/>
      <w:bookmarkEnd w:id="162"/>
      <w:bookmarkEnd w:id="163"/>
      <w:bookmarkEnd w:id="164"/>
      <w:bookmarkEnd w:id="165"/>
      <w:bookmarkEnd w:id="166"/>
      <w:bookmarkEnd w:id="167"/>
      <w:r w:rsidR="005419CA" w:rsidRPr="00177EEC">
        <w:rPr>
          <w:iCs/>
        </w:rPr>
        <w:t xml:space="preserve"> </w:t>
      </w:r>
    </w:p>
    <w:p w14:paraId="74BADC71" w14:textId="77777777" w:rsidR="00635A76" w:rsidRPr="00CE2EDF" w:rsidRDefault="00635A76" w:rsidP="00537AA4">
      <w:pPr>
        <w:rPr>
          <w:iCs/>
        </w:rPr>
      </w:pPr>
    </w:p>
    <w:p w14:paraId="3FA7E00D" w14:textId="77777777" w:rsidR="003456F5" w:rsidRPr="00CE2EDF" w:rsidRDefault="001F5EF7" w:rsidP="00537AA4">
      <w:pPr>
        <w:rPr>
          <w:iCs/>
        </w:rPr>
      </w:pPr>
      <w:bookmarkStart w:id="168" w:name="_Toc57636506"/>
      <w:bookmarkStart w:id="169" w:name="_Toc57687780"/>
      <w:bookmarkStart w:id="170" w:name="_Toc57688691"/>
      <w:bookmarkStart w:id="171" w:name="_Toc57690387"/>
      <w:bookmarkStart w:id="172" w:name="_Toc57829565"/>
      <w:bookmarkStart w:id="173" w:name="_Toc57836873"/>
      <w:bookmarkStart w:id="174" w:name="_Toc58242528"/>
      <w:bookmarkStart w:id="175" w:name="_Toc58269323"/>
      <w:bookmarkStart w:id="176" w:name="_Toc58269572"/>
      <w:r w:rsidRPr="00CE2EDF">
        <w:rPr>
          <w:iCs/>
        </w:rPr>
        <w:t xml:space="preserve">11.3.3 </w:t>
      </w:r>
      <w:r w:rsidR="00635A76" w:rsidRPr="00CE2EDF">
        <w:rPr>
          <w:iCs/>
        </w:rPr>
        <w:t>El derecho del concesionario</w:t>
      </w:r>
      <w:r w:rsidR="00557257" w:rsidRPr="00CE2EDF">
        <w:rPr>
          <w:iCs/>
        </w:rPr>
        <w:t xml:space="preserve"> a percibir </w:t>
      </w:r>
      <w:r w:rsidR="003456F5" w:rsidRPr="00CE2EDF">
        <w:rPr>
          <w:iCs/>
        </w:rPr>
        <w:t>la retribución surgirá tras la firma del Acta de Comprobación.</w:t>
      </w:r>
      <w:bookmarkEnd w:id="168"/>
      <w:bookmarkEnd w:id="169"/>
      <w:bookmarkEnd w:id="170"/>
      <w:bookmarkEnd w:id="171"/>
      <w:bookmarkEnd w:id="172"/>
      <w:bookmarkEnd w:id="173"/>
      <w:bookmarkEnd w:id="174"/>
      <w:bookmarkEnd w:id="175"/>
      <w:bookmarkEnd w:id="176"/>
    </w:p>
    <w:p w14:paraId="264B1616" w14:textId="77777777" w:rsidR="00DE5B92" w:rsidRPr="00CE2EDF" w:rsidRDefault="00DE5B92" w:rsidP="00BC00D3"/>
    <w:p w14:paraId="299B08C9" w14:textId="77777777" w:rsidR="00DB4210" w:rsidRPr="00CE2EDF" w:rsidRDefault="00E70A49" w:rsidP="00BC00D3">
      <w:pPr>
        <w:rPr>
          <w:i/>
          <w:iCs/>
        </w:rPr>
      </w:pPr>
      <w:r w:rsidRPr="00CE2EDF">
        <w:rPr>
          <w:i/>
          <w:iCs/>
        </w:rPr>
        <w:t>11.4. Prórrogas.</w:t>
      </w:r>
    </w:p>
    <w:p w14:paraId="3BACC2BD" w14:textId="77777777" w:rsidR="00E70A49" w:rsidRPr="00CE2EDF" w:rsidRDefault="00E70A49" w:rsidP="00BC00D3">
      <w:pPr>
        <w:rPr>
          <w:i/>
          <w:iCs/>
        </w:rPr>
      </w:pPr>
    </w:p>
    <w:p w14:paraId="6DB79D95" w14:textId="77777777" w:rsidR="00E70A49" w:rsidRPr="00CE2EDF" w:rsidRDefault="00E70A49" w:rsidP="00BC00D3">
      <w:pPr>
        <w:rPr>
          <w:i/>
          <w:iCs/>
        </w:rPr>
      </w:pPr>
      <w:r w:rsidRPr="00CE2EDF">
        <w:rPr>
          <w:i/>
          <w:iCs/>
        </w:rPr>
        <w:t>11</w:t>
      </w:r>
      <w:r w:rsidR="00CF4E26" w:rsidRPr="00CE2EDF">
        <w:rPr>
          <w:i/>
          <w:iCs/>
        </w:rPr>
        <w:t>.4.1 Pró</w:t>
      </w:r>
      <w:r w:rsidR="008C3DB8" w:rsidRPr="00CE2EDF">
        <w:rPr>
          <w:i/>
          <w:iCs/>
        </w:rPr>
        <w:t xml:space="preserve">rroga del plazo parcial de redacción, supervisión y </w:t>
      </w:r>
      <w:r w:rsidR="00F519B2" w:rsidRPr="00CE2EDF">
        <w:rPr>
          <w:i/>
          <w:iCs/>
        </w:rPr>
        <w:t>aprobaci</w:t>
      </w:r>
      <w:r w:rsidR="00EA076C" w:rsidRPr="00CE2EDF">
        <w:rPr>
          <w:i/>
          <w:iCs/>
        </w:rPr>
        <w:t>ón</w:t>
      </w:r>
      <w:r w:rsidR="0029053A" w:rsidRPr="00CE2EDF">
        <w:rPr>
          <w:i/>
          <w:iCs/>
        </w:rPr>
        <w:t xml:space="preserve"> del proyecto constructivo</w:t>
      </w:r>
    </w:p>
    <w:p w14:paraId="38253D90" w14:textId="77777777" w:rsidR="00C4064D" w:rsidRPr="00CE2EDF" w:rsidRDefault="00C4064D" w:rsidP="00BC00D3">
      <w:pPr>
        <w:rPr>
          <w:i/>
          <w:iCs/>
        </w:rPr>
      </w:pPr>
    </w:p>
    <w:p w14:paraId="07B78E77" w14:textId="77777777" w:rsidR="00455D32" w:rsidRPr="00CE2EDF" w:rsidRDefault="00FA24CA" w:rsidP="00BC00D3">
      <w:pPr>
        <w:rPr>
          <w:iCs/>
        </w:rPr>
      </w:pPr>
      <w:r w:rsidRPr="00CE2EDF">
        <w:rPr>
          <w:iCs/>
        </w:rPr>
        <w:t>1</w:t>
      </w:r>
      <w:r w:rsidR="00446C83" w:rsidRPr="00CE2EDF">
        <w:rPr>
          <w:iCs/>
        </w:rPr>
        <w:t>1</w:t>
      </w:r>
      <w:r w:rsidRPr="00CE2EDF">
        <w:rPr>
          <w:iCs/>
        </w:rPr>
        <w:t>.4.1.1 Sin</w:t>
      </w:r>
      <w:r w:rsidR="008347AA" w:rsidRPr="00CE2EDF">
        <w:rPr>
          <w:iCs/>
        </w:rPr>
        <w:t xml:space="preserve"> </w:t>
      </w:r>
      <w:r w:rsidR="00EF2528" w:rsidRPr="00CE2EDF">
        <w:rPr>
          <w:iCs/>
        </w:rPr>
        <w:t xml:space="preserve">perjuicio </w:t>
      </w:r>
      <w:r w:rsidR="001F4004" w:rsidRPr="00CE2EDF">
        <w:rPr>
          <w:iCs/>
        </w:rPr>
        <w:t>de la aplicación del principio de riesgo y ventura para el concesionario en la construcción de las obras</w:t>
      </w:r>
      <w:r w:rsidR="007E78AA" w:rsidRPr="00CE2EDF">
        <w:rPr>
          <w:iCs/>
        </w:rPr>
        <w:t xml:space="preserve"> objeto del presente contrato, cuando el concesi</w:t>
      </w:r>
      <w:r w:rsidR="0002115F" w:rsidRPr="00CE2EDF">
        <w:rPr>
          <w:iCs/>
        </w:rPr>
        <w:t xml:space="preserve">onario </w:t>
      </w:r>
      <w:r w:rsidR="00E80604" w:rsidRPr="00CE2EDF">
        <w:rPr>
          <w:iCs/>
        </w:rPr>
        <w:t>se retrasara</w:t>
      </w:r>
      <w:r w:rsidR="008347AA" w:rsidRPr="00CE2EDF">
        <w:rPr>
          <w:iCs/>
        </w:rPr>
        <w:t xml:space="preserve"> </w:t>
      </w:r>
      <w:r w:rsidR="00831E7D" w:rsidRPr="00CE2EDF">
        <w:rPr>
          <w:iCs/>
        </w:rPr>
        <w:t>en la entrega del proyecto</w:t>
      </w:r>
      <w:r w:rsidR="003F27B1" w:rsidRPr="00CE2EDF">
        <w:rPr>
          <w:iCs/>
        </w:rPr>
        <w:t xml:space="preserve"> constructivo de la EDAR</w:t>
      </w:r>
      <w:r w:rsidR="008A0DF6" w:rsidRPr="00CE2EDF">
        <w:rPr>
          <w:iCs/>
        </w:rPr>
        <w:t xml:space="preserve"> y el retraso fuese </w:t>
      </w:r>
      <w:r w:rsidR="008435E2" w:rsidRPr="00CE2EDF">
        <w:rPr>
          <w:iCs/>
        </w:rPr>
        <w:t xml:space="preserve">debido a fuera mayor o a causa imputable a la </w:t>
      </w:r>
      <w:r w:rsidR="003D746F" w:rsidRPr="00CE2EDF">
        <w:rPr>
          <w:iCs/>
        </w:rPr>
        <w:t xml:space="preserve">Administración concedente, </w:t>
      </w:r>
      <w:r w:rsidR="00F835BC" w:rsidRPr="00CE2EDF">
        <w:rPr>
          <w:iCs/>
        </w:rPr>
        <w:t>aque</w:t>
      </w:r>
      <w:r w:rsidR="007E4EFE" w:rsidRPr="00CE2EDF">
        <w:rPr>
          <w:iCs/>
        </w:rPr>
        <w:t xml:space="preserve">l tendrá derecho </w:t>
      </w:r>
      <w:r w:rsidR="00346579" w:rsidRPr="00CE2EDF">
        <w:rPr>
          <w:iCs/>
        </w:rPr>
        <w:t>a un prórroga</w:t>
      </w:r>
      <w:r w:rsidR="006B4812" w:rsidRPr="00CE2EDF">
        <w:rPr>
          <w:iCs/>
        </w:rPr>
        <w:t xml:space="preserve"> en el plazo parcial de </w:t>
      </w:r>
      <w:r w:rsidR="00221267" w:rsidRPr="00CE2EDF">
        <w:rPr>
          <w:iCs/>
        </w:rPr>
        <w:t>redacción, supervisión y aprobación del proyecto, la cual será, por lo menos, igual al retraso habido, a no ser que pidiera una meno</w:t>
      </w:r>
      <w:r w:rsidR="00455D32" w:rsidRPr="00CE2EDF">
        <w:rPr>
          <w:iCs/>
        </w:rPr>
        <w:t>r.</w:t>
      </w:r>
    </w:p>
    <w:p w14:paraId="27E113D8" w14:textId="77777777" w:rsidR="00455D32" w:rsidRPr="00CE2EDF" w:rsidRDefault="00455D32" w:rsidP="00BC00D3">
      <w:pPr>
        <w:rPr>
          <w:iCs/>
        </w:rPr>
      </w:pPr>
    </w:p>
    <w:p w14:paraId="00C30A2F" w14:textId="327F0B33" w:rsidR="00455D32" w:rsidRPr="00CE2EDF" w:rsidRDefault="00455D32" w:rsidP="00BC00D3">
      <w:pPr>
        <w:rPr>
          <w:highlight w:val="yellow"/>
        </w:rPr>
      </w:pPr>
      <w:r w:rsidRPr="00CE2EDF">
        <w:rPr>
          <w:iCs/>
        </w:rPr>
        <w:t>1</w:t>
      </w:r>
      <w:r w:rsidR="00446C83" w:rsidRPr="00CE2EDF">
        <w:rPr>
          <w:iCs/>
        </w:rPr>
        <w:t>1</w:t>
      </w:r>
      <w:r w:rsidRPr="00CE2EDF">
        <w:rPr>
          <w:iCs/>
        </w:rPr>
        <w:t>.4.1.2 Si la responsabilidad del retraso fuese imputable al concesionario</w:t>
      </w:r>
      <w:r w:rsidR="009B240A" w:rsidRPr="00CE2EDF">
        <w:rPr>
          <w:iCs/>
        </w:rPr>
        <w:t xml:space="preserve">, </w:t>
      </w:r>
      <w:r w:rsidR="0029053A" w:rsidRPr="00CE2EDF">
        <w:rPr>
          <w:iCs/>
        </w:rPr>
        <w:t>e</w:t>
      </w:r>
      <w:r w:rsidR="009B240A" w:rsidRPr="00CE2EDF">
        <w:rPr>
          <w:iCs/>
        </w:rPr>
        <w:t>ste no tendrá derecho a una ampliación del plazo parcial de redacción</w:t>
      </w:r>
      <w:r w:rsidR="00482989" w:rsidRPr="00CE2EDF">
        <w:rPr>
          <w:iCs/>
        </w:rPr>
        <w:t xml:space="preserve">, supervisión y aprobación del proyecto por esta causa e implicará la aplicación de las penalidades previstas en la </w:t>
      </w:r>
      <w:r w:rsidR="00482989" w:rsidRPr="00910685">
        <w:t>cláusula 6</w:t>
      </w:r>
      <w:r w:rsidR="00F76526" w:rsidRPr="00910685">
        <w:t>1</w:t>
      </w:r>
      <w:r w:rsidR="00873763" w:rsidRPr="00910685">
        <w:rPr>
          <w:iCs/>
        </w:rPr>
        <w:t>.</w:t>
      </w:r>
    </w:p>
    <w:p w14:paraId="556A4FD7" w14:textId="77777777" w:rsidR="00446C83" w:rsidRPr="00CE2EDF" w:rsidRDefault="00446C83" w:rsidP="00BC00D3">
      <w:pPr>
        <w:rPr>
          <w:iCs/>
        </w:rPr>
      </w:pPr>
    </w:p>
    <w:p w14:paraId="6A85CFBC" w14:textId="77777777" w:rsidR="00446C83" w:rsidRPr="00CE2EDF" w:rsidRDefault="00446C83" w:rsidP="00BC00D3">
      <w:pPr>
        <w:rPr>
          <w:iCs/>
        </w:rPr>
      </w:pPr>
      <w:r w:rsidRPr="00CE2EDF">
        <w:rPr>
          <w:iCs/>
        </w:rPr>
        <w:t>11.</w:t>
      </w:r>
      <w:r w:rsidR="00350EA9" w:rsidRPr="00CE2EDF">
        <w:rPr>
          <w:iCs/>
        </w:rPr>
        <w:t xml:space="preserve">4.1.3 </w:t>
      </w:r>
      <w:r w:rsidR="00A2558C" w:rsidRPr="00CE2EDF">
        <w:rPr>
          <w:iCs/>
        </w:rPr>
        <w:t>En caso de que proceda el otorgamiento de prórroga</w:t>
      </w:r>
      <w:r w:rsidR="00DD511B" w:rsidRPr="00CE2EDF">
        <w:rPr>
          <w:iCs/>
        </w:rPr>
        <w:t xml:space="preserve"> de</w:t>
      </w:r>
      <w:r w:rsidR="00386C61" w:rsidRPr="00CE2EDF">
        <w:rPr>
          <w:iCs/>
        </w:rPr>
        <w:t>l plazo parcial de redacción, supervisión y aprobación</w:t>
      </w:r>
      <w:r w:rsidR="00092AA5" w:rsidRPr="00CE2EDF">
        <w:rPr>
          <w:iCs/>
        </w:rPr>
        <w:t xml:space="preserve"> del proyecto constructivo de acuerdo con lo previsto en la cláusula 11.4.1.1, el concesionario deberá dirigir la correspondiente</w:t>
      </w:r>
      <w:r w:rsidR="00087319" w:rsidRPr="00CE2EDF">
        <w:rPr>
          <w:iCs/>
        </w:rPr>
        <w:t xml:space="preserve"> petición</w:t>
      </w:r>
      <w:r w:rsidR="00087676" w:rsidRPr="00CE2EDF">
        <w:rPr>
          <w:iCs/>
        </w:rPr>
        <w:t xml:space="preserve"> al </w:t>
      </w:r>
      <w:r w:rsidR="008606B5" w:rsidRPr="00CE2EDF">
        <w:rPr>
          <w:iCs/>
        </w:rPr>
        <w:t>Órgano de Contratación</w:t>
      </w:r>
      <w:r w:rsidR="002305AE" w:rsidRPr="00CE2EDF">
        <w:rPr>
          <w:iCs/>
        </w:rPr>
        <w:t xml:space="preserve"> </w:t>
      </w:r>
      <w:r w:rsidR="00E21764" w:rsidRPr="00CE2EDF">
        <w:rPr>
          <w:iCs/>
        </w:rPr>
        <w:t xml:space="preserve">en los términos previstos en </w:t>
      </w:r>
      <w:r w:rsidR="0049795B" w:rsidRPr="00CE2EDF">
        <w:rPr>
          <w:iCs/>
        </w:rPr>
        <w:t>el artículo 100 del R</w:t>
      </w:r>
      <w:r w:rsidR="00FA345D" w:rsidRPr="00CE2EDF">
        <w:rPr>
          <w:iCs/>
        </w:rPr>
        <w:t>GLCAP.</w:t>
      </w:r>
    </w:p>
    <w:p w14:paraId="2A7F426E" w14:textId="77777777" w:rsidR="007C3088" w:rsidRPr="00CE2EDF" w:rsidRDefault="007C3088" w:rsidP="00BC00D3">
      <w:pPr>
        <w:rPr>
          <w:iCs/>
        </w:rPr>
      </w:pPr>
    </w:p>
    <w:p w14:paraId="6F243559" w14:textId="6EFD7EAC" w:rsidR="007C3088" w:rsidRPr="00CE2EDF" w:rsidRDefault="007C3088" w:rsidP="00BC00D3">
      <w:pPr>
        <w:rPr>
          <w:iCs/>
        </w:rPr>
      </w:pPr>
      <w:r w:rsidRPr="00CE2EDF">
        <w:rPr>
          <w:iCs/>
        </w:rPr>
        <w:t>1</w:t>
      </w:r>
      <w:r w:rsidR="00DE7067" w:rsidRPr="00CE2EDF">
        <w:rPr>
          <w:iCs/>
        </w:rPr>
        <w:t>1</w:t>
      </w:r>
      <w:r w:rsidR="00AA5924" w:rsidRPr="00CE2EDF">
        <w:rPr>
          <w:iCs/>
        </w:rPr>
        <w:t>.4.1.4</w:t>
      </w:r>
      <w:r w:rsidRPr="00CE2EDF">
        <w:rPr>
          <w:iCs/>
        </w:rPr>
        <w:t>. En el caso</w:t>
      </w:r>
      <w:r w:rsidR="00EE669B" w:rsidRPr="00CE2EDF">
        <w:rPr>
          <w:iCs/>
        </w:rPr>
        <w:t xml:space="preserve"> de que el concesionario no solici</w:t>
      </w:r>
      <w:r w:rsidR="007D1B6C" w:rsidRPr="00CE2EDF">
        <w:rPr>
          <w:iCs/>
        </w:rPr>
        <w:t>tase</w:t>
      </w:r>
      <w:r w:rsidR="005A66AB" w:rsidRPr="00CE2EDF">
        <w:rPr>
          <w:iCs/>
        </w:rPr>
        <w:t xml:space="preserve"> prórroga del plazo parcial de redacción del p</w:t>
      </w:r>
      <w:r w:rsidR="004D6EEB" w:rsidRPr="00CE2EDF">
        <w:rPr>
          <w:iCs/>
        </w:rPr>
        <w:t>royecto</w:t>
      </w:r>
      <w:r w:rsidR="007A3B1E" w:rsidRPr="00CE2EDF">
        <w:rPr>
          <w:iCs/>
        </w:rPr>
        <w:t xml:space="preserve"> constructivo</w:t>
      </w:r>
      <w:r w:rsidR="00D17CA3" w:rsidRPr="00CE2EDF">
        <w:rPr>
          <w:iCs/>
        </w:rPr>
        <w:t xml:space="preserve"> en los </w:t>
      </w:r>
      <w:r w:rsidR="00AB28F4" w:rsidRPr="00CE2EDF">
        <w:rPr>
          <w:iCs/>
        </w:rPr>
        <w:t xml:space="preserve">términos previstos en el apartado anterior, </w:t>
      </w:r>
      <w:r w:rsidR="00AB0154" w:rsidRPr="00CE2EDF">
        <w:rPr>
          <w:iCs/>
        </w:rPr>
        <w:t xml:space="preserve">se </w:t>
      </w:r>
      <w:r w:rsidR="00350A10" w:rsidRPr="00CE2EDF">
        <w:rPr>
          <w:iCs/>
        </w:rPr>
        <w:t>entenderá</w:t>
      </w:r>
      <w:r w:rsidR="00E02291" w:rsidRPr="00CE2EDF">
        <w:rPr>
          <w:iCs/>
        </w:rPr>
        <w:t xml:space="preserve"> todos los efectos que renuncia a su derecho, quedando</w:t>
      </w:r>
      <w:r w:rsidR="00381199" w:rsidRPr="00CE2EDF">
        <w:rPr>
          <w:iCs/>
        </w:rPr>
        <w:t xml:space="preserve"> facultado </w:t>
      </w:r>
      <w:r w:rsidR="00BD316A" w:rsidRPr="00CE2EDF">
        <w:rPr>
          <w:iCs/>
        </w:rPr>
        <w:t xml:space="preserve">el </w:t>
      </w:r>
      <w:r w:rsidR="008606B5" w:rsidRPr="00CE2EDF">
        <w:rPr>
          <w:iCs/>
        </w:rPr>
        <w:t>Órgano de Contratación</w:t>
      </w:r>
      <w:r w:rsidR="009C6EDA" w:rsidRPr="00CE2EDF">
        <w:rPr>
          <w:iCs/>
        </w:rPr>
        <w:t xml:space="preserve"> para conceder, dentro del mes último de este </w:t>
      </w:r>
      <w:r w:rsidR="00725733" w:rsidRPr="00CE2EDF">
        <w:rPr>
          <w:iCs/>
        </w:rPr>
        <w:t>plazo parcial, la prórroga que juzgue</w:t>
      </w:r>
      <w:r w:rsidR="00350A10" w:rsidRPr="00CE2EDF">
        <w:rPr>
          <w:iCs/>
        </w:rPr>
        <w:t xml:space="preserve"> </w:t>
      </w:r>
      <w:r w:rsidR="00350A10" w:rsidRPr="00177EEC">
        <w:rPr>
          <w:iCs/>
        </w:rPr>
        <w:t>convenientemente con imposición</w:t>
      </w:r>
      <w:r w:rsidR="00F95C8E" w:rsidRPr="00177EEC">
        <w:rPr>
          <w:iCs/>
        </w:rPr>
        <w:t xml:space="preserve"> de las penalidades</w:t>
      </w:r>
      <w:r w:rsidR="00B37267" w:rsidRPr="00177EEC">
        <w:rPr>
          <w:iCs/>
        </w:rPr>
        <w:t xml:space="preserve"> que correspondan de acuerdo con lo previsto en la cláusula </w:t>
      </w:r>
      <w:r w:rsidR="00151EFF" w:rsidRPr="00177EEC">
        <w:rPr>
          <w:iCs/>
        </w:rPr>
        <w:t>6</w:t>
      </w:r>
      <w:r w:rsidR="00F76526" w:rsidRPr="00177EEC">
        <w:rPr>
          <w:iCs/>
        </w:rPr>
        <w:t>1</w:t>
      </w:r>
      <w:r w:rsidR="00151EFF" w:rsidRPr="00177EEC">
        <w:rPr>
          <w:iCs/>
        </w:rPr>
        <w:t xml:space="preserve"> </w:t>
      </w:r>
      <w:r w:rsidR="00B37267" w:rsidRPr="00177EEC">
        <w:rPr>
          <w:iCs/>
        </w:rPr>
        <w:t>o esperar la terminación del plazo</w:t>
      </w:r>
      <w:r w:rsidR="008519EB" w:rsidRPr="00177EEC">
        <w:rPr>
          <w:iCs/>
        </w:rPr>
        <w:t xml:space="preserve"> para </w:t>
      </w:r>
      <w:r w:rsidR="00D0549C" w:rsidRPr="00177EEC">
        <w:rPr>
          <w:iCs/>
        </w:rPr>
        <w:t>proceder a la resolución del contrato</w:t>
      </w:r>
      <w:r w:rsidR="009C41E2" w:rsidRPr="00177EEC">
        <w:rPr>
          <w:iCs/>
        </w:rPr>
        <w:t xml:space="preserve"> en caso de que proceda de acuerdo con lo previsto en la </w:t>
      </w:r>
      <w:r w:rsidR="009C41E2" w:rsidRPr="00177EEC">
        <w:t xml:space="preserve">cláusula </w:t>
      </w:r>
      <w:r w:rsidR="00F76526" w:rsidRPr="00177EEC">
        <w:t>67</w:t>
      </w:r>
      <w:r w:rsidR="00873763" w:rsidRPr="00177EEC">
        <w:t>.</w:t>
      </w:r>
    </w:p>
    <w:p w14:paraId="5B1F8ACC" w14:textId="77777777" w:rsidR="00216941" w:rsidRPr="00CE2EDF" w:rsidRDefault="00216941" w:rsidP="00BC00D3">
      <w:pPr>
        <w:rPr>
          <w:i/>
          <w:iCs/>
        </w:rPr>
      </w:pPr>
    </w:p>
    <w:p w14:paraId="641C8A80" w14:textId="77777777" w:rsidR="007F7C4B" w:rsidRPr="00CE2EDF" w:rsidRDefault="00CC7741" w:rsidP="00BC00D3">
      <w:pPr>
        <w:rPr>
          <w:i/>
          <w:iCs/>
        </w:rPr>
      </w:pPr>
      <w:r w:rsidRPr="00CE2EDF">
        <w:rPr>
          <w:i/>
          <w:iCs/>
        </w:rPr>
        <w:t>11.4.2 Prórroga del plazo parcial de</w:t>
      </w:r>
      <w:r w:rsidR="007F7C4B" w:rsidRPr="00CE2EDF">
        <w:rPr>
          <w:i/>
          <w:iCs/>
        </w:rPr>
        <w:t xml:space="preserve"> </w:t>
      </w:r>
      <w:r w:rsidRPr="00CE2EDF">
        <w:rPr>
          <w:i/>
          <w:iCs/>
        </w:rPr>
        <w:t>construcción.</w:t>
      </w:r>
    </w:p>
    <w:p w14:paraId="35FA3AE6" w14:textId="77777777" w:rsidR="007F7C4B" w:rsidRPr="00CE2EDF" w:rsidRDefault="007F7C4B" w:rsidP="00BC00D3">
      <w:pPr>
        <w:rPr>
          <w:i/>
          <w:iCs/>
        </w:rPr>
      </w:pPr>
    </w:p>
    <w:p w14:paraId="5BB260B2" w14:textId="7A814DB8" w:rsidR="00D53190" w:rsidRPr="00CE2EDF" w:rsidRDefault="00D53190" w:rsidP="00D53190">
      <w:pPr>
        <w:rPr>
          <w:iCs/>
        </w:rPr>
      </w:pPr>
      <w:r w:rsidRPr="00CE2EDF">
        <w:rPr>
          <w:iCs/>
        </w:rPr>
        <w:t>11.4.2.1</w:t>
      </w:r>
      <w:r w:rsidR="00851B60" w:rsidRPr="00CE2EDF">
        <w:rPr>
          <w:iCs/>
        </w:rPr>
        <w:t>.</w:t>
      </w:r>
      <w:r w:rsidRPr="00CE2EDF">
        <w:rPr>
          <w:iCs/>
        </w:rPr>
        <w:t xml:space="preserve"> Sin</w:t>
      </w:r>
      <w:r w:rsidR="008347AA" w:rsidRPr="00CE2EDF">
        <w:rPr>
          <w:iCs/>
        </w:rPr>
        <w:t xml:space="preserve"> </w:t>
      </w:r>
      <w:r w:rsidRPr="00CE2EDF">
        <w:rPr>
          <w:iCs/>
        </w:rPr>
        <w:t>perjuicio de la aplicación del principio de riesgo y ventura para el concesionario en la construcción de las obras objeto del presente contrato, cuando el concesionario se retrasara</w:t>
      </w:r>
      <w:r w:rsidR="008347AA" w:rsidRPr="00CE2EDF">
        <w:rPr>
          <w:iCs/>
        </w:rPr>
        <w:t xml:space="preserve"> </w:t>
      </w:r>
      <w:r w:rsidRPr="00CE2EDF">
        <w:rPr>
          <w:iCs/>
        </w:rPr>
        <w:t xml:space="preserve">en la construcción de la EDAR y el retraso fuese debido a fuera mayor o a causa imputable a la Administración concedente, aquel tendrá derecho a un prórroga en el plazo </w:t>
      </w:r>
      <w:r w:rsidR="00EF3F81" w:rsidRPr="00CE2EDF">
        <w:rPr>
          <w:iCs/>
        </w:rPr>
        <w:t>de construcción</w:t>
      </w:r>
      <w:r w:rsidR="00C30F65" w:rsidRPr="00CE2EDF">
        <w:rPr>
          <w:iCs/>
        </w:rPr>
        <w:t xml:space="preserve"> y correlativa y acumulativamente en el plazo total de concesión</w:t>
      </w:r>
      <w:r w:rsidR="001A4294" w:rsidRPr="00CE2EDF">
        <w:rPr>
          <w:iCs/>
        </w:rPr>
        <w:t>,</w:t>
      </w:r>
      <w:r w:rsidRPr="00CE2EDF">
        <w:rPr>
          <w:iCs/>
        </w:rPr>
        <w:t xml:space="preserve"> la cual será, por lo menos, igual al retraso habido, a no ser que pidiera una menor.</w:t>
      </w:r>
    </w:p>
    <w:p w14:paraId="65347004" w14:textId="77777777" w:rsidR="00D53190" w:rsidRPr="00CE2EDF" w:rsidRDefault="00D53190" w:rsidP="00D53190">
      <w:pPr>
        <w:rPr>
          <w:iCs/>
        </w:rPr>
      </w:pPr>
    </w:p>
    <w:p w14:paraId="27BA441D" w14:textId="4CEAF65A" w:rsidR="00D53190" w:rsidRPr="00CE2EDF" w:rsidRDefault="00D53190" w:rsidP="00D53190">
      <w:pPr>
        <w:rPr>
          <w:highlight w:val="yellow"/>
        </w:rPr>
      </w:pPr>
      <w:r w:rsidRPr="00CE2EDF">
        <w:rPr>
          <w:iCs/>
        </w:rPr>
        <w:t>11.4.2.2</w:t>
      </w:r>
      <w:r w:rsidR="00851B60" w:rsidRPr="00CE2EDF">
        <w:rPr>
          <w:iCs/>
        </w:rPr>
        <w:t>.</w:t>
      </w:r>
      <w:r w:rsidRPr="00CE2EDF">
        <w:rPr>
          <w:iCs/>
        </w:rPr>
        <w:t xml:space="preserve"> Si la responsabilidad del retraso fue</w:t>
      </w:r>
      <w:r w:rsidR="0029053A" w:rsidRPr="00CE2EDF">
        <w:rPr>
          <w:iCs/>
        </w:rPr>
        <w:t>se imputable al concesionario, e</w:t>
      </w:r>
      <w:r w:rsidRPr="00CE2EDF">
        <w:rPr>
          <w:iCs/>
        </w:rPr>
        <w:t xml:space="preserve">ste no tendrá derecho a una ampliación del plazo parcial de </w:t>
      </w:r>
      <w:r w:rsidR="00ED43D4" w:rsidRPr="00CE2EDF">
        <w:rPr>
          <w:iCs/>
        </w:rPr>
        <w:t>construcción</w:t>
      </w:r>
      <w:r w:rsidRPr="00CE2EDF">
        <w:rPr>
          <w:iCs/>
        </w:rPr>
        <w:t xml:space="preserve"> por esta causa</w:t>
      </w:r>
      <w:r w:rsidR="00472323" w:rsidRPr="00CE2EDF">
        <w:rPr>
          <w:iCs/>
        </w:rPr>
        <w:t xml:space="preserve">, </w:t>
      </w:r>
      <w:r w:rsidR="00F51DEC" w:rsidRPr="00CE2EDF">
        <w:rPr>
          <w:iCs/>
        </w:rPr>
        <w:t>produciéndose</w:t>
      </w:r>
      <w:r w:rsidR="00682C79" w:rsidRPr="00CE2EDF">
        <w:rPr>
          <w:iCs/>
        </w:rPr>
        <w:t xml:space="preserve"> la correspondiente reducción plazo parcial</w:t>
      </w:r>
      <w:r w:rsidR="00ED3A34" w:rsidRPr="00CE2EDF">
        <w:rPr>
          <w:iCs/>
        </w:rPr>
        <w:t xml:space="preserve"> de explotación de conformidad con la clá</w:t>
      </w:r>
      <w:r w:rsidR="00F51DEC" w:rsidRPr="00CE2EDF">
        <w:rPr>
          <w:iCs/>
        </w:rPr>
        <w:t>usula</w:t>
      </w:r>
      <w:r w:rsidRPr="00CE2EDF">
        <w:rPr>
          <w:iCs/>
        </w:rPr>
        <w:t xml:space="preserve"> </w:t>
      </w:r>
      <w:r w:rsidR="00AA77A4" w:rsidRPr="00CE2EDF">
        <w:rPr>
          <w:iCs/>
        </w:rPr>
        <w:t xml:space="preserve">11.3.2 </w:t>
      </w:r>
      <w:r w:rsidR="00AA77A4" w:rsidRPr="00177EEC">
        <w:rPr>
          <w:iCs/>
        </w:rPr>
        <w:t>y sin perjuicio</w:t>
      </w:r>
      <w:r w:rsidR="00A35DD3" w:rsidRPr="00177EEC">
        <w:rPr>
          <w:iCs/>
        </w:rPr>
        <w:t xml:space="preserve"> de la aplicación</w:t>
      </w:r>
      <w:r w:rsidR="004B36BC" w:rsidRPr="00177EEC">
        <w:rPr>
          <w:iCs/>
        </w:rPr>
        <w:t xml:space="preserve"> de</w:t>
      </w:r>
      <w:r w:rsidR="00A35DD3" w:rsidRPr="00177EEC">
        <w:rPr>
          <w:iCs/>
        </w:rPr>
        <w:t xml:space="preserve"> la correspondiente </w:t>
      </w:r>
      <w:r w:rsidR="004F1A62" w:rsidRPr="00177EEC">
        <w:rPr>
          <w:iCs/>
        </w:rPr>
        <w:t>p</w:t>
      </w:r>
      <w:r w:rsidRPr="00177EEC">
        <w:rPr>
          <w:iCs/>
        </w:rPr>
        <w:t>enalidad</w:t>
      </w:r>
      <w:r w:rsidR="002668EC" w:rsidRPr="00177EEC">
        <w:rPr>
          <w:iCs/>
        </w:rPr>
        <w:t xml:space="preserve"> de acuerdo con lo </w:t>
      </w:r>
      <w:r w:rsidR="008C4E3F" w:rsidRPr="00177EEC">
        <w:rPr>
          <w:iCs/>
        </w:rPr>
        <w:t>previsto</w:t>
      </w:r>
      <w:r w:rsidRPr="00177EEC">
        <w:rPr>
          <w:iCs/>
        </w:rPr>
        <w:t xml:space="preserve"> en la cláusula </w:t>
      </w:r>
      <w:r w:rsidR="00151EFF" w:rsidRPr="00177EEC">
        <w:rPr>
          <w:iCs/>
        </w:rPr>
        <w:t>6</w:t>
      </w:r>
      <w:r w:rsidR="00434229" w:rsidRPr="00177EEC">
        <w:rPr>
          <w:iCs/>
        </w:rPr>
        <w:t>1</w:t>
      </w:r>
      <w:r w:rsidR="00873763" w:rsidRPr="00177EEC">
        <w:rPr>
          <w:iCs/>
        </w:rPr>
        <w:t>.</w:t>
      </w:r>
    </w:p>
    <w:p w14:paraId="2FD3CD46" w14:textId="77777777" w:rsidR="00D53190" w:rsidRPr="00CE2EDF" w:rsidRDefault="00D53190" w:rsidP="00D53190">
      <w:pPr>
        <w:rPr>
          <w:iCs/>
        </w:rPr>
      </w:pPr>
    </w:p>
    <w:p w14:paraId="6B76CDDE" w14:textId="619F2980" w:rsidR="00D53190" w:rsidRPr="00CE2EDF" w:rsidRDefault="00D53190" w:rsidP="00D53190">
      <w:pPr>
        <w:rPr>
          <w:iCs/>
        </w:rPr>
      </w:pPr>
      <w:r w:rsidRPr="00CE2EDF">
        <w:rPr>
          <w:iCs/>
        </w:rPr>
        <w:t>11.4.2.3</w:t>
      </w:r>
      <w:r w:rsidR="00851B60" w:rsidRPr="00CE2EDF">
        <w:rPr>
          <w:iCs/>
        </w:rPr>
        <w:t>.</w:t>
      </w:r>
      <w:r w:rsidRPr="00CE2EDF">
        <w:rPr>
          <w:iCs/>
        </w:rPr>
        <w:t xml:space="preserve"> En caso de que proceda el otorgamiento de prórroga del plazo parcial de </w:t>
      </w:r>
      <w:r w:rsidR="00C97793" w:rsidRPr="00CE2EDF">
        <w:rPr>
          <w:iCs/>
        </w:rPr>
        <w:t>construcción</w:t>
      </w:r>
      <w:r w:rsidRPr="00CE2EDF">
        <w:rPr>
          <w:iCs/>
        </w:rPr>
        <w:t xml:space="preserve"> de acuerdo con lo previsto en la cláusula 11.4.2.1, el concesionario deberá dirigir la correspondiente petición al </w:t>
      </w:r>
      <w:r w:rsidR="008606B5" w:rsidRPr="00CE2EDF">
        <w:rPr>
          <w:iCs/>
        </w:rPr>
        <w:t>Órgano de Contratación</w:t>
      </w:r>
      <w:r w:rsidRPr="00CE2EDF">
        <w:rPr>
          <w:iCs/>
        </w:rPr>
        <w:t xml:space="preserve"> en los términos previstos en el artículo 100 del RGLCAP.</w:t>
      </w:r>
    </w:p>
    <w:p w14:paraId="47C4BCE0" w14:textId="77777777" w:rsidR="00D53190" w:rsidRPr="00CE2EDF" w:rsidRDefault="00D53190" w:rsidP="00D53190">
      <w:pPr>
        <w:rPr>
          <w:iCs/>
        </w:rPr>
      </w:pPr>
    </w:p>
    <w:p w14:paraId="618EC7B2" w14:textId="6C99BDC1" w:rsidR="00D53190" w:rsidRPr="00CE2EDF" w:rsidRDefault="00D53190" w:rsidP="00D53190">
      <w:pPr>
        <w:rPr>
          <w:iCs/>
        </w:rPr>
      </w:pPr>
      <w:r w:rsidRPr="00CE2EDF">
        <w:rPr>
          <w:iCs/>
        </w:rPr>
        <w:t>1</w:t>
      </w:r>
      <w:r w:rsidR="00BC7495" w:rsidRPr="00CE2EDF">
        <w:rPr>
          <w:iCs/>
        </w:rPr>
        <w:t>1</w:t>
      </w:r>
      <w:r w:rsidR="0029053A" w:rsidRPr="00CE2EDF">
        <w:rPr>
          <w:iCs/>
        </w:rPr>
        <w:t>.4.2.4</w:t>
      </w:r>
      <w:r w:rsidRPr="00CE2EDF">
        <w:rPr>
          <w:iCs/>
        </w:rPr>
        <w:t xml:space="preserve">. En el caso de que el concesionario no solicitase prórroga del plazo parcial de </w:t>
      </w:r>
      <w:r w:rsidR="001168ED" w:rsidRPr="00CE2EDF">
        <w:rPr>
          <w:iCs/>
        </w:rPr>
        <w:t>construcción</w:t>
      </w:r>
      <w:r w:rsidRPr="00CE2EDF">
        <w:rPr>
          <w:iCs/>
        </w:rPr>
        <w:t xml:space="preserve"> en los términos previstos en el apartado anterior, se entenderá todos los efectos que renuncia a su derecho, quedando facultado el </w:t>
      </w:r>
      <w:r w:rsidR="008606B5" w:rsidRPr="00CE2EDF">
        <w:rPr>
          <w:iCs/>
        </w:rPr>
        <w:t>Órgano de Contratación</w:t>
      </w:r>
      <w:r w:rsidRPr="00CE2EDF">
        <w:rPr>
          <w:iCs/>
        </w:rPr>
        <w:t xml:space="preserve"> para conceder, dentro del mes último de este plazo parcial, la prórroga que juzgue convenientemente con imposición de las penalidades que correspondan de </w:t>
      </w:r>
      <w:r w:rsidRPr="00177EEC">
        <w:rPr>
          <w:iCs/>
        </w:rPr>
        <w:t xml:space="preserve">acuerdo con lo previsto en la cláusula </w:t>
      </w:r>
      <w:r w:rsidR="00151EFF" w:rsidRPr="00177EEC">
        <w:rPr>
          <w:iCs/>
        </w:rPr>
        <w:t>6</w:t>
      </w:r>
      <w:r w:rsidR="009D5D86" w:rsidRPr="00177EEC">
        <w:rPr>
          <w:iCs/>
        </w:rPr>
        <w:t>1</w:t>
      </w:r>
      <w:r w:rsidR="00151EFF" w:rsidRPr="00177EEC">
        <w:rPr>
          <w:iCs/>
        </w:rPr>
        <w:t xml:space="preserve"> </w:t>
      </w:r>
      <w:r w:rsidRPr="00177EEC">
        <w:rPr>
          <w:iCs/>
        </w:rPr>
        <w:t xml:space="preserve">o esperar la terminación del plazo para proceder a la resolución del contrato en caso de que proceda de acuerdo con lo previsto en la cláusula </w:t>
      </w:r>
      <w:r w:rsidR="009D5D86" w:rsidRPr="00177EEC">
        <w:rPr>
          <w:iCs/>
        </w:rPr>
        <w:t>67</w:t>
      </w:r>
      <w:r w:rsidR="00AF17FF" w:rsidRPr="00177EEC">
        <w:rPr>
          <w:iCs/>
        </w:rPr>
        <w:t>.</w:t>
      </w:r>
    </w:p>
    <w:p w14:paraId="3D8FEE33" w14:textId="77777777" w:rsidR="000664E7" w:rsidRPr="00CE2EDF" w:rsidRDefault="000664E7" w:rsidP="000664E7">
      <w:pPr>
        <w:rPr>
          <w:i/>
          <w:iCs/>
        </w:rPr>
      </w:pPr>
    </w:p>
    <w:p w14:paraId="55B20201" w14:textId="77777777" w:rsidR="000664E7" w:rsidRPr="00CE2EDF" w:rsidRDefault="000664E7" w:rsidP="000664E7">
      <w:pPr>
        <w:rPr>
          <w:i/>
          <w:iCs/>
        </w:rPr>
      </w:pPr>
      <w:r w:rsidRPr="00CE2EDF">
        <w:rPr>
          <w:i/>
          <w:iCs/>
        </w:rPr>
        <w:t>11.4.3 Prórroga del plazo parcial de explotación.</w:t>
      </w:r>
    </w:p>
    <w:p w14:paraId="2903B449" w14:textId="77777777" w:rsidR="00C66189" w:rsidRPr="00CE2EDF" w:rsidRDefault="00C66189" w:rsidP="000664E7">
      <w:pPr>
        <w:rPr>
          <w:i/>
          <w:iCs/>
        </w:rPr>
      </w:pPr>
    </w:p>
    <w:p w14:paraId="0E2818C8" w14:textId="7AD0B3C9" w:rsidR="00BF4BCD" w:rsidRPr="00CE2EDF" w:rsidRDefault="00C66189" w:rsidP="000664E7">
      <w:pPr>
        <w:rPr>
          <w:iCs/>
        </w:rPr>
      </w:pPr>
      <w:r w:rsidRPr="00CE2EDF">
        <w:rPr>
          <w:iCs/>
        </w:rPr>
        <w:t>El plazo parcial de e</w:t>
      </w:r>
      <w:r w:rsidR="0037463E" w:rsidRPr="00CE2EDF">
        <w:rPr>
          <w:iCs/>
        </w:rPr>
        <w:t>xplotación podrá ser prorrogado</w:t>
      </w:r>
      <w:r w:rsidRPr="00CE2EDF">
        <w:rPr>
          <w:iCs/>
        </w:rPr>
        <w:t xml:space="preserve"> exclusivamente como medida para el restablecimiento del </w:t>
      </w:r>
      <w:r w:rsidRPr="00177EEC">
        <w:rPr>
          <w:iCs/>
        </w:rPr>
        <w:t>equilibrio económico del contrato en los término</w:t>
      </w:r>
      <w:r w:rsidR="00F84E3C" w:rsidRPr="00177EEC">
        <w:rPr>
          <w:iCs/>
        </w:rPr>
        <w:t xml:space="preserve">s previstos en el artículo </w:t>
      </w:r>
      <w:r w:rsidR="00B764E9" w:rsidRPr="00177EEC">
        <w:rPr>
          <w:iCs/>
        </w:rPr>
        <w:t xml:space="preserve">270 de la LCSP y en la cláusula </w:t>
      </w:r>
      <w:r w:rsidR="0085299A" w:rsidRPr="00177EEC">
        <w:rPr>
          <w:iCs/>
        </w:rPr>
        <w:t>5</w:t>
      </w:r>
      <w:r w:rsidR="009D5D86" w:rsidRPr="00177EEC">
        <w:rPr>
          <w:iCs/>
        </w:rPr>
        <w:t>6</w:t>
      </w:r>
      <w:r w:rsidR="00311943" w:rsidRPr="00177EEC">
        <w:rPr>
          <w:iCs/>
        </w:rPr>
        <w:t xml:space="preserve"> </w:t>
      </w:r>
      <w:r w:rsidR="00B764E9" w:rsidRPr="00177EEC">
        <w:rPr>
          <w:iCs/>
        </w:rPr>
        <w:t xml:space="preserve">del presente </w:t>
      </w:r>
      <w:r w:rsidR="0056425A" w:rsidRPr="00CE2EDF">
        <w:rPr>
          <w:iCs/>
        </w:rPr>
        <w:t>Pliego</w:t>
      </w:r>
      <w:r w:rsidR="00B764E9" w:rsidRPr="00CE2EDF">
        <w:rPr>
          <w:iCs/>
        </w:rPr>
        <w:t>.</w:t>
      </w:r>
    </w:p>
    <w:p w14:paraId="334B7657" w14:textId="77777777" w:rsidR="00C443FA" w:rsidRPr="00CE2EDF" w:rsidRDefault="00C443FA" w:rsidP="000664E7">
      <w:pPr>
        <w:rPr>
          <w:iCs/>
        </w:rPr>
      </w:pPr>
    </w:p>
    <w:p w14:paraId="7E56E188" w14:textId="0592C628" w:rsidR="006D227B" w:rsidRPr="00CE2EDF" w:rsidRDefault="006D227B" w:rsidP="007C5496">
      <w:pPr>
        <w:suppressAutoHyphens/>
        <w:jc w:val="center"/>
        <w:outlineLvl w:val="0"/>
      </w:pPr>
      <w:bookmarkStart w:id="177" w:name="_Toc58269324"/>
      <w:bookmarkStart w:id="178" w:name="_Toc65843760"/>
      <w:r w:rsidRPr="00CE2EDF">
        <w:rPr>
          <w:b/>
          <w:bCs/>
        </w:rPr>
        <w:t>CAPÍTULO II</w:t>
      </w:r>
      <w:bookmarkEnd w:id="130"/>
      <w:r w:rsidR="00A47DEC" w:rsidRPr="00CE2EDF">
        <w:rPr>
          <w:b/>
          <w:bCs/>
        </w:rPr>
        <w:t xml:space="preserve">. </w:t>
      </w:r>
      <w:bookmarkStart w:id="179" w:name="_Toc198003558"/>
      <w:r w:rsidR="00575B6A" w:rsidRPr="00CE2EDF">
        <w:t>L</w:t>
      </w:r>
      <w:r w:rsidRPr="00CE2EDF">
        <w:t>ICITACIÓN</w:t>
      </w:r>
      <w:bookmarkEnd w:id="131"/>
      <w:bookmarkEnd w:id="179"/>
      <w:r w:rsidR="00782F8D" w:rsidRPr="00CE2EDF">
        <w:t xml:space="preserve"> DE CONTRATO</w:t>
      </w:r>
      <w:bookmarkEnd w:id="177"/>
      <w:bookmarkEnd w:id="178"/>
    </w:p>
    <w:p w14:paraId="66172B1F" w14:textId="77777777" w:rsidR="006D227B" w:rsidRPr="00CE2EDF" w:rsidRDefault="006D227B" w:rsidP="00842791">
      <w:pPr>
        <w:rPr>
          <w:b/>
          <w:bCs/>
        </w:rPr>
      </w:pPr>
    </w:p>
    <w:p w14:paraId="21DE22E6" w14:textId="77777777" w:rsidR="00AC066F" w:rsidRPr="00CE2EDF" w:rsidRDefault="00A3560D" w:rsidP="00537AA4">
      <w:pPr>
        <w:outlineLvl w:val="1"/>
        <w:rPr>
          <w:i/>
          <w:iCs/>
        </w:rPr>
      </w:pPr>
      <w:bookmarkStart w:id="180" w:name="_Toc58269325"/>
      <w:bookmarkStart w:id="181" w:name="_Toc65843761"/>
      <w:bookmarkStart w:id="182" w:name="_Toc198003561"/>
      <w:bookmarkStart w:id="183" w:name="_Toc517089469"/>
      <w:bookmarkStart w:id="184" w:name="_Toc198003559"/>
      <w:r w:rsidRPr="00CE2EDF">
        <w:rPr>
          <w:b/>
          <w:bCs/>
        </w:rPr>
        <w:t>Cláusula 12.</w:t>
      </w:r>
      <w:r w:rsidRPr="00CE2EDF">
        <w:t xml:space="preserve"> </w:t>
      </w:r>
      <w:r w:rsidRPr="00CE2EDF">
        <w:rPr>
          <w:i/>
          <w:iCs/>
        </w:rPr>
        <w:t xml:space="preserve">Tramitación </w:t>
      </w:r>
      <w:r w:rsidR="00AC066F" w:rsidRPr="00CE2EDF">
        <w:rPr>
          <w:i/>
          <w:iCs/>
        </w:rPr>
        <w:t>del expediente y procedimiento de adjudicación.</w:t>
      </w:r>
      <w:bookmarkEnd w:id="180"/>
      <w:bookmarkEnd w:id="181"/>
    </w:p>
    <w:p w14:paraId="61ED94D7" w14:textId="77777777" w:rsidR="00AC066F" w:rsidRPr="00CE2EDF" w:rsidRDefault="00AC066F" w:rsidP="00537AA4">
      <w:pPr>
        <w:rPr>
          <w:i/>
          <w:iCs/>
        </w:rPr>
      </w:pPr>
    </w:p>
    <w:p w14:paraId="7273DA4A" w14:textId="67621F83" w:rsidR="00A3560D" w:rsidRPr="00CE2EDF" w:rsidRDefault="00F63E6F" w:rsidP="00BB0430">
      <w:pPr>
        <w:rPr>
          <w:iCs/>
        </w:rPr>
      </w:pPr>
      <w:bookmarkStart w:id="185" w:name="_Toc57636509"/>
      <w:bookmarkStart w:id="186" w:name="_Toc57687783"/>
      <w:bookmarkStart w:id="187" w:name="_Toc57688694"/>
      <w:r w:rsidRPr="00CE2EDF">
        <w:rPr>
          <w:iCs/>
        </w:rPr>
        <w:lastRenderedPageBreak/>
        <w:t xml:space="preserve">La tramitación del </w:t>
      </w:r>
      <w:r w:rsidR="005E6F33" w:rsidRPr="00CE2EDF">
        <w:rPr>
          <w:iCs/>
        </w:rPr>
        <w:t>expediente</w:t>
      </w:r>
      <w:r w:rsidR="00D86797" w:rsidRPr="00CE2EDF">
        <w:rPr>
          <w:iCs/>
        </w:rPr>
        <w:t xml:space="preserve"> y el procedimiento de adjudicación </w:t>
      </w:r>
      <w:r w:rsidRPr="00CE2EDF">
        <w:rPr>
          <w:iCs/>
        </w:rPr>
        <w:t xml:space="preserve">se </w:t>
      </w:r>
      <w:r w:rsidR="00C16FC1" w:rsidRPr="00CE2EDF">
        <w:rPr>
          <w:iCs/>
        </w:rPr>
        <w:t>realizarán</w:t>
      </w:r>
      <w:r w:rsidR="0024661D" w:rsidRPr="00CE2EDF">
        <w:rPr>
          <w:iCs/>
        </w:rPr>
        <w:t xml:space="preserve"> conforme con</w:t>
      </w:r>
      <w:r w:rsidR="005E6F33" w:rsidRPr="00CE2EDF">
        <w:rPr>
          <w:iCs/>
        </w:rPr>
        <w:t xml:space="preserve"> lo </w:t>
      </w:r>
      <w:r w:rsidR="00F8089E" w:rsidRPr="00CE2EDF">
        <w:rPr>
          <w:iCs/>
        </w:rPr>
        <w:t>establecido</w:t>
      </w:r>
      <w:r w:rsidR="005E6F33" w:rsidRPr="00CE2EDF">
        <w:rPr>
          <w:iCs/>
        </w:rPr>
        <w:t xml:space="preserve"> en el </w:t>
      </w:r>
      <w:r w:rsidR="005E6F33" w:rsidRPr="00CE2EDF">
        <w:rPr>
          <w:b/>
          <w:iCs/>
        </w:rPr>
        <w:t xml:space="preserve">apartado </w:t>
      </w:r>
      <w:r w:rsidR="003E5922" w:rsidRPr="00CE2EDF">
        <w:rPr>
          <w:b/>
          <w:iCs/>
        </w:rPr>
        <w:t>8</w:t>
      </w:r>
      <w:r w:rsidR="00D86797" w:rsidRPr="00CE2EDF">
        <w:rPr>
          <w:b/>
          <w:iCs/>
        </w:rPr>
        <w:t xml:space="preserve"> del </w:t>
      </w:r>
      <w:r w:rsidR="00FD59F6" w:rsidRPr="00CE2EDF">
        <w:rPr>
          <w:b/>
          <w:iCs/>
        </w:rPr>
        <w:t>a</w:t>
      </w:r>
      <w:r w:rsidR="00D86797" w:rsidRPr="00CE2EDF">
        <w:rPr>
          <w:b/>
          <w:iCs/>
        </w:rPr>
        <w:t>nexo I</w:t>
      </w:r>
      <w:r w:rsidR="00D86797" w:rsidRPr="00CE2EDF">
        <w:rPr>
          <w:iCs/>
        </w:rPr>
        <w:t>.</w:t>
      </w:r>
      <w:bookmarkEnd w:id="185"/>
      <w:bookmarkEnd w:id="186"/>
      <w:bookmarkEnd w:id="187"/>
    </w:p>
    <w:p w14:paraId="618A2F15" w14:textId="77777777" w:rsidR="005E4E2F" w:rsidRPr="00CE2EDF" w:rsidRDefault="005E4E2F" w:rsidP="00F56680"/>
    <w:p w14:paraId="0D3D2F8B" w14:textId="0872189B" w:rsidR="00A3560D" w:rsidRPr="00CE2EDF" w:rsidRDefault="00B52C86" w:rsidP="00BB0430">
      <w:pPr>
        <w:rPr>
          <w:bCs/>
        </w:rPr>
      </w:pPr>
      <w:bookmarkStart w:id="188" w:name="_Toc57636510"/>
      <w:bookmarkStart w:id="189" w:name="_Toc57687784"/>
      <w:bookmarkStart w:id="190" w:name="_Toc57688695"/>
      <w:r w:rsidRPr="00CE2EDF">
        <w:rPr>
          <w:iCs/>
        </w:rPr>
        <w:t>El</w:t>
      </w:r>
      <w:r w:rsidRPr="00CE2EDF">
        <w:rPr>
          <w:bCs/>
        </w:rPr>
        <w:t xml:space="preserve"> </w:t>
      </w:r>
      <w:r w:rsidR="0029053A" w:rsidRPr="00CE2EDF">
        <w:rPr>
          <w:bCs/>
        </w:rPr>
        <w:t>contrato</w:t>
      </w:r>
      <w:r w:rsidR="00743B01" w:rsidRPr="00CE2EDF">
        <w:rPr>
          <w:bCs/>
        </w:rPr>
        <w:t xml:space="preserve"> se encuentra sujeto a regulación armonizada por motivo del importe, de</w:t>
      </w:r>
      <w:r w:rsidR="00D80A9B" w:rsidRPr="00CE2EDF">
        <w:rPr>
          <w:bCs/>
        </w:rPr>
        <w:t xml:space="preserve"> </w:t>
      </w:r>
      <w:r w:rsidR="00743B01" w:rsidRPr="00CE2EDF">
        <w:rPr>
          <w:bCs/>
        </w:rPr>
        <w:t>conformidad con lo señalado en los arts. 19 y 20 LCSP</w:t>
      </w:r>
      <w:r w:rsidR="00DD747A" w:rsidRPr="00CE2EDF">
        <w:rPr>
          <w:bCs/>
        </w:rPr>
        <w:t xml:space="preserve">, de acuerdo con lo indicado en el </w:t>
      </w:r>
      <w:r w:rsidR="00D80A9B" w:rsidRPr="00CE2EDF">
        <w:rPr>
          <w:b/>
          <w:bCs/>
        </w:rPr>
        <w:t xml:space="preserve">apartado </w:t>
      </w:r>
      <w:r w:rsidR="003460B7" w:rsidRPr="00CE2EDF">
        <w:rPr>
          <w:b/>
          <w:bCs/>
        </w:rPr>
        <w:t xml:space="preserve">5 </w:t>
      </w:r>
      <w:r w:rsidR="00D80A9B" w:rsidRPr="00CE2EDF">
        <w:rPr>
          <w:b/>
          <w:bCs/>
        </w:rPr>
        <w:t xml:space="preserve">del </w:t>
      </w:r>
      <w:r w:rsidR="00FD59F6" w:rsidRPr="00CE2EDF">
        <w:rPr>
          <w:b/>
          <w:bCs/>
        </w:rPr>
        <w:t>a</w:t>
      </w:r>
      <w:r w:rsidR="00D80A9B" w:rsidRPr="00CE2EDF">
        <w:rPr>
          <w:b/>
          <w:bCs/>
        </w:rPr>
        <w:t>nexo I</w:t>
      </w:r>
      <w:r w:rsidR="005F24E2" w:rsidRPr="00CE2EDF">
        <w:rPr>
          <w:bCs/>
        </w:rPr>
        <w:t>.</w:t>
      </w:r>
      <w:bookmarkEnd w:id="188"/>
      <w:bookmarkEnd w:id="189"/>
      <w:bookmarkEnd w:id="190"/>
    </w:p>
    <w:p w14:paraId="7F55A515" w14:textId="77777777" w:rsidR="004F2D7A" w:rsidRPr="00CE2EDF" w:rsidRDefault="004F2D7A" w:rsidP="00537AA4">
      <w:pPr>
        <w:rPr>
          <w:b/>
          <w:bCs/>
        </w:rPr>
      </w:pPr>
    </w:p>
    <w:p w14:paraId="13AB22AC" w14:textId="77777777" w:rsidR="006D227B" w:rsidRPr="00CE2EDF" w:rsidRDefault="006D227B" w:rsidP="00A143DE">
      <w:pPr>
        <w:outlineLvl w:val="1"/>
        <w:rPr>
          <w:i/>
          <w:iCs/>
        </w:rPr>
      </w:pPr>
      <w:bookmarkStart w:id="191" w:name="_Toc58269326"/>
      <w:bookmarkStart w:id="192" w:name="_Toc65843762"/>
      <w:r w:rsidRPr="00CE2EDF">
        <w:rPr>
          <w:b/>
          <w:bCs/>
        </w:rPr>
        <w:t xml:space="preserve">Cláusula </w:t>
      </w:r>
      <w:r w:rsidR="003D1DB8" w:rsidRPr="00CE2EDF">
        <w:rPr>
          <w:b/>
          <w:bCs/>
        </w:rPr>
        <w:t>1</w:t>
      </w:r>
      <w:r w:rsidR="00D86797" w:rsidRPr="00CE2EDF">
        <w:rPr>
          <w:b/>
          <w:bCs/>
        </w:rPr>
        <w:t>3</w:t>
      </w:r>
      <w:r w:rsidRPr="00CE2EDF">
        <w:rPr>
          <w:b/>
          <w:bCs/>
        </w:rPr>
        <w:t>.</w:t>
      </w:r>
      <w:r w:rsidRPr="00CE2EDF">
        <w:t xml:space="preserve"> </w:t>
      </w:r>
      <w:r w:rsidR="00F24162" w:rsidRPr="00CE2EDF">
        <w:rPr>
          <w:i/>
        </w:rPr>
        <w:t>Requisitos de participación en la licitación</w:t>
      </w:r>
      <w:bookmarkEnd w:id="182"/>
      <w:bookmarkEnd w:id="183"/>
      <w:r w:rsidR="00F24162" w:rsidRPr="00CE2EDF">
        <w:rPr>
          <w:i/>
          <w:iCs/>
        </w:rPr>
        <w:t>.</w:t>
      </w:r>
      <w:bookmarkEnd w:id="191"/>
      <w:bookmarkEnd w:id="192"/>
    </w:p>
    <w:p w14:paraId="275DE6B2" w14:textId="77777777" w:rsidR="006D227B" w:rsidRPr="00CE2EDF" w:rsidRDefault="006D227B" w:rsidP="00A143DE"/>
    <w:p w14:paraId="5867F5B5" w14:textId="55D551E7" w:rsidR="00875407" w:rsidRPr="00CE2EDF" w:rsidRDefault="00426E11" w:rsidP="00A143DE">
      <w:r>
        <w:rPr>
          <w:iCs/>
        </w:rPr>
        <w:t xml:space="preserve">13.1. </w:t>
      </w:r>
      <w:r w:rsidR="00F24162" w:rsidRPr="00CE2EDF">
        <w:rPr>
          <w:iCs/>
        </w:rPr>
        <w:t>Podrán</w:t>
      </w:r>
      <w:r w:rsidR="00F24162" w:rsidRPr="00CE2EDF">
        <w:t xml:space="preserve"> </w:t>
      </w:r>
      <w:r w:rsidR="009137AE" w:rsidRPr="00CE2EDF">
        <w:t xml:space="preserve">participar en la presente licitación las personas naturales o jurídicas, españolas o extranjeras que, teniendo plena capacidad de obrar, </w:t>
      </w:r>
      <w:r w:rsidR="00875407" w:rsidRPr="00CE2EDF">
        <w:t>no se encuentren incursas en las prohibiciones e incompatibilidades para contratar con la Administración establecidas en el artículo 71 de la LCSP, y acrediten su solvencia económica, financiera y técnica o profesional, según los criterios contenidos</w:t>
      </w:r>
      <w:r w:rsidR="00AE3D40" w:rsidRPr="00CE2EDF">
        <w:t xml:space="preserve"> en el </w:t>
      </w:r>
      <w:r w:rsidR="005C511A" w:rsidRPr="00CE2EDF">
        <w:rPr>
          <w:b/>
        </w:rPr>
        <w:t xml:space="preserve">apartado </w:t>
      </w:r>
      <w:r w:rsidR="00B52375" w:rsidRPr="00CE2EDF">
        <w:rPr>
          <w:b/>
        </w:rPr>
        <w:t>7</w:t>
      </w:r>
      <w:r w:rsidR="005C511A" w:rsidRPr="00CE2EDF">
        <w:rPr>
          <w:b/>
        </w:rPr>
        <w:t xml:space="preserve"> del </w:t>
      </w:r>
      <w:r w:rsidR="00FD59F6" w:rsidRPr="00CE2EDF">
        <w:rPr>
          <w:b/>
        </w:rPr>
        <w:t>a</w:t>
      </w:r>
      <w:r w:rsidR="005C511A" w:rsidRPr="00CE2EDF">
        <w:rPr>
          <w:b/>
        </w:rPr>
        <w:t>nexo I</w:t>
      </w:r>
      <w:r w:rsidR="00000023" w:rsidRPr="00CE2EDF">
        <w:rPr>
          <w:b/>
        </w:rPr>
        <w:t xml:space="preserve"> </w:t>
      </w:r>
      <w:r w:rsidR="00000023" w:rsidRPr="00CE2EDF">
        <w:t>en el que se indican asimismo los criterios que se aplicarán para la selección de las empresas</w:t>
      </w:r>
      <w:r w:rsidR="005B6BAD" w:rsidRPr="00CE2EDF">
        <w:t>, de conformidad</w:t>
      </w:r>
      <w:r w:rsidR="003578CE" w:rsidRPr="00CE2EDF">
        <w:t xml:space="preserve"> con lo previsto en el artículo 11</w:t>
      </w:r>
      <w:r w:rsidR="00074342" w:rsidRPr="00CE2EDF">
        <w:t xml:space="preserve"> del RGLCAP</w:t>
      </w:r>
      <w:r w:rsidR="00000023" w:rsidRPr="00CE2EDF">
        <w:t>. El cumplimiento de dichos criterios se acreditará por los medios que en el mismo apartado se indican.</w:t>
      </w:r>
    </w:p>
    <w:p w14:paraId="2749FFB1" w14:textId="022BB3D8" w:rsidR="00441FA9" w:rsidRPr="00CE2EDF" w:rsidRDefault="00441FA9" w:rsidP="00A143DE"/>
    <w:p w14:paraId="5CE2E218" w14:textId="73B3E9B3" w:rsidR="006D227B" w:rsidRPr="00CE2EDF" w:rsidRDefault="00426E11" w:rsidP="00A143DE">
      <w:r>
        <w:t xml:space="preserve">13.2. </w:t>
      </w:r>
      <w:r w:rsidR="00547BD5" w:rsidRPr="00CE2EDF">
        <w:t>No podrán concurrir a esta licitación aquellas empresas que hubieran participado en la elaboración</w:t>
      </w:r>
      <w:r w:rsidR="00044545" w:rsidRPr="00CE2EDF">
        <w:t xml:space="preserve"> de las especializaciones técnicas a que se refiere el presente contrato, siempre</w:t>
      </w:r>
      <w:r w:rsidR="00BE1986" w:rsidRPr="00CE2EDF">
        <w:t xml:space="preserve"> que dicha participación</w:t>
      </w:r>
      <w:r w:rsidR="00741B25" w:rsidRPr="00CE2EDF">
        <w:t xml:space="preserve"> pueda provocar restricciones a la libre concurrencia o suponer un trato privilegiado con respecto</w:t>
      </w:r>
      <w:r w:rsidR="00685C91" w:rsidRPr="00CE2EDF">
        <w:t xml:space="preserve"> al resto de las empresas licitadoras.</w:t>
      </w:r>
    </w:p>
    <w:p w14:paraId="0708A6C9" w14:textId="77777777" w:rsidR="00685C91" w:rsidRPr="00CE2EDF" w:rsidRDefault="00685C91" w:rsidP="00A143DE"/>
    <w:p w14:paraId="71F32E5B" w14:textId="58196F9D" w:rsidR="00C92C3C" w:rsidRPr="00CE2EDF" w:rsidRDefault="00426E11" w:rsidP="00A143DE">
      <w:r>
        <w:t xml:space="preserve">13.3. </w:t>
      </w:r>
      <w:r w:rsidR="00C92C3C" w:rsidRPr="00CE2EDF">
        <w:t xml:space="preserve">Para acreditar la solvencia necesaria para celebrar el presente contrato, los </w:t>
      </w:r>
      <w:r w:rsidR="00CE1557" w:rsidRPr="00CE2EDF">
        <w:t>licitadores</w:t>
      </w:r>
      <w:r w:rsidR="00C92C3C" w:rsidRPr="00CE2EDF">
        <w:t xml:space="preserve"> podrán bas</w:t>
      </w:r>
      <w:r w:rsidR="00CE1557" w:rsidRPr="00CE2EDF">
        <w:t>arse</w:t>
      </w:r>
      <w:r w:rsidR="00E6464E" w:rsidRPr="00CE2EDF">
        <w:t xml:space="preserve"> en la solvencia y medios de otras entidades, independientemente de la naturaleza</w:t>
      </w:r>
      <w:r w:rsidR="003319CA" w:rsidRPr="00CE2EDF">
        <w:t xml:space="preserve"> jurídica de los vínculos que tengan con ellas, siempre que demuestren que</w:t>
      </w:r>
      <w:r w:rsidR="00742EA8" w:rsidRPr="00CE2EDF">
        <w:t xml:space="preserve">, para la ejecución del contrato, disponen efectivamente </w:t>
      </w:r>
      <w:r w:rsidR="00981C2A" w:rsidRPr="00CE2EDF">
        <w:t>de esos medios.</w:t>
      </w:r>
    </w:p>
    <w:p w14:paraId="194641E3" w14:textId="77777777" w:rsidR="00981C2A" w:rsidRPr="00CE2EDF" w:rsidRDefault="00981C2A" w:rsidP="00A143DE"/>
    <w:p w14:paraId="375A5970" w14:textId="62DBAFFA" w:rsidR="00981C2A" w:rsidRPr="00CE2EDF" w:rsidRDefault="00426E11" w:rsidP="003716E5">
      <w:r>
        <w:t xml:space="preserve">13.4. </w:t>
      </w:r>
      <w:r w:rsidR="00981C2A" w:rsidRPr="00CE2EDF">
        <w:t>Los licitadores podrán concurrir a este procedimiento individual o conjuntamente con otros. En este último caso, no será precisa la previa constitución</w:t>
      </w:r>
      <w:r w:rsidR="004B6C64" w:rsidRPr="00CE2EDF">
        <w:t xml:space="preserve"> al efecto de una unión temporal de empresarios, en</w:t>
      </w:r>
      <w:r w:rsidR="00504C44" w:rsidRPr="00CE2EDF">
        <w:t xml:space="preserve"> atención a que, de resultar adjudicatarios, deberán constituir la sociedad que será titular de la concesión. Ello no obstante,</w:t>
      </w:r>
      <w:r w:rsidR="00944C1B" w:rsidRPr="00CE2EDF">
        <w:t xml:space="preserve"> todos los licitadores que </w:t>
      </w:r>
      <w:r w:rsidR="00E3790F" w:rsidRPr="00CE2EDF">
        <w:t>concurran</w:t>
      </w:r>
      <w:r w:rsidR="00944C1B" w:rsidRPr="00CE2EDF">
        <w:t xml:space="preserve"> conjuntamente con otros quedarán obligados</w:t>
      </w:r>
      <w:r w:rsidR="00E3790F" w:rsidRPr="00CE2EDF">
        <w:t xml:space="preserve"> solidariamente con la Administración. </w:t>
      </w:r>
      <w:r w:rsidR="00356601" w:rsidRPr="00CE2EDF">
        <w:t>Cada uno de los empresarios que suscriban</w:t>
      </w:r>
      <w:r w:rsidR="006123EE" w:rsidRPr="00CE2EDF">
        <w:t xml:space="preserve"> una oferta conjunta deberá acreditar su capacidad de obrar, su solvencia económica</w:t>
      </w:r>
      <w:r w:rsidR="00D41345" w:rsidRPr="00CE2EDF">
        <w:t>, financiera y técnica o profesional, con la presentación</w:t>
      </w:r>
      <w:r w:rsidR="00AB3BFD" w:rsidRPr="00CE2EDF">
        <w:t xml:space="preserve"> de la documentación a que hace referencia las cláusulas siguientes</w:t>
      </w:r>
      <w:r w:rsidR="0076349B" w:rsidRPr="00CE2EDF">
        <w:t>, acumulándose a efectos de la determinación</w:t>
      </w:r>
      <w:r w:rsidR="00AB3BFD" w:rsidRPr="00CE2EDF">
        <w:t xml:space="preserve"> </w:t>
      </w:r>
      <w:r w:rsidR="0076349B" w:rsidRPr="00CE2EDF">
        <w:t>de la solvencia</w:t>
      </w:r>
      <w:r w:rsidR="00266FCC" w:rsidRPr="00CE2EDF">
        <w:t xml:space="preserve"> de la oferta </w:t>
      </w:r>
      <w:r w:rsidR="002D2AEE" w:rsidRPr="00CE2EDF">
        <w:t xml:space="preserve">las características acreditadas para cada uno de los </w:t>
      </w:r>
      <w:r w:rsidR="002D2AEE" w:rsidRPr="00CE2EDF">
        <w:lastRenderedPageBreak/>
        <w:t>suscriptores de la oferta en los mismo términos previsto en el artículo 24 del RGLCAP para las uniones temporales de empresarios.</w:t>
      </w:r>
    </w:p>
    <w:p w14:paraId="2025EB77" w14:textId="77777777" w:rsidR="002D2AEE" w:rsidRPr="00CE2EDF" w:rsidRDefault="002D2AEE" w:rsidP="00A143DE"/>
    <w:p w14:paraId="11D2F87A" w14:textId="68F74E2C" w:rsidR="00266FCC" w:rsidRPr="00CE2EDF" w:rsidRDefault="00426E11" w:rsidP="00A143DE">
      <w:r>
        <w:t xml:space="preserve">13.5. </w:t>
      </w:r>
      <w:r w:rsidR="002D2AEE" w:rsidRPr="00CE2EDF">
        <w:t>En todo caso</w:t>
      </w:r>
      <w:r w:rsidR="008C7507" w:rsidRPr="00CE2EDF">
        <w:t>, los licitadores que concurran al presente procedimiento, ya lo hagan individual, ya conjuntamente con otros, d</w:t>
      </w:r>
      <w:r w:rsidR="008C7507" w:rsidRPr="00B5529A">
        <w:t>eberán</w:t>
      </w:r>
      <w:r w:rsidR="00604EC7" w:rsidRPr="00B5529A">
        <w:t xml:space="preserve"> hacerlo con el compromiso de constituir una sociedad que será titular de la concesión </w:t>
      </w:r>
      <w:r w:rsidR="00604EC7" w:rsidRPr="00CE2EDF">
        <w:t>y que deberá</w:t>
      </w:r>
      <w:r w:rsidR="00D90DEE" w:rsidRPr="00CE2EDF">
        <w:t xml:space="preserve"> reunir, como mínimo, los requisitos establecidos en la cláusula 2</w:t>
      </w:r>
      <w:r w:rsidR="00BC38A8">
        <w:t>2</w:t>
      </w:r>
      <w:r w:rsidR="00B5529A">
        <w:t xml:space="preserve"> y en el </w:t>
      </w:r>
      <w:r w:rsidR="00B5529A">
        <w:rPr>
          <w:b/>
        </w:rPr>
        <w:t>apartado 3 del anexo I</w:t>
      </w:r>
      <w:r w:rsidR="00D90DEE" w:rsidRPr="00CE2EDF">
        <w:t>.</w:t>
      </w:r>
    </w:p>
    <w:p w14:paraId="48A03CFE" w14:textId="77777777" w:rsidR="00F06282" w:rsidRPr="00CE2EDF" w:rsidRDefault="00F06282" w:rsidP="00A143DE"/>
    <w:p w14:paraId="65931897" w14:textId="55F3A56F" w:rsidR="00823073" w:rsidRPr="00CE2EDF" w:rsidRDefault="00426E11" w:rsidP="00A143DE">
      <w:r>
        <w:t xml:space="preserve">13.6. </w:t>
      </w:r>
      <w:r w:rsidR="00823073" w:rsidRPr="00CE2EDF">
        <w:t>Cada licitador no podrá presentar más de una proposición. Tampoco podrá suscribir ninguna propuesta conjuntamente con otros si lo ha hecho individualmente ni figurar en más de una propuesta conjunta. La infracción</w:t>
      </w:r>
      <w:r w:rsidR="00120DAF" w:rsidRPr="00CE2EDF">
        <w:t xml:space="preserve"> de estas normas dará lugar a la no admisión de todas las propuestas por él asumidas.</w:t>
      </w:r>
    </w:p>
    <w:p w14:paraId="57234281" w14:textId="77777777" w:rsidR="00120DAF" w:rsidRPr="00CE2EDF" w:rsidRDefault="00120DAF" w:rsidP="00A143DE"/>
    <w:p w14:paraId="659CC4F2" w14:textId="6F18813B" w:rsidR="00B86040" w:rsidRPr="00CE2EDF" w:rsidRDefault="00B86040" w:rsidP="00151EFF">
      <w:pPr>
        <w:outlineLvl w:val="1"/>
      </w:pPr>
      <w:bookmarkStart w:id="193" w:name="_Toc58269327"/>
      <w:bookmarkStart w:id="194" w:name="_Toc65843763"/>
      <w:r w:rsidRPr="00CE2EDF">
        <w:rPr>
          <w:b/>
          <w:bCs/>
        </w:rPr>
        <w:t>Cláusula 1</w:t>
      </w:r>
      <w:r w:rsidR="00872BA0" w:rsidRPr="00CE2EDF">
        <w:rPr>
          <w:b/>
          <w:bCs/>
        </w:rPr>
        <w:t>4</w:t>
      </w:r>
      <w:r w:rsidRPr="00CE2EDF">
        <w:rPr>
          <w:b/>
          <w:bCs/>
        </w:rPr>
        <w:t>.</w:t>
      </w:r>
      <w:r w:rsidRPr="00CE2EDF">
        <w:t xml:space="preserve"> </w:t>
      </w:r>
      <w:r w:rsidR="00FA4E4A" w:rsidRPr="00CE2EDF">
        <w:rPr>
          <w:i/>
        </w:rPr>
        <w:t>P</w:t>
      </w:r>
      <w:r w:rsidRPr="00CE2EDF">
        <w:rPr>
          <w:i/>
        </w:rPr>
        <w:t>resentación de las proposiciones.</w:t>
      </w:r>
      <w:bookmarkEnd w:id="193"/>
      <w:bookmarkEnd w:id="194"/>
    </w:p>
    <w:p w14:paraId="2501823A" w14:textId="5B43D7B9" w:rsidR="00B86040" w:rsidRPr="00CE2EDF" w:rsidRDefault="00B86040" w:rsidP="00B86040"/>
    <w:p w14:paraId="488C0B29" w14:textId="15191BF7" w:rsidR="00B86040" w:rsidRPr="00CE2EDF" w:rsidRDefault="009B2ECD" w:rsidP="00B86040">
      <w:r w:rsidRPr="00CE2EDF">
        <w:t>1</w:t>
      </w:r>
      <w:r w:rsidR="00872BA0" w:rsidRPr="00CE2EDF">
        <w:t>4</w:t>
      </w:r>
      <w:r w:rsidRPr="00CE2EDF">
        <w:t>.1.</w:t>
      </w:r>
      <w:r w:rsidR="003D12E8" w:rsidRPr="00CE2EDF">
        <w:rPr>
          <w:iCs/>
        </w:rPr>
        <w:t xml:space="preserve"> </w:t>
      </w:r>
      <w:r w:rsidR="00B86040" w:rsidRPr="00CE2EDF">
        <w:t xml:space="preserve">Las proposiciones se </w:t>
      </w:r>
      <w:r w:rsidR="00C10433" w:rsidRPr="00CE2EDF">
        <w:t>presentarán</w:t>
      </w:r>
      <w:r w:rsidR="00B86040" w:rsidRPr="00CE2EDF">
        <w:t xml:space="preserve"> en la </w:t>
      </w:r>
      <w:r w:rsidR="0014226A" w:rsidRPr="00CE2EDF">
        <w:t xml:space="preserve">dirección indicada en el </w:t>
      </w:r>
      <w:r w:rsidR="0014226A" w:rsidRPr="00CE2EDF">
        <w:rPr>
          <w:b/>
        </w:rPr>
        <w:t xml:space="preserve">apartado 1 del </w:t>
      </w:r>
      <w:r w:rsidR="00FD59F6" w:rsidRPr="00CE2EDF">
        <w:rPr>
          <w:b/>
        </w:rPr>
        <w:t>a</w:t>
      </w:r>
      <w:r w:rsidR="0014226A" w:rsidRPr="00CE2EDF">
        <w:rPr>
          <w:b/>
        </w:rPr>
        <w:t xml:space="preserve">nexo </w:t>
      </w:r>
      <w:r w:rsidR="00665B58" w:rsidRPr="00CE2EDF">
        <w:rPr>
          <w:b/>
        </w:rPr>
        <w:t>I</w:t>
      </w:r>
      <w:r w:rsidR="000C007B" w:rsidRPr="00CE2EDF">
        <w:t xml:space="preserve">, </w:t>
      </w:r>
      <w:r w:rsidR="00B86040" w:rsidRPr="00CE2EDF">
        <w:t>hasta l</w:t>
      </w:r>
      <w:r w:rsidR="0014226A" w:rsidRPr="00CE2EDF">
        <w:t xml:space="preserve">a </w:t>
      </w:r>
      <w:r w:rsidR="00B86040" w:rsidRPr="00CE2EDF">
        <w:t>hora del d</w:t>
      </w:r>
      <w:r w:rsidR="0014226A" w:rsidRPr="00CE2EDF">
        <w:t>ía</w:t>
      </w:r>
      <w:r w:rsidR="00B86040" w:rsidRPr="00CE2EDF">
        <w:t xml:space="preserve"> se</w:t>
      </w:r>
      <w:r w:rsidR="0014226A" w:rsidRPr="00CE2EDF">
        <w:t>ñ</w:t>
      </w:r>
      <w:r w:rsidR="00B86040" w:rsidRPr="00CE2EDF">
        <w:t>alado en el anuncio de licitaci</w:t>
      </w:r>
      <w:r w:rsidR="003D12E8" w:rsidRPr="00CE2EDF">
        <w:t>ó</w:t>
      </w:r>
      <w:r w:rsidR="00B86040" w:rsidRPr="00CE2EDF">
        <w:t>n publicado en el Diario Oficial correspondiente.</w:t>
      </w:r>
    </w:p>
    <w:p w14:paraId="3F94F890" w14:textId="77777777" w:rsidR="00B86040" w:rsidRPr="00CE2EDF" w:rsidRDefault="00B86040" w:rsidP="00B86040"/>
    <w:p w14:paraId="51108FE4" w14:textId="66350BB7" w:rsidR="00B86040" w:rsidRPr="00CE2EDF" w:rsidRDefault="00B86040" w:rsidP="00B86040">
      <w:r w:rsidRPr="00CE2EDF">
        <w:t>1</w:t>
      </w:r>
      <w:r w:rsidR="00872BA0" w:rsidRPr="00CE2EDF">
        <w:t>4</w:t>
      </w:r>
      <w:r w:rsidRPr="00CE2EDF">
        <w:t>.2.</w:t>
      </w:r>
      <w:r w:rsidR="003D12E8" w:rsidRPr="00CE2EDF">
        <w:rPr>
          <w:iCs/>
        </w:rPr>
        <w:t xml:space="preserve"> </w:t>
      </w:r>
      <w:r w:rsidRPr="00CE2EDF">
        <w:t xml:space="preserve">Cuando las proposiciones se </w:t>
      </w:r>
      <w:r w:rsidR="000C007B" w:rsidRPr="00CE2EDF">
        <w:t>envíen</w:t>
      </w:r>
      <w:r w:rsidRPr="00CE2EDF">
        <w:t xml:space="preserve"> por correo </w:t>
      </w:r>
      <w:r w:rsidR="000C007B" w:rsidRPr="00CE2EDF">
        <w:t>deberán</w:t>
      </w:r>
      <w:r w:rsidRPr="00CE2EDF">
        <w:t xml:space="preserve"> remitirse a la direcci</w:t>
      </w:r>
      <w:r w:rsidR="003D12E8" w:rsidRPr="00CE2EDF">
        <w:t>ó</w:t>
      </w:r>
      <w:r w:rsidRPr="00CE2EDF">
        <w:t xml:space="preserve">n indicada en </w:t>
      </w:r>
      <w:r w:rsidR="0014226A" w:rsidRPr="00CE2EDF">
        <w:rPr>
          <w:b/>
        </w:rPr>
        <w:t xml:space="preserve">apartado 1 del </w:t>
      </w:r>
      <w:r w:rsidR="00FD59F6" w:rsidRPr="00CE2EDF">
        <w:rPr>
          <w:b/>
        </w:rPr>
        <w:t>a</w:t>
      </w:r>
      <w:r w:rsidR="0014226A" w:rsidRPr="00CE2EDF">
        <w:rPr>
          <w:b/>
        </w:rPr>
        <w:t xml:space="preserve">nexo </w:t>
      </w:r>
      <w:r w:rsidR="00665B58" w:rsidRPr="00CE2EDF">
        <w:rPr>
          <w:b/>
        </w:rPr>
        <w:t>I</w:t>
      </w:r>
      <w:r w:rsidRPr="00CE2EDF">
        <w:t xml:space="preserve">, dentro del mismo plazo y hora, y </w:t>
      </w:r>
      <w:r w:rsidR="0014226A" w:rsidRPr="00CE2EDF">
        <w:t>cumplirán</w:t>
      </w:r>
      <w:r w:rsidRPr="00CE2EDF">
        <w:t xml:space="preserve"> los </w:t>
      </w:r>
      <w:r w:rsidR="0014226A" w:rsidRPr="00CE2EDF">
        <w:t>requisitos</w:t>
      </w:r>
      <w:r w:rsidRPr="00CE2EDF">
        <w:t xml:space="preserve"> </w:t>
      </w:r>
      <w:r w:rsidR="0014226A" w:rsidRPr="00CE2EDF">
        <w:t>señalados</w:t>
      </w:r>
      <w:r w:rsidRPr="00CE2EDF">
        <w:t xml:space="preserve"> en el </w:t>
      </w:r>
      <w:r w:rsidR="0014226A" w:rsidRPr="00CE2EDF">
        <w:t>artículo</w:t>
      </w:r>
      <w:r w:rsidRPr="00CE2EDF">
        <w:t xml:space="preserve"> 80.4 del RGLCAP, debiendo justificarse la fecha y hora de la imposici</w:t>
      </w:r>
      <w:r w:rsidR="000C007B" w:rsidRPr="00CE2EDF">
        <w:t>ó</w:t>
      </w:r>
      <w:r w:rsidRPr="00CE2EDF">
        <w:t xml:space="preserve">n del </w:t>
      </w:r>
      <w:r w:rsidR="000C007B" w:rsidRPr="00CE2EDF">
        <w:t>envío</w:t>
      </w:r>
      <w:r w:rsidRPr="00CE2EDF">
        <w:t xml:space="preserve"> en la Oficina de Correos y anunciar en el mismo d</w:t>
      </w:r>
      <w:r w:rsidR="007548B8" w:rsidRPr="00CE2EDF">
        <w:t>ía</w:t>
      </w:r>
      <w:r w:rsidRPr="00CE2EDF">
        <w:t xml:space="preserve"> al </w:t>
      </w:r>
      <w:r w:rsidR="003D12E8" w:rsidRPr="00CE2EDF">
        <w:t>Órgano</w:t>
      </w:r>
      <w:r w:rsidRPr="00CE2EDF">
        <w:t xml:space="preserve"> de </w:t>
      </w:r>
      <w:r w:rsidR="003D12E8" w:rsidRPr="00CE2EDF">
        <w:t>Contratación</w:t>
      </w:r>
      <w:r w:rsidRPr="00CE2EDF">
        <w:t xml:space="preserve"> la remisi</w:t>
      </w:r>
      <w:r w:rsidR="007548B8" w:rsidRPr="00CE2EDF">
        <w:t>ó</w:t>
      </w:r>
      <w:r w:rsidRPr="00CE2EDF">
        <w:t xml:space="preserve">n de la oferta mediante </w:t>
      </w:r>
      <w:proofErr w:type="spellStart"/>
      <w:r w:rsidR="00547FCA" w:rsidRPr="00CE2EDF">
        <w:t>telex</w:t>
      </w:r>
      <w:proofErr w:type="spellEnd"/>
      <w:r w:rsidR="00547FCA" w:rsidRPr="00CE2EDF">
        <w:t xml:space="preserve">, </w:t>
      </w:r>
      <w:r w:rsidR="007D582A" w:rsidRPr="00CE2EDF">
        <w:t>fax</w:t>
      </w:r>
      <w:r w:rsidR="00547FCA" w:rsidRPr="00CE2EDF">
        <w:t xml:space="preserve">, </w:t>
      </w:r>
      <w:r w:rsidRPr="00CE2EDF">
        <w:t>al n</w:t>
      </w:r>
      <w:r w:rsidR="007548B8" w:rsidRPr="00CE2EDF">
        <w:t>ú</w:t>
      </w:r>
      <w:r w:rsidRPr="00CE2EDF">
        <w:t>mero</w:t>
      </w:r>
      <w:r w:rsidR="004909BD" w:rsidRPr="00CE2EDF">
        <w:t xml:space="preserve"> indicado en el </w:t>
      </w:r>
      <w:r w:rsidR="004909BD" w:rsidRPr="00CE2EDF">
        <w:rPr>
          <w:b/>
        </w:rPr>
        <w:t xml:space="preserve">apartado 1 del </w:t>
      </w:r>
      <w:r w:rsidR="00FD59F6" w:rsidRPr="00CE2EDF">
        <w:rPr>
          <w:b/>
        </w:rPr>
        <w:t>a</w:t>
      </w:r>
      <w:r w:rsidR="004909BD" w:rsidRPr="00CE2EDF">
        <w:rPr>
          <w:b/>
        </w:rPr>
        <w:t xml:space="preserve">nexo </w:t>
      </w:r>
      <w:r w:rsidR="00665B58" w:rsidRPr="00CE2EDF">
        <w:rPr>
          <w:b/>
        </w:rPr>
        <w:t>I</w:t>
      </w:r>
      <w:r w:rsidRPr="00CE2EDF">
        <w:t xml:space="preserve"> </w:t>
      </w:r>
      <w:r w:rsidR="00547FCA" w:rsidRPr="00CE2EDF">
        <w:t xml:space="preserve">o telegrama, </w:t>
      </w:r>
      <w:r w:rsidRPr="00CE2EDF">
        <w:t>en el que se consign</w:t>
      </w:r>
      <w:r w:rsidR="00B2296A" w:rsidRPr="00CE2EDF">
        <w:t>e</w:t>
      </w:r>
      <w:r w:rsidRPr="00CE2EDF">
        <w:t xml:space="preserve"> el </w:t>
      </w:r>
      <w:r w:rsidR="0013083B" w:rsidRPr="00CE2EDF">
        <w:t>número</w:t>
      </w:r>
      <w:r w:rsidRPr="00CE2EDF">
        <w:t xml:space="preserve"> </w:t>
      </w:r>
      <w:r w:rsidR="0013083B" w:rsidRPr="00CE2EDF">
        <w:t xml:space="preserve">del </w:t>
      </w:r>
      <w:r w:rsidR="00B2296A" w:rsidRPr="00CE2EDF">
        <w:t>expediente</w:t>
      </w:r>
      <w:r w:rsidRPr="00CE2EDF">
        <w:t xml:space="preserve">, </w:t>
      </w:r>
      <w:r w:rsidR="00B2296A" w:rsidRPr="00CE2EDF">
        <w:t>título</w:t>
      </w:r>
      <w:r w:rsidRPr="00CE2EDF">
        <w:t xml:space="preserve"> complet</w:t>
      </w:r>
      <w:r w:rsidR="00B2296A" w:rsidRPr="00CE2EDF">
        <w:t>o</w:t>
      </w:r>
      <w:r w:rsidRPr="00CE2EDF">
        <w:t xml:space="preserve"> del </w:t>
      </w:r>
      <w:r w:rsidR="00B2296A" w:rsidRPr="00CE2EDF">
        <w:t>expediente</w:t>
      </w:r>
      <w:r w:rsidRPr="00CE2EDF">
        <w:t xml:space="preserve"> y nombre del licitador. Sin la concurrencia de ambos </w:t>
      </w:r>
      <w:r w:rsidR="00B2296A" w:rsidRPr="00CE2EDF">
        <w:t>requisitos</w:t>
      </w:r>
      <w:r w:rsidRPr="00CE2EDF">
        <w:t xml:space="preserve"> no </w:t>
      </w:r>
      <w:r w:rsidR="00B2296A" w:rsidRPr="00CE2EDF">
        <w:t>será</w:t>
      </w:r>
      <w:r w:rsidRPr="00CE2EDF">
        <w:t xml:space="preserve"> admitida la proposici</w:t>
      </w:r>
      <w:r w:rsidR="00B2296A" w:rsidRPr="00CE2EDF">
        <w:t>ó</w:t>
      </w:r>
      <w:r w:rsidRPr="00CE2EDF">
        <w:t xml:space="preserve">n si es recibida por el </w:t>
      </w:r>
      <w:r w:rsidR="00FD59F6" w:rsidRPr="00CE2EDF">
        <w:t>Ó</w:t>
      </w:r>
      <w:r w:rsidRPr="00CE2EDF">
        <w:t xml:space="preserve">rgano de </w:t>
      </w:r>
      <w:r w:rsidR="00FD59F6" w:rsidRPr="00CE2EDF">
        <w:t>C</w:t>
      </w:r>
      <w:r w:rsidRPr="00CE2EDF">
        <w:t>ontrataci</w:t>
      </w:r>
      <w:r w:rsidR="003D12E8" w:rsidRPr="00CE2EDF">
        <w:t>ó</w:t>
      </w:r>
      <w:r w:rsidRPr="00CE2EDF">
        <w:t>n con posterioridad a la fecha de terminaci</w:t>
      </w:r>
      <w:r w:rsidR="00B2296A" w:rsidRPr="00CE2EDF">
        <w:t>ó</w:t>
      </w:r>
      <w:r w:rsidRPr="00CE2EDF">
        <w:t>n del pla</w:t>
      </w:r>
      <w:r w:rsidR="00547FCA" w:rsidRPr="00CE2EDF">
        <w:t>zo</w:t>
      </w:r>
      <w:r w:rsidRPr="00CE2EDF">
        <w:t xml:space="preserve"> </w:t>
      </w:r>
      <w:r w:rsidR="00547FCA" w:rsidRPr="00CE2EDF">
        <w:t>señalado</w:t>
      </w:r>
      <w:r w:rsidRPr="00CE2EDF">
        <w:t xml:space="preserve"> en el anuncio de licitaci</w:t>
      </w:r>
      <w:r w:rsidR="00547FCA" w:rsidRPr="00CE2EDF">
        <w:t>ó</w:t>
      </w:r>
      <w:r w:rsidRPr="00CE2EDF">
        <w:t xml:space="preserve">n. A efectos de </w:t>
      </w:r>
      <w:r w:rsidR="00547FCA" w:rsidRPr="00CE2EDF">
        <w:t>justificar que</w:t>
      </w:r>
      <w:r w:rsidRPr="00CE2EDF">
        <w:t xml:space="preserve"> el </w:t>
      </w:r>
      <w:r w:rsidR="00547FCA" w:rsidRPr="00CE2EDF">
        <w:t>envío</w:t>
      </w:r>
      <w:r w:rsidRPr="00CE2EDF">
        <w:t xml:space="preserve"> por correo se hace dentro de la fecha y hora </w:t>
      </w:r>
      <w:r w:rsidR="00547FCA" w:rsidRPr="00CE2EDF">
        <w:t>señaladas</w:t>
      </w:r>
      <w:r w:rsidRPr="00CE2EDF">
        <w:t xml:space="preserve"> para la admisi</w:t>
      </w:r>
      <w:r w:rsidR="00547FCA" w:rsidRPr="00CE2EDF">
        <w:t>ó</w:t>
      </w:r>
      <w:r w:rsidRPr="00CE2EDF">
        <w:t xml:space="preserve">n de proposiciones, se </w:t>
      </w:r>
      <w:r w:rsidR="00547FCA" w:rsidRPr="00CE2EDF">
        <w:t>admitirá</w:t>
      </w:r>
      <w:r w:rsidRPr="00CE2EDF">
        <w:t xml:space="preserve"> como medi</w:t>
      </w:r>
      <w:r w:rsidR="00547FCA" w:rsidRPr="00CE2EDF">
        <w:t>o</w:t>
      </w:r>
      <w:r w:rsidRPr="00CE2EDF">
        <w:t xml:space="preserve"> de prueba, que en el fax o telegrama se haga referencia al </w:t>
      </w:r>
      <w:r w:rsidR="009B2ECD" w:rsidRPr="00CE2EDF">
        <w:t>número</w:t>
      </w:r>
      <w:r w:rsidRPr="00CE2EDF">
        <w:t xml:space="preserve"> del certificado del </w:t>
      </w:r>
      <w:r w:rsidR="009B2ECD" w:rsidRPr="00CE2EDF">
        <w:t>envío</w:t>
      </w:r>
      <w:r w:rsidRPr="00CE2EDF">
        <w:t xml:space="preserve"> hecho por correo. No obstante lo anterior, transcurridos 10 </w:t>
      </w:r>
      <w:r w:rsidR="009B2ECD" w:rsidRPr="00CE2EDF">
        <w:t>días</w:t>
      </w:r>
      <w:r w:rsidRPr="00CE2EDF">
        <w:t xml:space="preserve"> naturales desde la terminaci</w:t>
      </w:r>
      <w:r w:rsidR="009B2ECD" w:rsidRPr="00CE2EDF">
        <w:t>ó</w:t>
      </w:r>
      <w:r w:rsidRPr="00CE2EDF">
        <w:t>n del plazo de presentaci</w:t>
      </w:r>
      <w:r w:rsidR="009B2ECD" w:rsidRPr="00CE2EDF">
        <w:t>ó</w:t>
      </w:r>
      <w:r w:rsidRPr="00CE2EDF">
        <w:t xml:space="preserve">n sin haberse recibido la </w:t>
      </w:r>
      <w:r w:rsidR="009B2ECD" w:rsidRPr="00CE2EDF">
        <w:t>documentación</w:t>
      </w:r>
      <w:r w:rsidRPr="00CE2EDF">
        <w:t xml:space="preserve">, esta no </w:t>
      </w:r>
      <w:r w:rsidR="009B2ECD" w:rsidRPr="00CE2EDF">
        <w:t>será</w:t>
      </w:r>
      <w:r w:rsidRPr="00CE2EDF">
        <w:t xml:space="preserve"> admitida en </w:t>
      </w:r>
      <w:r w:rsidR="009B2ECD" w:rsidRPr="00CE2EDF">
        <w:t>ningún</w:t>
      </w:r>
      <w:r w:rsidRPr="00CE2EDF">
        <w:t xml:space="preserve"> caso.</w:t>
      </w:r>
    </w:p>
    <w:p w14:paraId="5B23004C" w14:textId="77777777" w:rsidR="004E2DD5" w:rsidRPr="00CE2EDF" w:rsidRDefault="004E2DD5" w:rsidP="004E2DD5"/>
    <w:p w14:paraId="4FC79E25" w14:textId="1CB05BCE" w:rsidR="004E2DD5" w:rsidRPr="00CE2EDF" w:rsidRDefault="00D34D83" w:rsidP="004E2DD5">
      <w:r w:rsidRPr="00CE2EDF">
        <w:t>14.3</w:t>
      </w:r>
      <w:r w:rsidR="00E14FC3" w:rsidRPr="00CE2EDF">
        <w:t>.</w:t>
      </w:r>
      <w:r w:rsidRPr="00CE2EDF">
        <w:t xml:space="preserve"> </w:t>
      </w:r>
      <w:r w:rsidR="004E2DD5" w:rsidRPr="00CE2EDF">
        <w:t xml:space="preserve">La utilización de medios y soportes electrónicos, informáticos y telemáticos en la presentación de proposiciones será obligatoria cuando se indique en el </w:t>
      </w:r>
      <w:r w:rsidR="004E2DD5" w:rsidRPr="00CE2EDF">
        <w:rPr>
          <w:b/>
          <w:bCs/>
        </w:rPr>
        <w:t>apartado 14 de</w:t>
      </w:r>
      <w:r w:rsidR="00E14FC3" w:rsidRPr="00CE2EDF">
        <w:rPr>
          <w:b/>
          <w:bCs/>
        </w:rPr>
        <w:t xml:space="preserve">l </w:t>
      </w:r>
      <w:r w:rsidR="00FD59F6" w:rsidRPr="00CE2EDF">
        <w:rPr>
          <w:b/>
          <w:bCs/>
        </w:rPr>
        <w:t>a</w:t>
      </w:r>
      <w:r w:rsidR="00E14FC3" w:rsidRPr="00CE2EDF">
        <w:rPr>
          <w:b/>
          <w:bCs/>
        </w:rPr>
        <w:t xml:space="preserve">nexo </w:t>
      </w:r>
      <w:r w:rsidR="00E14FC3" w:rsidRPr="00CE2EDF">
        <w:rPr>
          <w:b/>
          <w:bCs/>
        </w:rPr>
        <w:lastRenderedPageBreak/>
        <w:t>I.</w:t>
      </w:r>
      <w:r w:rsidR="002A1539" w:rsidRPr="00CE2EDF">
        <w:rPr>
          <w:b/>
          <w:bCs/>
        </w:rPr>
        <w:t xml:space="preserve"> </w:t>
      </w:r>
      <w:r w:rsidR="004E2DD5" w:rsidRPr="00CE2EDF">
        <w:t xml:space="preserve">En el mismo apartado se indica el portal informático donde, en su caso, se puede acceder a los programas y la información necesaria para licitar por medios electrónicos. </w:t>
      </w:r>
    </w:p>
    <w:p w14:paraId="380AE428" w14:textId="77777777" w:rsidR="004E2DD5" w:rsidRPr="00CE2EDF" w:rsidRDefault="004E2DD5" w:rsidP="004E2DD5"/>
    <w:p w14:paraId="14DFAFE5" w14:textId="3223FCA7" w:rsidR="004E2DD5" w:rsidRPr="00CE2EDF" w:rsidRDefault="002A1539" w:rsidP="004E2DD5">
      <w:r w:rsidRPr="00CE2EDF">
        <w:t xml:space="preserve">14.4. </w:t>
      </w:r>
      <w:r w:rsidR="004E2DD5" w:rsidRPr="00CE2EDF">
        <w:t>Si se exige la presentación electrónica de las ofertas, los licitadores aportarán sus documentos en formato electrónico, autenticados mediante firma electrónica utilizando uno de los certificados reconocidos incluidos en la “Lista de confianza de prestadores de servicios de certificación” establecidos en España, publicada en la sede electrónica del Ministerio de Industria, Comercio y Turismo, que no esté vencido, suspendido o revocado. Si no dispusieran de los documentos en dicho formato porque fueron emitidos originalmente en soporte papel, aportarán copias digitalizadas. Las copias que aporten los interesados al procedimiento de contratación tendrán eficacia exclusivamente en el ámbito de la actividad contractua</w:t>
      </w:r>
      <w:r w:rsidRPr="00CE2EDF">
        <w:t>l de esta Administración</w:t>
      </w:r>
      <w:r w:rsidR="004E2DD5" w:rsidRPr="00CE2EDF">
        <w:t xml:space="preserve">. </w:t>
      </w:r>
    </w:p>
    <w:p w14:paraId="646BA41A" w14:textId="77777777" w:rsidR="004E2DD5" w:rsidRPr="00CE2EDF" w:rsidRDefault="004E2DD5" w:rsidP="004E2DD5"/>
    <w:p w14:paraId="10837754" w14:textId="62B044C8" w:rsidR="004E2DD5" w:rsidRPr="00CE2EDF" w:rsidRDefault="002A1539" w:rsidP="004E2DD5">
      <w:r w:rsidRPr="00CE2EDF">
        <w:t xml:space="preserve">14.5. </w:t>
      </w:r>
      <w:r w:rsidR="004E2DD5" w:rsidRPr="00CE2EDF">
        <w:t xml:space="preserve">Los licitadores son responsables de la veracidad de los documentos que presenten. Excepcionalmente, cuando la relevancia del documento en el procedimiento lo exija o existan dudas derivadas de la calidad de la copia, el </w:t>
      </w:r>
      <w:r w:rsidR="00FD59F6" w:rsidRPr="00CE2EDF">
        <w:t>Ó</w:t>
      </w:r>
      <w:r w:rsidR="004E2DD5" w:rsidRPr="00CE2EDF">
        <w:t xml:space="preserve">rgano de </w:t>
      </w:r>
      <w:r w:rsidR="00FD59F6" w:rsidRPr="00CE2EDF">
        <w:t>C</w:t>
      </w:r>
      <w:r w:rsidR="004E2DD5" w:rsidRPr="00CE2EDF">
        <w:t>ontratación podrá solicitar de manera motivada el cotejo de las copias aportadas por el licitador, para lo que podrá requerir la exhibición del documento o de la información original.</w:t>
      </w:r>
    </w:p>
    <w:p w14:paraId="1E858AFD" w14:textId="77777777" w:rsidR="004E2DD5" w:rsidRPr="00CE2EDF" w:rsidRDefault="004E2DD5" w:rsidP="004E2DD5"/>
    <w:p w14:paraId="4BE254C8" w14:textId="22AAF8D8" w:rsidR="004E2DD5" w:rsidRPr="00CE2EDF" w:rsidRDefault="002A1539" w:rsidP="004E2DD5">
      <w:r w:rsidRPr="00CE2EDF">
        <w:t xml:space="preserve">14.6. </w:t>
      </w:r>
      <w:r w:rsidR="004E2DD5" w:rsidRPr="00CE2EDF">
        <w:t xml:space="preserve">El </w:t>
      </w:r>
      <w:r w:rsidR="00202462" w:rsidRPr="00CE2EDF">
        <w:t>Ó</w:t>
      </w:r>
      <w:r w:rsidR="004E2DD5" w:rsidRPr="00CE2EDF">
        <w:t xml:space="preserve">rgano de </w:t>
      </w:r>
      <w:r w:rsidR="00202462" w:rsidRPr="00CE2EDF">
        <w:t>C</w:t>
      </w:r>
      <w:r w:rsidR="004E2DD5" w:rsidRPr="00CE2EDF">
        <w:t xml:space="preserve">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4E2DD5" w:rsidRPr="00CE2EDF">
        <w:rPr>
          <w:b/>
        </w:rPr>
        <w:t xml:space="preserve">anexo </w:t>
      </w:r>
      <w:r w:rsidR="00115DB9" w:rsidRPr="00CE2EDF">
        <w:rPr>
          <w:b/>
        </w:rPr>
        <w:t>II.3</w:t>
      </w:r>
      <w:r w:rsidR="004E2DD5" w:rsidRPr="00CE2EDF">
        <w:t xml:space="preserve"> de este </w:t>
      </w:r>
      <w:r w:rsidR="0056425A" w:rsidRPr="00CE2EDF">
        <w:t>Pliego</w:t>
      </w:r>
      <w:r w:rsidR="004E2DD5" w:rsidRPr="00CE2EDF">
        <w:t>.</w:t>
      </w:r>
    </w:p>
    <w:p w14:paraId="44DB6196" w14:textId="77777777" w:rsidR="004E2DD5" w:rsidRPr="00CE2EDF" w:rsidRDefault="004E2DD5" w:rsidP="004E2DD5"/>
    <w:p w14:paraId="215A2F0D" w14:textId="31EFDF73" w:rsidR="004E2DD5" w:rsidRPr="00CE2EDF" w:rsidRDefault="002A1539" w:rsidP="004E2DD5">
      <w:pPr>
        <w:rPr>
          <w:u w:val="single"/>
        </w:rPr>
      </w:pPr>
      <w:r w:rsidRPr="00CE2EDF">
        <w:t xml:space="preserve">14.7. Aunque no resulte exigible la presentación de ofertas por </w:t>
      </w:r>
      <w:r w:rsidR="004E2DD5" w:rsidRPr="00CE2EDF">
        <w:t>medios electrónicos</w:t>
      </w:r>
      <w:r w:rsidRPr="00CE2EDF">
        <w:t xml:space="preserve"> de acuerdo con el </w:t>
      </w:r>
      <w:r w:rsidRPr="00CE2EDF">
        <w:rPr>
          <w:b/>
        </w:rPr>
        <w:t>apartado 14 del anexo I</w:t>
      </w:r>
      <w:r w:rsidR="004E2DD5" w:rsidRPr="00CE2EDF">
        <w:t xml:space="preserve">, para las restantes comunicaciones, notificaciones y envíos documentales, los interesados se relacionarán con el </w:t>
      </w:r>
      <w:r w:rsidR="00FD59F6" w:rsidRPr="00CE2EDF">
        <w:t xml:space="preserve">Órgano de Contratación </w:t>
      </w:r>
      <w:r w:rsidR="004E2DD5" w:rsidRPr="00CE2EDF">
        <w:t>por medios electrónicos.</w:t>
      </w:r>
      <w:r w:rsidRPr="00CE2EDF">
        <w:t xml:space="preserve"> </w:t>
      </w:r>
      <w:r w:rsidR="004E2DD5" w:rsidRPr="00CE2EDF">
        <w:t xml:space="preserve">Para la práctica de las notificaciones, el </w:t>
      </w:r>
      <w:r w:rsidR="00FD59F6" w:rsidRPr="00CE2EDF">
        <w:t xml:space="preserve">Órgano de Contratación </w:t>
      </w:r>
      <w:r w:rsidR="004E2DD5" w:rsidRPr="00CE2EDF">
        <w:t xml:space="preserve">utilizará el Sistema de Notificaciones Telemáticas de la </w:t>
      </w:r>
      <w:r w:rsidR="003A113B" w:rsidRPr="00CE2EDF">
        <w:t xml:space="preserve">Comunidad Autónoma </w:t>
      </w:r>
      <w:r w:rsidR="001E0C28" w:rsidRPr="00CE2EDF">
        <w:t xml:space="preserve">previsto en el </w:t>
      </w:r>
      <w:r w:rsidR="001E0C28" w:rsidRPr="00CE2EDF">
        <w:rPr>
          <w:b/>
        </w:rPr>
        <w:t>apartado 1 del</w:t>
      </w:r>
      <w:r w:rsidR="001E0C28" w:rsidRPr="00CE2EDF">
        <w:t xml:space="preserve"> </w:t>
      </w:r>
      <w:r w:rsidR="001E0C28" w:rsidRPr="00CE2EDF">
        <w:rPr>
          <w:b/>
        </w:rPr>
        <w:t>anexo I</w:t>
      </w:r>
      <w:r w:rsidR="001E0C28" w:rsidRPr="00CE2EDF">
        <w:t>,</w:t>
      </w:r>
      <w:r w:rsidR="004E2DD5" w:rsidRPr="00CE2EDF">
        <w:t xml:space="preserve"> para lo cual la empresa o su representante deben estar dados de alta en ese sistema</w:t>
      </w:r>
      <w:r w:rsidR="001E0C28" w:rsidRPr="00CE2EDF">
        <w:t>, en su caso</w:t>
      </w:r>
      <w:r w:rsidR="004E2DD5" w:rsidRPr="00CE2EDF">
        <w:t>.</w:t>
      </w:r>
      <w:r w:rsidRPr="00CE2EDF">
        <w:t xml:space="preserve"> A su vez, los interesados en este procedimiento de su licitación, por sí mismos o a través de sus representantes,</w:t>
      </w:r>
      <w:r w:rsidR="004E2DD5" w:rsidRPr="00CE2EDF">
        <w:t xml:space="preserve"> pueden enviar comunicaciones o aportar nuevos documentos al correspondiente expediente, accediendo a la página </w:t>
      </w:r>
      <w:r w:rsidR="001E0C28" w:rsidRPr="00CE2EDF">
        <w:t xml:space="preserve">que figura en el </w:t>
      </w:r>
      <w:r w:rsidR="001E0C28" w:rsidRPr="00CE2EDF">
        <w:rPr>
          <w:b/>
        </w:rPr>
        <w:t>apartado 1 del anexo I</w:t>
      </w:r>
      <w:r w:rsidRPr="00CE2EDF">
        <w:t>.</w:t>
      </w:r>
    </w:p>
    <w:p w14:paraId="27EE665A" w14:textId="77777777" w:rsidR="00D33727" w:rsidRPr="00CE2EDF" w:rsidRDefault="00D33727" w:rsidP="00B86040"/>
    <w:p w14:paraId="0A5FB564" w14:textId="6E3E1943" w:rsidR="00B17756" w:rsidRPr="00CE2EDF" w:rsidRDefault="00B86040" w:rsidP="00B86040">
      <w:r w:rsidRPr="00CE2EDF">
        <w:t>1</w:t>
      </w:r>
      <w:r w:rsidR="00872BA0" w:rsidRPr="00CE2EDF">
        <w:t>4</w:t>
      </w:r>
      <w:r w:rsidR="001E0C28" w:rsidRPr="00CE2EDF">
        <w:t>.8</w:t>
      </w:r>
      <w:r w:rsidRPr="00CE2EDF">
        <w:t>.</w:t>
      </w:r>
      <w:r w:rsidR="003D12E8" w:rsidRPr="00CE2EDF">
        <w:rPr>
          <w:iCs/>
        </w:rPr>
        <w:t xml:space="preserve"> </w:t>
      </w:r>
      <w:r w:rsidRPr="00CE2EDF">
        <w:t>Una vez entregada o remitida la documentaci</w:t>
      </w:r>
      <w:r w:rsidR="003D12E8" w:rsidRPr="00CE2EDF">
        <w:t>ó</w:t>
      </w:r>
      <w:r w:rsidRPr="00CE2EDF">
        <w:t>n y finalizado el plazo para la presentaci</w:t>
      </w:r>
      <w:r w:rsidR="009B2ECD" w:rsidRPr="00CE2EDF">
        <w:t>ó</w:t>
      </w:r>
      <w:r w:rsidRPr="00CE2EDF">
        <w:t xml:space="preserve">n de ofertas, aquella no </w:t>
      </w:r>
      <w:r w:rsidR="009B2ECD" w:rsidRPr="00CE2EDF">
        <w:t>podrá</w:t>
      </w:r>
      <w:r w:rsidRPr="00CE2EDF">
        <w:t xml:space="preserve"> ser retirada, salvo que la retirada de la proposici</w:t>
      </w:r>
      <w:r w:rsidR="009B2ECD" w:rsidRPr="00CE2EDF">
        <w:t>ó</w:t>
      </w:r>
      <w:r w:rsidRPr="00CE2EDF">
        <w:t xml:space="preserve">n sea justificada. </w:t>
      </w:r>
      <w:r w:rsidRPr="00CE2EDF">
        <w:lastRenderedPageBreak/>
        <w:t>Si la proposici</w:t>
      </w:r>
      <w:r w:rsidR="009B2ECD" w:rsidRPr="00CE2EDF">
        <w:t>ó</w:t>
      </w:r>
      <w:r w:rsidRPr="00CE2EDF">
        <w:t xml:space="preserve">n fuese retirada injustificadamente, se </w:t>
      </w:r>
      <w:r w:rsidR="009B2ECD" w:rsidRPr="00CE2EDF">
        <w:t>procederá</w:t>
      </w:r>
      <w:r w:rsidRPr="00CE2EDF">
        <w:t xml:space="preserve"> a la incautaci</w:t>
      </w:r>
      <w:r w:rsidR="009B2ECD" w:rsidRPr="00CE2EDF">
        <w:t>ó</w:t>
      </w:r>
      <w:r w:rsidRPr="00CE2EDF">
        <w:t xml:space="preserve">n de la </w:t>
      </w:r>
      <w:r w:rsidR="009B2ECD" w:rsidRPr="00CE2EDF">
        <w:t>garantía</w:t>
      </w:r>
      <w:r w:rsidRPr="00CE2EDF">
        <w:t xml:space="preserve"> provisional </w:t>
      </w:r>
      <w:r w:rsidR="009B2ECD" w:rsidRPr="00CE2EDF">
        <w:t>según</w:t>
      </w:r>
      <w:r w:rsidRPr="00CE2EDF">
        <w:t xml:space="preserve"> se establece en el </w:t>
      </w:r>
      <w:r w:rsidR="009B2ECD" w:rsidRPr="00CE2EDF">
        <w:t>artículo</w:t>
      </w:r>
      <w:r w:rsidRPr="00CE2EDF">
        <w:t xml:space="preserve"> 62 del RGLCAP.</w:t>
      </w:r>
    </w:p>
    <w:p w14:paraId="747C218B" w14:textId="6BEF8F8B" w:rsidR="003A113B" w:rsidRPr="00CE2EDF" w:rsidRDefault="003A113B" w:rsidP="00B86040"/>
    <w:p w14:paraId="4A12EA54" w14:textId="63CE9ED2" w:rsidR="00872BA0" w:rsidRPr="00CE2EDF" w:rsidRDefault="00872BA0" w:rsidP="00151EFF">
      <w:pPr>
        <w:outlineLvl w:val="1"/>
      </w:pPr>
      <w:bookmarkStart w:id="195" w:name="_Toc58269328"/>
      <w:bookmarkStart w:id="196" w:name="_Toc65843764"/>
      <w:bookmarkStart w:id="197" w:name="_Hlk57641863"/>
      <w:r w:rsidRPr="00CE2EDF">
        <w:rPr>
          <w:b/>
          <w:bCs/>
        </w:rPr>
        <w:t>Cláusula 15.</w:t>
      </w:r>
      <w:r w:rsidRPr="00CE2EDF">
        <w:t xml:space="preserve"> </w:t>
      </w:r>
      <w:r w:rsidRPr="00CE2EDF">
        <w:rPr>
          <w:i/>
        </w:rPr>
        <w:t xml:space="preserve">Contenido de las </w:t>
      </w:r>
      <w:r w:rsidR="00730D5F" w:rsidRPr="00CE2EDF">
        <w:rPr>
          <w:i/>
        </w:rPr>
        <w:t>proposiciones</w:t>
      </w:r>
      <w:r w:rsidRPr="00CE2EDF">
        <w:rPr>
          <w:i/>
        </w:rPr>
        <w:t>.</w:t>
      </w:r>
      <w:bookmarkEnd w:id="195"/>
      <w:bookmarkEnd w:id="196"/>
    </w:p>
    <w:bookmarkEnd w:id="197"/>
    <w:p w14:paraId="14100371" w14:textId="77777777" w:rsidR="00B17756" w:rsidRPr="00CE2EDF" w:rsidRDefault="00B17756" w:rsidP="00B17756"/>
    <w:p w14:paraId="2E1B7ACA" w14:textId="0E781397" w:rsidR="00B17756" w:rsidRPr="00CE2EDF" w:rsidRDefault="00B17756" w:rsidP="00B17756">
      <w:r w:rsidRPr="00CE2EDF">
        <w:t>1</w:t>
      </w:r>
      <w:r w:rsidR="00872BA0" w:rsidRPr="00CE2EDF">
        <w:t>5</w:t>
      </w:r>
      <w:r w:rsidRPr="00CE2EDF">
        <w:t>.1.</w:t>
      </w:r>
      <w:r w:rsidR="003D12E8" w:rsidRPr="00CE2EDF">
        <w:rPr>
          <w:iCs/>
        </w:rPr>
        <w:t xml:space="preserve"> </w:t>
      </w:r>
      <w:r w:rsidRPr="00CE2EDF">
        <w:t>La presentaci</w:t>
      </w:r>
      <w:r w:rsidR="00872BA0" w:rsidRPr="00CE2EDF">
        <w:t>ón</w:t>
      </w:r>
      <w:r w:rsidRPr="00CE2EDF">
        <w:t xml:space="preserve"> de proposiciones supone </w:t>
      </w:r>
      <w:r w:rsidR="00872BA0" w:rsidRPr="00CE2EDF">
        <w:t>la</w:t>
      </w:r>
      <w:r w:rsidRPr="00CE2EDF">
        <w:t xml:space="preserve"> aceptaci</w:t>
      </w:r>
      <w:r w:rsidR="00872BA0" w:rsidRPr="00CE2EDF">
        <w:t>ó</w:t>
      </w:r>
      <w:r w:rsidRPr="00CE2EDF">
        <w:t xml:space="preserve">n incondicional por parte del licitador de las </w:t>
      </w:r>
      <w:r w:rsidR="00872BA0" w:rsidRPr="00CE2EDF">
        <w:t>cláusulas</w:t>
      </w:r>
      <w:r w:rsidRPr="00CE2EDF">
        <w:t xml:space="preserve"> de este </w:t>
      </w:r>
      <w:r w:rsidR="0056425A" w:rsidRPr="00CE2EDF">
        <w:t>Pliego</w:t>
      </w:r>
      <w:r w:rsidRPr="00CE2EDF">
        <w:t xml:space="preserve"> y de los restantes documentos contractuales y la declaraci</w:t>
      </w:r>
      <w:r w:rsidR="00872BA0" w:rsidRPr="00CE2EDF">
        <w:t>ó</w:t>
      </w:r>
      <w:r w:rsidRPr="00CE2EDF">
        <w:t xml:space="preserve">n responsable de que </w:t>
      </w:r>
      <w:r w:rsidR="00872BA0" w:rsidRPr="00CE2EDF">
        <w:t>reúne</w:t>
      </w:r>
      <w:r w:rsidRPr="00CE2EDF">
        <w:t xml:space="preserve"> todas y cada una de las condiciones exigidas para contratar con la Administraci</w:t>
      </w:r>
      <w:r w:rsidR="003D12E8" w:rsidRPr="00CE2EDF">
        <w:t>ó</w:t>
      </w:r>
      <w:r w:rsidRPr="00CE2EDF">
        <w:t xml:space="preserve">n. Los licitadores se comprometen a mantener las condiciones determinantes de su oferta por un </w:t>
      </w:r>
      <w:r w:rsidR="00872BA0" w:rsidRPr="00CE2EDF">
        <w:t>periodo</w:t>
      </w:r>
      <w:r w:rsidRPr="00CE2EDF">
        <w:t xml:space="preserve"> de seis meses desde la finalizaci</w:t>
      </w:r>
      <w:r w:rsidR="003D12E8" w:rsidRPr="00CE2EDF">
        <w:t>ó</w:t>
      </w:r>
      <w:r w:rsidRPr="00CE2EDF">
        <w:t>n del plaz</w:t>
      </w:r>
      <w:r w:rsidR="00872BA0" w:rsidRPr="00CE2EDF">
        <w:t>o</w:t>
      </w:r>
      <w:r w:rsidRPr="00CE2EDF">
        <w:t xml:space="preserve"> para la presentaci</w:t>
      </w:r>
      <w:r w:rsidR="00872BA0" w:rsidRPr="00CE2EDF">
        <w:t>ó</w:t>
      </w:r>
      <w:r w:rsidRPr="00CE2EDF">
        <w:t>n de las mismas. Si transcurrido dicho plazo sin que hubiera reca</w:t>
      </w:r>
      <w:r w:rsidR="00CC7721" w:rsidRPr="00CE2EDF">
        <w:t>í</w:t>
      </w:r>
      <w:r w:rsidRPr="00CE2EDF">
        <w:t>do adjudicaci</w:t>
      </w:r>
      <w:r w:rsidR="00CC7721" w:rsidRPr="00CE2EDF">
        <w:t>ó</w:t>
      </w:r>
      <w:r w:rsidRPr="00CE2EDF">
        <w:t xml:space="preserve">n definitiva el licitador no retirara la oferta, se </w:t>
      </w:r>
      <w:r w:rsidR="00CC7721" w:rsidRPr="00CE2EDF">
        <w:t>entenderá</w:t>
      </w:r>
      <w:r w:rsidRPr="00CE2EDF">
        <w:t xml:space="preserve"> de manera tacita que extiende su validez por el tiempo que vaya transcurriendo, por lo que </w:t>
      </w:r>
      <w:r w:rsidR="00CC7721" w:rsidRPr="00CE2EDF">
        <w:t>estará</w:t>
      </w:r>
      <w:r w:rsidRPr="00CE2EDF">
        <w:t xml:space="preserve"> obligado a su cumplimiento en sus estrictos </w:t>
      </w:r>
      <w:r w:rsidR="00CC7721" w:rsidRPr="00CE2EDF">
        <w:t>términos</w:t>
      </w:r>
      <w:r w:rsidRPr="00CE2EDF">
        <w:t>,</w:t>
      </w:r>
      <w:r w:rsidR="00CC7721" w:rsidRPr="00CE2EDF">
        <w:t xml:space="preserve"> </w:t>
      </w:r>
      <w:r w:rsidRPr="00CE2EDF">
        <w:t>en caso de que se le notifique la adjudicaci</w:t>
      </w:r>
      <w:r w:rsidR="003D12E8" w:rsidRPr="00CE2EDF">
        <w:t>ó</w:t>
      </w:r>
      <w:r w:rsidRPr="00CE2EDF">
        <w:t>n definitiva.</w:t>
      </w:r>
    </w:p>
    <w:p w14:paraId="6F4263F5" w14:textId="77777777" w:rsidR="00B17756" w:rsidRPr="00CE2EDF" w:rsidRDefault="00B17756" w:rsidP="00B17756"/>
    <w:p w14:paraId="6101A045" w14:textId="2598F54D" w:rsidR="00B17756" w:rsidRPr="00CE2EDF" w:rsidRDefault="00B17756" w:rsidP="00B17756">
      <w:r w:rsidRPr="00CE2EDF">
        <w:t>1</w:t>
      </w:r>
      <w:r w:rsidR="00CC7721" w:rsidRPr="00CE2EDF">
        <w:t>5</w:t>
      </w:r>
      <w:r w:rsidRPr="00CE2EDF">
        <w:t>.2.</w:t>
      </w:r>
      <w:r w:rsidR="003D12E8" w:rsidRPr="00CE2EDF">
        <w:rPr>
          <w:iCs/>
        </w:rPr>
        <w:t xml:space="preserve"> </w:t>
      </w:r>
      <w:r w:rsidRPr="00CE2EDF">
        <w:t>La presentaci</w:t>
      </w:r>
      <w:r w:rsidR="00CC7721" w:rsidRPr="00CE2EDF">
        <w:t>ó</w:t>
      </w:r>
      <w:r w:rsidRPr="00CE2EDF">
        <w:t xml:space="preserve">n de ofertas </w:t>
      </w:r>
      <w:r w:rsidR="00CC7721" w:rsidRPr="00CE2EDF">
        <w:t>supondrá</w:t>
      </w:r>
      <w:r w:rsidRPr="00CE2EDF">
        <w:t xml:space="preserve">, por parte de los licitadores, el estudio de la naturaleza de los trabajos que se deban realizar, de los </w:t>
      </w:r>
      <w:r w:rsidR="00CC7721" w:rsidRPr="00CE2EDF">
        <w:t>medios</w:t>
      </w:r>
      <w:r w:rsidRPr="00CE2EDF">
        <w:t xml:space="preserve"> personales y materiales que </w:t>
      </w:r>
      <w:r w:rsidR="00CC7721" w:rsidRPr="00CE2EDF">
        <w:t>deberá</w:t>
      </w:r>
      <w:r w:rsidRPr="00CE2EDF">
        <w:t xml:space="preserve"> emplear para la ejecuci</w:t>
      </w:r>
      <w:r w:rsidR="00CC7721" w:rsidRPr="00CE2EDF">
        <w:t>ó</w:t>
      </w:r>
      <w:r w:rsidRPr="00CE2EDF">
        <w:t xml:space="preserve">n de los mismos, </w:t>
      </w:r>
      <w:r w:rsidR="00CC7721" w:rsidRPr="00CE2EDF">
        <w:t>así</w:t>
      </w:r>
      <w:r w:rsidRPr="00CE2EDF">
        <w:t xml:space="preserve"> como la adecuada ponderaci</w:t>
      </w:r>
      <w:r w:rsidR="00CC7721" w:rsidRPr="00CE2EDF">
        <w:t>ó</w:t>
      </w:r>
      <w:r w:rsidRPr="00CE2EDF">
        <w:t xml:space="preserve">n de los riesgos, imprevistos y </w:t>
      </w:r>
      <w:r w:rsidR="00CC7721" w:rsidRPr="00CE2EDF">
        <w:t>demás</w:t>
      </w:r>
      <w:r w:rsidRPr="00CE2EDF">
        <w:t xml:space="preserve"> circunstancias que pudieran afectar a su oferta. Todos los gastos, honorarios y tribut</w:t>
      </w:r>
      <w:r w:rsidR="00CC7721" w:rsidRPr="00CE2EDF">
        <w:t>o</w:t>
      </w:r>
      <w:r w:rsidRPr="00CE2EDF">
        <w:t>s que se devenguen como consecuencia de la participaci</w:t>
      </w:r>
      <w:r w:rsidR="00CC7721" w:rsidRPr="00CE2EDF">
        <w:t>ó</w:t>
      </w:r>
      <w:r w:rsidR="00F66D6D" w:rsidRPr="00CE2EDF">
        <w:t>n en la licitación,</w:t>
      </w:r>
      <w:r w:rsidRPr="00CE2EDF">
        <w:t xml:space="preserve"> </w:t>
      </w:r>
      <w:r w:rsidR="00CC7721" w:rsidRPr="00CE2EDF">
        <w:t>serán</w:t>
      </w:r>
      <w:r w:rsidRPr="00CE2EDF">
        <w:t xml:space="preserve"> de exclusiva cuenta y cargo de los licitadores.</w:t>
      </w:r>
    </w:p>
    <w:p w14:paraId="166E510F" w14:textId="77777777" w:rsidR="00B17756" w:rsidRPr="00CE2EDF" w:rsidRDefault="00B17756" w:rsidP="00B17756"/>
    <w:p w14:paraId="562B7D50" w14:textId="7675C71E" w:rsidR="00B17756" w:rsidRPr="00CE2EDF" w:rsidRDefault="00B17756" w:rsidP="00B17756">
      <w:r w:rsidRPr="00CE2EDF">
        <w:t>1</w:t>
      </w:r>
      <w:r w:rsidR="00CC7721" w:rsidRPr="00CE2EDF">
        <w:t>5</w:t>
      </w:r>
      <w:r w:rsidRPr="00CE2EDF">
        <w:t>.3.</w:t>
      </w:r>
      <w:r w:rsidR="003D12E8" w:rsidRPr="00CE2EDF">
        <w:rPr>
          <w:iCs/>
        </w:rPr>
        <w:t xml:space="preserve"> </w:t>
      </w:r>
      <w:r w:rsidRPr="00CE2EDF">
        <w:t xml:space="preserve">Los licitadores no adquieren </w:t>
      </w:r>
      <w:r w:rsidR="00CC7721" w:rsidRPr="00CE2EDF">
        <w:t>ningún</w:t>
      </w:r>
      <w:r w:rsidRPr="00CE2EDF">
        <w:t xml:space="preserve"> derecho frente a la Administraci</w:t>
      </w:r>
      <w:r w:rsidR="00CC7721" w:rsidRPr="00CE2EDF">
        <w:t>ó</w:t>
      </w:r>
      <w:r w:rsidRPr="00CE2EDF">
        <w:t>n por el hecho de participar en este procedimiento. La documentaci</w:t>
      </w:r>
      <w:r w:rsidR="00CC7721" w:rsidRPr="00CE2EDF">
        <w:t>ó</w:t>
      </w:r>
      <w:r w:rsidRPr="00CE2EDF">
        <w:t>n presentada por los licitadores quedar</w:t>
      </w:r>
      <w:r w:rsidR="00CC7721" w:rsidRPr="00CE2EDF">
        <w:t>á</w:t>
      </w:r>
      <w:r w:rsidRPr="00CE2EDF">
        <w:t xml:space="preserve"> en poder de la Administraci</w:t>
      </w:r>
      <w:r w:rsidR="00CC7721" w:rsidRPr="00CE2EDF">
        <w:t>ó</w:t>
      </w:r>
      <w:r w:rsidRPr="00CE2EDF">
        <w:t xml:space="preserve">n, que </w:t>
      </w:r>
      <w:r w:rsidR="00CC7721" w:rsidRPr="00CE2EDF">
        <w:t>podrá</w:t>
      </w:r>
      <w:r w:rsidRPr="00CE2EDF">
        <w:t xml:space="preserve"> usar de ella y de los datos que contiene a los fines propios del examen y valoraci</w:t>
      </w:r>
      <w:r w:rsidR="00CC7721" w:rsidRPr="00CE2EDF">
        <w:t>ó</w:t>
      </w:r>
      <w:r w:rsidRPr="00CE2EDF">
        <w:t>n de las distintas ofertas presentadas en este procedimiento para su adjudicaci</w:t>
      </w:r>
      <w:r w:rsidR="00EB3126" w:rsidRPr="00CE2EDF">
        <w:t>ó</w:t>
      </w:r>
      <w:r w:rsidRPr="00CE2EDF">
        <w:t xml:space="preserve">n, </w:t>
      </w:r>
      <w:r w:rsidR="00EB3126" w:rsidRPr="00CE2EDF">
        <w:t>así</w:t>
      </w:r>
      <w:r w:rsidRPr="00CE2EDF">
        <w:t xml:space="preserve"> como a los de la </w:t>
      </w:r>
      <w:r w:rsidR="00EB3126" w:rsidRPr="00CE2EDF">
        <w:t>resolución de</w:t>
      </w:r>
      <w:r w:rsidRPr="00CE2EDF">
        <w:t xml:space="preserve"> cualquiera</w:t>
      </w:r>
      <w:r w:rsidR="005419CA" w:rsidRPr="00CE2EDF">
        <w:t xml:space="preserve"> </w:t>
      </w:r>
      <w:r w:rsidRPr="00CE2EDF">
        <w:t>de los incidentes a los que el</w:t>
      </w:r>
      <w:r w:rsidR="005419CA" w:rsidRPr="00CE2EDF">
        <w:t xml:space="preserve"> </w:t>
      </w:r>
      <w:r w:rsidRPr="00CE2EDF">
        <w:t>procedimiento d</w:t>
      </w:r>
      <w:r w:rsidR="007A3B2A" w:rsidRPr="00CE2EDF">
        <w:t>é</w:t>
      </w:r>
      <w:r w:rsidRPr="00CE2EDF">
        <w:t xml:space="preserve"> lugar,</w:t>
      </w:r>
      <w:r w:rsidR="007A3B2A" w:rsidRPr="00CE2EDF">
        <w:t xml:space="preserve"> d</w:t>
      </w:r>
      <w:r w:rsidRPr="00CE2EDF">
        <w:t>ebiendo garantizar en todo caso el derecho de los licitadores a la confidencialidad de los datos e informaciones incluidas en dicha documentaci</w:t>
      </w:r>
      <w:r w:rsidR="007A3B2A" w:rsidRPr="00CE2EDF">
        <w:t>ó</w:t>
      </w:r>
      <w:r w:rsidRPr="00CE2EDF">
        <w:t xml:space="preserve">n conforme a lo dispuesto en el </w:t>
      </w:r>
      <w:r w:rsidR="007A3B2A" w:rsidRPr="00CE2EDF">
        <w:t>artículo</w:t>
      </w:r>
      <w:r w:rsidRPr="00CE2EDF">
        <w:t xml:space="preserve"> 12 del RGLCAP.</w:t>
      </w:r>
    </w:p>
    <w:p w14:paraId="5D733A6E" w14:textId="77777777" w:rsidR="00B17756" w:rsidRPr="00CE2EDF" w:rsidRDefault="00B17756" w:rsidP="00B17756"/>
    <w:p w14:paraId="28957C08" w14:textId="5F5D39E3" w:rsidR="00B17756" w:rsidRPr="00CE2EDF" w:rsidRDefault="00B17756" w:rsidP="00B17756">
      <w:r w:rsidRPr="00CE2EDF">
        <w:t>1</w:t>
      </w:r>
      <w:r w:rsidR="007A3B2A" w:rsidRPr="00CE2EDF">
        <w:t>5</w:t>
      </w:r>
      <w:r w:rsidRPr="00CE2EDF">
        <w:t>.</w:t>
      </w:r>
      <w:r w:rsidR="006D2A29" w:rsidRPr="00CE2EDF">
        <w:rPr>
          <w:iCs/>
        </w:rPr>
        <w:t>4</w:t>
      </w:r>
      <w:r w:rsidR="003D12E8" w:rsidRPr="00CE2EDF">
        <w:rPr>
          <w:iCs/>
        </w:rPr>
        <w:t xml:space="preserve">. </w:t>
      </w:r>
      <w:r w:rsidRPr="00CE2EDF">
        <w:t>Los datos e informaciones relevantes y necesari</w:t>
      </w:r>
      <w:r w:rsidR="00101858" w:rsidRPr="00CE2EDF">
        <w:t>a</w:t>
      </w:r>
      <w:r w:rsidRPr="00CE2EDF">
        <w:t>s para la ejecuci</w:t>
      </w:r>
      <w:r w:rsidR="00D71C95" w:rsidRPr="00CE2EDF">
        <w:t>ó</w:t>
      </w:r>
      <w:r w:rsidRPr="00CE2EDF">
        <w:t>n del contrato que se contengan en la documentaci</w:t>
      </w:r>
      <w:r w:rsidR="00D71C95" w:rsidRPr="00CE2EDF">
        <w:t>ó</w:t>
      </w:r>
      <w:r w:rsidRPr="00CE2EDF">
        <w:t xml:space="preserve">n aportada por </w:t>
      </w:r>
      <w:r w:rsidR="00F66D6D" w:rsidRPr="00CE2EDF">
        <w:t>el licitador</w:t>
      </w:r>
      <w:r w:rsidRPr="00CE2EDF">
        <w:t xml:space="preserve"> </w:t>
      </w:r>
      <w:r w:rsidR="00F66D6D" w:rsidRPr="00CE2EDF">
        <w:t xml:space="preserve">o agrupación licitadora </w:t>
      </w:r>
      <w:r w:rsidR="0005328F" w:rsidRPr="00CE2EDF">
        <w:t xml:space="preserve">que resulte adjudicatario, </w:t>
      </w:r>
      <w:r w:rsidRPr="00CE2EDF">
        <w:t xml:space="preserve">se </w:t>
      </w:r>
      <w:r w:rsidR="00D71C95" w:rsidRPr="00CE2EDF">
        <w:t>entenderá</w:t>
      </w:r>
      <w:r w:rsidRPr="00CE2EDF">
        <w:t xml:space="preserve"> transmitida a tal fin a la Administraci</w:t>
      </w:r>
      <w:r w:rsidR="00D71C95" w:rsidRPr="00CE2EDF">
        <w:t>ó</w:t>
      </w:r>
      <w:r w:rsidRPr="00CE2EDF">
        <w:t>n por efecto del acto de adjudicaci</w:t>
      </w:r>
      <w:r w:rsidR="00D71C95" w:rsidRPr="00CE2EDF">
        <w:t>ó</w:t>
      </w:r>
      <w:r w:rsidRPr="00CE2EDF">
        <w:t>n.</w:t>
      </w:r>
    </w:p>
    <w:p w14:paraId="09C4123B" w14:textId="77777777" w:rsidR="00B17756" w:rsidRPr="00CE2EDF" w:rsidRDefault="00B17756" w:rsidP="00B17756"/>
    <w:p w14:paraId="41FC144F" w14:textId="2F3D1ACE" w:rsidR="00B17756" w:rsidRPr="00CE2EDF" w:rsidRDefault="00B17756" w:rsidP="00B17756">
      <w:r w:rsidRPr="00CE2EDF">
        <w:lastRenderedPageBreak/>
        <w:t>1</w:t>
      </w:r>
      <w:r w:rsidR="00180D78" w:rsidRPr="00CE2EDF">
        <w:t>5</w:t>
      </w:r>
      <w:r w:rsidRPr="00CE2EDF">
        <w:t>.5.</w:t>
      </w:r>
      <w:r w:rsidR="003D12E8" w:rsidRPr="00CE2EDF">
        <w:rPr>
          <w:iCs/>
        </w:rPr>
        <w:t xml:space="preserve"> </w:t>
      </w:r>
      <w:r w:rsidRPr="00CE2EDF">
        <w:t>Rea</w:t>
      </w:r>
      <w:r w:rsidR="00180D78" w:rsidRPr="00CE2EDF">
        <w:t>lizad</w:t>
      </w:r>
      <w:r w:rsidRPr="00CE2EDF">
        <w:t>a la adjudicaci</w:t>
      </w:r>
      <w:r w:rsidR="00180D78" w:rsidRPr="00CE2EDF">
        <w:t>ó</w:t>
      </w:r>
      <w:r w:rsidRPr="00CE2EDF">
        <w:t>n, la Administraci</w:t>
      </w:r>
      <w:r w:rsidR="00180D78" w:rsidRPr="00CE2EDF">
        <w:t>ó</w:t>
      </w:r>
      <w:r w:rsidRPr="00CE2EDF">
        <w:t xml:space="preserve">n </w:t>
      </w:r>
      <w:r w:rsidR="00180D78" w:rsidRPr="00CE2EDF">
        <w:t>podrá</w:t>
      </w:r>
      <w:r w:rsidRPr="00CE2EDF">
        <w:t xml:space="preserve"> acordar, en su caso, la retenci</w:t>
      </w:r>
      <w:r w:rsidR="00180D78" w:rsidRPr="00CE2EDF">
        <w:t>ó</w:t>
      </w:r>
      <w:r w:rsidRPr="00CE2EDF">
        <w:t>n o devoluci</w:t>
      </w:r>
      <w:r w:rsidR="00180D78" w:rsidRPr="00CE2EDF">
        <w:t>ó</w:t>
      </w:r>
      <w:r w:rsidRPr="00CE2EDF">
        <w:t>n total o parcial de la documentaci</w:t>
      </w:r>
      <w:r w:rsidR="00180D78" w:rsidRPr="00CE2EDF">
        <w:t>ó</w:t>
      </w:r>
      <w:r w:rsidRPr="00CE2EDF">
        <w:t xml:space="preserve">n presentada por </w:t>
      </w:r>
      <w:r w:rsidR="00180D78" w:rsidRPr="00CE2EDF">
        <w:t>l</w:t>
      </w:r>
      <w:r w:rsidRPr="00CE2EDF">
        <w:t>os licitadores no adjudicatarios. En ese caso se les notificar</w:t>
      </w:r>
      <w:r w:rsidR="00180D78" w:rsidRPr="00CE2EDF">
        <w:t>á</w:t>
      </w:r>
      <w:r w:rsidRPr="00CE2EDF">
        <w:t xml:space="preserve"> esta posibilidad, </w:t>
      </w:r>
      <w:r w:rsidR="00180D78" w:rsidRPr="00CE2EDF">
        <w:t>concediéndoles</w:t>
      </w:r>
      <w:r w:rsidRPr="00CE2EDF">
        <w:t xml:space="preserve"> un plazo para </w:t>
      </w:r>
      <w:r w:rsidR="00180D78" w:rsidRPr="00CE2EDF">
        <w:t>la</w:t>
      </w:r>
      <w:r w:rsidRPr="00CE2EDF">
        <w:t xml:space="preserve"> retirada de su documentaci</w:t>
      </w:r>
      <w:r w:rsidR="00180D78" w:rsidRPr="00CE2EDF">
        <w:t>ó</w:t>
      </w:r>
      <w:r w:rsidRPr="00CE2EDF">
        <w:t>n, transcurrido el cual sin que se personen para su obtenci</w:t>
      </w:r>
      <w:r w:rsidR="00180D78" w:rsidRPr="00CE2EDF">
        <w:t>ó</w:t>
      </w:r>
      <w:r w:rsidRPr="00CE2EDF">
        <w:t xml:space="preserve">n, se </w:t>
      </w:r>
      <w:r w:rsidR="00180D78" w:rsidRPr="00CE2EDF">
        <w:t>procederá</w:t>
      </w:r>
      <w:r w:rsidRPr="00CE2EDF">
        <w:t xml:space="preserve"> a su destrucci</w:t>
      </w:r>
      <w:r w:rsidR="003D12E8" w:rsidRPr="00CE2EDF">
        <w:t>ó</w:t>
      </w:r>
      <w:r w:rsidRPr="00CE2EDF">
        <w:t>n.</w:t>
      </w:r>
    </w:p>
    <w:p w14:paraId="7EA40159" w14:textId="77777777" w:rsidR="00B17756" w:rsidRPr="00CE2EDF" w:rsidRDefault="00B17756" w:rsidP="00B17756"/>
    <w:p w14:paraId="633D31FF" w14:textId="4E658962" w:rsidR="0042588C" w:rsidRPr="00CE2EDF" w:rsidRDefault="00B17756" w:rsidP="0042588C">
      <w:r w:rsidRPr="00CE2EDF">
        <w:t>1</w:t>
      </w:r>
      <w:r w:rsidR="00180D78" w:rsidRPr="00CE2EDF">
        <w:t>5</w:t>
      </w:r>
      <w:r w:rsidR="00426E11">
        <w:t>.6</w:t>
      </w:r>
      <w:r w:rsidRPr="00CE2EDF">
        <w:t>.</w:t>
      </w:r>
      <w:r w:rsidR="003D12E8" w:rsidRPr="00CE2EDF">
        <w:rPr>
          <w:iCs/>
        </w:rPr>
        <w:t xml:space="preserve"> </w:t>
      </w:r>
      <w:r w:rsidR="0042588C" w:rsidRPr="00CE2EDF">
        <w:t>Toda la documentación deberá presentarse redactada en castellano. Las traducciones deberán hacerse de forma oficial (artículo 23 del RGLCAP).</w:t>
      </w:r>
    </w:p>
    <w:p w14:paraId="3DB3F827" w14:textId="77777777" w:rsidR="0042588C" w:rsidRPr="00CE2EDF" w:rsidRDefault="0042588C" w:rsidP="0042588C"/>
    <w:p w14:paraId="10681BDC" w14:textId="489970F6" w:rsidR="00B17756" w:rsidRPr="00CE2EDF" w:rsidRDefault="00B17756" w:rsidP="00B17756">
      <w:r w:rsidRPr="00CE2EDF">
        <w:t>1</w:t>
      </w:r>
      <w:r w:rsidR="00180D78" w:rsidRPr="00CE2EDF">
        <w:t>5</w:t>
      </w:r>
      <w:r w:rsidRPr="00CE2EDF">
        <w:t>.</w:t>
      </w:r>
      <w:r w:rsidR="00426E11">
        <w:t>7</w:t>
      </w:r>
      <w:r w:rsidRPr="00CE2EDF">
        <w:t>.</w:t>
      </w:r>
      <w:r w:rsidR="003D12E8" w:rsidRPr="00CE2EDF">
        <w:rPr>
          <w:iCs/>
        </w:rPr>
        <w:t xml:space="preserve"> </w:t>
      </w:r>
      <w:r w:rsidRPr="00CE2EDF">
        <w:t>Las proposiciones constar</w:t>
      </w:r>
      <w:r w:rsidR="00180D78" w:rsidRPr="00CE2EDF">
        <w:t>á</w:t>
      </w:r>
      <w:r w:rsidRPr="00CE2EDF">
        <w:t>n de los sobres que a continuaci</w:t>
      </w:r>
      <w:r w:rsidR="00180D78" w:rsidRPr="00CE2EDF">
        <w:t>ó</w:t>
      </w:r>
      <w:r w:rsidRPr="00CE2EDF">
        <w:t>n se indican, cerrados y firmados por el licitador o persona que lo representa</w:t>
      </w:r>
      <w:r w:rsidR="0042588C" w:rsidRPr="00CE2EDF">
        <w:t xml:space="preserve">. En caso de presentación física, en el </w:t>
      </w:r>
      <w:r w:rsidRPr="00CE2EDF">
        <w:t xml:space="preserve">exterior de cada </w:t>
      </w:r>
      <w:r w:rsidR="0042588C" w:rsidRPr="00CE2EDF">
        <w:t xml:space="preserve">sobre deberá constar </w:t>
      </w:r>
      <w:r w:rsidRPr="00CE2EDF">
        <w:t xml:space="preserve">su </w:t>
      </w:r>
      <w:r w:rsidR="00180D78" w:rsidRPr="00CE2EDF">
        <w:t>respectivo</w:t>
      </w:r>
      <w:r w:rsidRPr="00CE2EDF">
        <w:t xml:space="preserve"> contenido, la licitaci</w:t>
      </w:r>
      <w:r w:rsidR="00180D78" w:rsidRPr="00CE2EDF">
        <w:t>ó</w:t>
      </w:r>
      <w:r w:rsidRPr="00CE2EDF">
        <w:t>n a la que se concurre, la identificaci</w:t>
      </w:r>
      <w:r w:rsidR="00180D78" w:rsidRPr="00CE2EDF">
        <w:t>ó</w:t>
      </w:r>
      <w:r w:rsidRPr="00CE2EDF">
        <w:t>n del licitador, raz</w:t>
      </w:r>
      <w:r w:rsidR="00180D78" w:rsidRPr="00CE2EDF">
        <w:t>ó</w:t>
      </w:r>
      <w:r w:rsidRPr="00CE2EDF">
        <w:t xml:space="preserve">n social, </w:t>
      </w:r>
      <w:r w:rsidR="00180D78" w:rsidRPr="00CE2EDF">
        <w:t>teléfono</w:t>
      </w:r>
      <w:r w:rsidRPr="00CE2EDF">
        <w:t xml:space="preserve"> y fax. En el interior de cada sobre se </w:t>
      </w:r>
      <w:r w:rsidR="00180D78" w:rsidRPr="00CE2EDF">
        <w:t>hará</w:t>
      </w:r>
      <w:r w:rsidRPr="00CE2EDF">
        <w:t xml:space="preserve"> constar en hoja</w:t>
      </w:r>
      <w:r w:rsidR="0042588C" w:rsidRPr="00CE2EDF">
        <w:t xml:space="preserve"> o página</w:t>
      </w:r>
      <w:r w:rsidRPr="00CE2EDF">
        <w:t xml:space="preserve"> independiente su contenido ordenado </w:t>
      </w:r>
      <w:r w:rsidR="00180D78" w:rsidRPr="00CE2EDF">
        <w:t>numéricamente</w:t>
      </w:r>
      <w:r w:rsidRPr="00CE2EDF">
        <w:t>.</w:t>
      </w:r>
    </w:p>
    <w:p w14:paraId="05018BB6" w14:textId="77777777" w:rsidR="00B17756" w:rsidRPr="00CE2EDF" w:rsidRDefault="00B17756" w:rsidP="00B17756"/>
    <w:p w14:paraId="27596EDB" w14:textId="33498704" w:rsidR="00B17756" w:rsidRPr="00CE2EDF" w:rsidRDefault="00B17756" w:rsidP="00B17756">
      <w:r w:rsidRPr="00CE2EDF">
        <w:t>1</w:t>
      </w:r>
      <w:r w:rsidR="00180D78" w:rsidRPr="00CE2EDF">
        <w:t>5</w:t>
      </w:r>
      <w:r w:rsidRPr="00CE2EDF">
        <w:t>.</w:t>
      </w:r>
      <w:r w:rsidR="00426E11">
        <w:t>8</w:t>
      </w:r>
      <w:r w:rsidRPr="00CE2EDF">
        <w:t>.</w:t>
      </w:r>
      <w:r w:rsidR="003D12E8" w:rsidRPr="00CE2EDF">
        <w:rPr>
          <w:iCs/>
        </w:rPr>
        <w:t xml:space="preserve"> </w:t>
      </w:r>
      <w:r w:rsidRPr="00CE2EDF">
        <w:t xml:space="preserve">En todo caso, </w:t>
      </w:r>
      <w:r w:rsidR="00180D78" w:rsidRPr="00CE2EDF">
        <w:t>la</w:t>
      </w:r>
      <w:r w:rsidRPr="00CE2EDF">
        <w:t xml:space="preserve"> proposici</w:t>
      </w:r>
      <w:r w:rsidR="00180D78" w:rsidRPr="00CE2EDF">
        <w:t>ó</w:t>
      </w:r>
      <w:r w:rsidRPr="00CE2EDF">
        <w:t xml:space="preserve">n </w:t>
      </w:r>
      <w:r w:rsidR="00180D78" w:rsidRPr="00CE2EDF">
        <w:t>será</w:t>
      </w:r>
      <w:r w:rsidRPr="00CE2EDF">
        <w:t xml:space="preserve"> </w:t>
      </w:r>
      <w:r w:rsidR="001A513E" w:rsidRPr="00CE2EDF">
        <w:t>única</w:t>
      </w:r>
      <w:r w:rsidRPr="00CE2EDF">
        <w:t xml:space="preserve"> y todos </w:t>
      </w:r>
      <w:r w:rsidR="001A513E" w:rsidRPr="00CE2EDF">
        <w:t>l</w:t>
      </w:r>
      <w:r w:rsidRPr="00CE2EDF">
        <w:t xml:space="preserve">os documentos que la componen </w:t>
      </w:r>
      <w:r w:rsidR="001A513E" w:rsidRPr="00CE2EDF">
        <w:t>deberán</w:t>
      </w:r>
      <w:r w:rsidRPr="00CE2EDF">
        <w:t xml:space="preserve"> guardar una coherencia interna de manera que el </w:t>
      </w:r>
      <w:r w:rsidR="001A513E" w:rsidRPr="00CE2EDF">
        <w:t>Órgano</w:t>
      </w:r>
      <w:r w:rsidRPr="00CE2EDF">
        <w:t xml:space="preserve"> de </w:t>
      </w:r>
      <w:r w:rsidR="00730D5F" w:rsidRPr="00CE2EDF">
        <w:t>Contratación</w:t>
      </w:r>
      <w:r w:rsidRPr="00CE2EDF">
        <w:t xml:space="preserve"> pueda conocer de manera cierta e indubitada todo el contenido de la misma.</w:t>
      </w:r>
    </w:p>
    <w:p w14:paraId="2CFE81B4" w14:textId="77777777" w:rsidR="00B17756" w:rsidRPr="00CE2EDF" w:rsidRDefault="00B17756" w:rsidP="00B17756"/>
    <w:p w14:paraId="3AC2AE6F" w14:textId="1C70B939" w:rsidR="00B17756" w:rsidRPr="00CE2EDF" w:rsidRDefault="00B17756" w:rsidP="00B17756">
      <w:r w:rsidRPr="00CE2EDF">
        <w:t>1</w:t>
      </w:r>
      <w:r w:rsidR="005E3477" w:rsidRPr="00CE2EDF">
        <w:t>5</w:t>
      </w:r>
      <w:r w:rsidR="00426E11">
        <w:t>.9</w:t>
      </w:r>
      <w:r w:rsidRPr="00CE2EDF">
        <w:t>.</w:t>
      </w:r>
      <w:r w:rsidR="003D12E8" w:rsidRPr="00CE2EDF">
        <w:rPr>
          <w:iCs/>
        </w:rPr>
        <w:t xml:space="preserve"> </w:t>
      </w:r>
      <w:r w:rsidRPr="00CE2EDF">
        <w:t xml:space="preserve">Se </w:t>
      </w:r>
      <w:r w:rsidR="00F12ABC" w:rsidRPr="00CE2EDF">
        <w:t>entregarán</w:t>
      </w:r>
      <w:r w:rsidRPr="00CE2EDF">
        <w:t xml:space="preserve"> </w:t>
      </w:r>
      <w:r w:rsidR="005E3477" w:rsidRPr="00CE2EDF">
        <w:t>tres</w:t>
      </w:r>
      <w:r w:rsidRPr="00CE2EDF">
        <w:t xml:space="preserve"> sobres</w:t>
      </w:r>
      <w:r w:rsidR="006D2A29" w:rsidRPr="00CE2EDF">
        <w:t xml:space="preserve"> o archivos electrónicos</w:t>
      </w:r>
      <w:r w:rsidRPr="00CE2EDF">
        <w:t>, denominados respectivamente:</w:t>
      </w:r>
    </w:p>
    <w:p w14:paraId="55D70837" w14:textId="77777777" w:rsidR="00AB1227" w:rsidRPr="00CE2EDF" w:rsidRDefault="00AB1227" w:rsidP="00B17756"/>
    <w:p w14:paraId="59AA9C35" w14:textId="33A1C6F4" w:rsidR="00B17756" w:rsidRPr="00CE2EDF" w:rsidRDefault="00B17756" w:rsidP="00C25ECA">
      <w:pPr>
        <w:pStyle w:val="Prrafodelista"/>
        <w:numPr>
          <w:ilvl w:val="0"/>
          <w:numId w:val="10"/>
        </w:numPr>
        <w:ind w:left="357" w:hanging="357"/>
        <w:rPr>
          <w:rFonts w:cs="Arial"/>
          <w:bCs/>
        </w:rPr>
      </w:pPr>
      <w:r w:rsidRPr="00CE2EDF">
        <w:rPr>
          <w:rFonts w:cs="Arial"/>
          <w:bCs/>
        </w:rPr>
        <w:t xml:space="preserve">SOBRE UNO: </w:t>
      </w:r>
      <w:r w:rsidR="006D2A29" w:rsidRPr="00CE2EDF">
        <w:rPr>
          <w:rFonts w:cs="Arial"/>
          <w:bCs/>
        </w:rPr>
        <w:t>d</w:t>
      </w:r>
      <w:r w:rsidRPr="00CE2EDF">
        <w:rPr>
          <w:rFonts w:cs="Arial"/>
          <w:bCs/>
        </w:rPr>
        <w:t>ocumentaci</w:t>
      </w:r>
      <w:r w:rsidR="00730D5F" w:rsidRPr="00CE2EDF">
        <w:rPr>
          <w:rFonts w:cs="Arial"/>
          <w:bCs/>
        </w:rPr>
        <w:t>ó</w:t>
      </w:r>
      <w:r w:rsidRPr="00CE2EDF">
        <w:rPr>
          <w:rFonts w:cs="Arial"/>
          <w:bCs/>
        </w:rPr>
        <w:t xml:space="preserve">n </w:t>
      </w:r>
      <w:r w:rsidR="006D2A29" w:rsidRPr="00CE2EDF">
        <w:rPr>
          <w:rFonts w:cs="Arial"/>
          <w:bCs/>
        </w:rPr>
        <w:t>a</w:t>
      </w:r>
      <w:r w:rsidRPr="00CE2EDF">
        <w:rPr>
          <w:rFonts w:cs="Arial"/>
          <w:bCs/>
        </w:rPr>
        <w:t>dministrativa</w:t>
      </w:r>
      <w:r w:rsidR="00730D5F" w:rsidRPr="00CE2EDF">
        <w:rPr>
          <w:rFonts w:cs="Arial"/>
          <w:bCs/>
        </w:rPr>
        <w:t>.</w:t>
      </w:r>
    </w:p>
    <w:p w14:paraId="0F9CC83D" w14:textId="77777777" w:rsidR="00AC3E06" w:rsidRPr="00CE2EDF" w:rsidRDefault="00AC3E06" w:rsidP="00AC3E06">
      <w:pPr>
        <w:rPr>
          <w:rFonts w:cs="Arial"/>
          <w:bCs/>
        </w:rPr>
      </w:pPr>
    </w:p>
    <w:p w14:paraId="01378CD4" w14:textId="04D05A8F" w:rsidR="00B17756" w:rsidRPr="00CE2EDF" w:rsidRDefault="00B17756" w:rsidP="00C25ECA">
      <w:pPr>
        <w:pStyle w:val="Prrafodelista"/>
        <w:numPr>
          <w:ilvl w:val="0"/>
          <w:numId w:val="10"/>
        </w:numPr>
        <w:ind w:left="357" w:hanging="357"/>
        <w:rPr>
          <w:rFonts w:cs="Arial"/>
          <w:bCs/>
        </w:rPr>
      </w:pPr>
      <w:r w:rsidRPr="00CE2EDF">
        <w:rPr>
          <w:rFonts w:cs="Arial"/>
          <w:bCs/>
        </w:rPr>
        <w:t>SO</w:t>
      </w:r>
      <w:r w:rsidR="006D2A29" w:rsidRPr="00CE2EDF">
        <w:rPr>
          <w:rFonts w:cs="Arial"/>
          <w:bCs/>
        </w:rPr>
        <w:t>BRE DOS: p</w:t>
      </w:r>
      <w:r w:rsidRPr="00CE2EDF">
        <w:rPr>
          <w:rFonts w:cs="Arial"/>
          <w:bCs/>
        </w:rPr>
        <w:t>ropuesta sujeta a evaluaci</w:t>
      </w:r>
      <w:r w:rsidR="00730D5F" w:rsidRPr="00CE2EDF">
        <w:rPr>
          <w:rFonts w:cs="Arial"/>
          <w:bCs/>
        </w:rPr>
        <w:t>ó</w:t>
      </w:r>
      <w:r w:rsidRPr="00CE2EDF">
        <w:rPr>
          <w:rFonts w:cs="Arial"/>
          <w:bCs/>
        </w:rPr>
        <w:t>n previa</w:t>
      </w:r>
      <w:r w:rsidR="00730D5F" w:rsidRPr="00CE2EDF">
        <w:rPr>
          <w:rFonts w:cs="Arial"/>
          <w:bCs/>
        </w:rPr>
        <w:t>.</w:t>
      </w:r>
    </w:p>
    <w:p w14:paraId="3F4F5E95" w14:textId="77777777" w:rsidR="00AC3E06" w:rsidRPr="00CE2EDF" w:rsidRDefault="00AC3E06" w:rsidP="00AC3E06">
      <w:pPr>
        <w:rPr>
          <w:rFonts w:cs="Arial"/>
          <w:bCs/>
        </w:rPr>
      </w:pPr>
    </w:p>
    <w:p w14:paraId="7C501514" w14:textId="4660BA8E" w:rsidR="00B17756" w:rsidRPr="00CE2EDF" w:rsidRDefault="00B17756" w:rsidP="00C25ECA">
      <w:pPr>
        <w:pStyle w:val="Prrafodelista"/>
        <w:numPr>
          <w:ilvl w:val="0"/>
          <w:numId w:val="10"/>
        </w:numPr>
        <w:ind w:left="357" w:hanging="357"/>
        <w:rPr>
          <w:rFonts w:cs="Arial"/>
          <w:bCs/>
        </w:rPr>
      </w:pPr>
      <w:r w:rsidRPr="00CE2EDF">
        <w:rPr>
          <w:rFonts w:cs="Arial"/>
          <w:bCs/>
        </w:rPr>
        <w:t xml:space="preserve">SOBRE TRES: </w:t>
      </w:r>
      <w:r w:rsidR="006D2A29" w:rsidRPr="00CE2EDF">
        <w:rPr>
          <w:rFonts w:cs="Arial"/>
          <w:bCs/>
        </w:rPr>
        <w:t>o</w:t>
      </w:r>
      <w:r w:rsidRPr="00CE2EDF">
        <w:rPr>
          <w:rFonts w:cs="Arial"/>
          <w:bCs/>
        </w:rPr>
        <w:t>ferta econ</w:t>
      </w:r>
      <w:r w:rsidR="00730D5F" w:rsidRPr="00CE2EDF">
        <w:rPr>
          <w:rFonts w:cs="Arial"/>
          <w:bCs/>
        </w:rPr>
        <w:t>ó</w:t>
      </w:r>
      <w:r w:rsidRPr="00CE2EDF">
        <w:rPr>
          <w:rFonts w:cs="Arial"/>
          <w:bCs/>
        </w:rPr>
        <w:t>mica y propuesta sujeta a evaluaci</w:t>
      </w:r>
      <w:r w:rsidR="00730D5F" w:rsidRPr="00CE2EDF">
        <w:rPr>
          <w:rFonts w:cs="Arial"/>
          <w:bCs/>
        </w:rPr>
        <w:t>ó</w:t>
      </w:r>
      <w:r w:rsidRPr="00CE2EDF">
        <w:rPr>
          <w:rFonts w:cs="Arial"/>
          <w:bCs/>
        </w:rPr>
        <w:t>n posterior.</w:t>
      </w:r>
    </w:p>
    <w:p w14:paraId="72AB7737" w14:textId="77777777" w:rsidR="00730D5F" w:rsidRPr="00CE2EDF" w:rsidRDefault="00730D5F" w:rsidP="00730D5F"/>
    <w:p w14:paraId="3709700B" w14:textId="312BF4AC" w:rsidR="00730D5F" w:rsidRPr="00CE2EDF" w:rsidRDefault="00426E11" w:rsidP="00730D5F">
      <w:r>
        <w:t>15.10</w:t>
      </w:r>
      <w:r w:rsidR="00730D5F" w:rsidRPr="00CE2EDF">
        <w:t>.</w:t>
      </w:r>
      <w:r w:rsidR="003D12E8" w:rsidRPr="00CE2EDF">
        <w:rPr>
          <w:iCs/>
        </w:rPr>
        <w:t xml:space="preserve"> </w:t>
      </w:r>
      <w:r w:rsidR="00F47D62" w:rsidRPr="00CE2EDF">
        <w:rPr>
          <w:u w:val="single"/>
        </w:rPr>
        <w:t>SOBRE UNO</w:t>
      </w:r>
      <w:r w:rsidR="00F47D62" w:rsidRPr="00CE2EDF">
        <w:t>. DOCUMENTACIÓN ADMI</w:t>
      </w:r>
      <w:r w:rsidR="0042588C" w:rsidRPr="00CE2EDF">
        <w:t>NISTRATIVA.</w:t>
      </w:r>
    </w:p>
    <w:p w14:paraId="0A7916A1" w14:textId="77777777" w:rsidR="0042588C" w:rsidRPr="00CE2EDF" w:rsidRDefault="0042588C" w:rsidP="00730D5F"/>
    <w:p w14:paraId="1A223569" w14:textId="490C37AD" w:rsidR="0042588C" w:rsidRPr="00426E11" w:rsidRDefault="00CD48E0" w:rsidP="00426E11">
      <w:pPr>
        <w:pStyle w:val="Prrafodelista"/>
        <w:numPr>
          <w:ilvl w:val="2"/>
          <w:numId w:val="50"/>
        </w:numPr>
        <w:rPr>
          <w:rFonts w:cs="Arial"/>
          <w:bCs/>
        </w:rPr>
      </w:pPr>
      <w:r w:rsidRPr="00CE2EDF">
        <w:t>En caso de que la oferta se suscriba</w:t>
      </w:r>
      <w:r w:rsidR="0042588C" w:rsidRPr="00CE2EDF">
        <w:t xml:space="preserve"> por una pluralidad de </w:t>
      </w:r>
      <w:r w:rsidRPr="00CE2EDF">
        <w:t>empresarios en agrupación</w:t>
      </w:r>
      <w:r w:rsidR="0042588C" w:rsidRPr="00CE2EDF">
        <w:t>, deberán presentar:</w:t>
      </w:r>
    </w:p>
    <w:p w14:paraId="58724E9E" w14:textId="77777777" w:rsidR="0042588C" w:rsidRPr="00CE2EDF" w:rsidRDefault="0042588C" w:rsidP="0042588C">
      <w:pPr>
        <w:pStyle w:val="Prrafodelista"/>
        <w:ind w:left="720"/>
        <w:rPr>
          <w:rFonts w:cs="Arial"/>
          <w:bCs/>
        </w:rPr>
      </w:pPr>
    </w:p>
    <w:p w14:paraId="7856DB81" w14:textId="77777777" w:rsidR="0042588C" w:rsidRPr="00CE2EDF" w:rsidRDefault="0042588C" w:rsidP="00C25ECA">
      <w:pPr>
        <w:pStyle w:val="Prrafodelista"/>
        <w:numPr>
          <w:ilvl w:val="0"/>
          <w:numId w:val="45"/>
        </w:numPr>
        <w:ind w:left="1260"/>
      </w:pPr>
      <w:r w:rsidRPr="00CE2EDF">
        <w:t>Declaración responsable en la que se indiquen los nombres y circunstancias de los suscriptores de la oferta conjunta, así como la participación que cada uno de ellos ostentará en la futura sociedad concesional. El citado documento deberá estar firmado por los representantes de cada una de las empresas suscriptoras de la oferta conjunta.</w:t>
      </w:r>
    </w:p>
    <w:p w14:paraId="70F948E7" w14:textId="372FD96D" w:rsidR="0042588C" w:rsidRPr="00CE2EDF" w:rsidRDefault="0042588C" w:rsidP="00C25ECA">
      <w:pPr>
        <w:pStyle w:val="Prrafodelista"/>
        <w:numPr>
          <w:ilvl w:val="0"/>
          <w:numId w:val="45"/>
        </w:numPr>
        <w:ind w:left="1260"/>
      </w:pPr>
      <w:r w:rsidRPr="00CE2EDF">
        <w:lastRenderedPageBreak/>
        <w:t>Indicación de la empresa que representará a todas las que suscriban una oferta conjunta durante el proceso de licitación y hasta la constitución de la sociedad concesional.</w:t>
      </w:r>
    </w:p>
    <w:p w14:paraId="0E9BD39C" w14:textId="77777777" w:rsidR="0042588C" w:rsidRPr="00CE2EDF" w:rsidRDefault="0042588C" w:rsidP="0042588C">
      <w:pPr>
        <w:pStyle w:val="Prrafodelista"/>
        <w:ind w:left="720"/>
        <w:rPr>
          <w:rFonts w:cs="Arial"/>
          <w:bCs/>
        </w:rPr>
      </w:pPr>
    </w:p>
    <w:p w14:paraId="4C94CF47" w14:textId="1CB49C18" w:rsidR="00BA5A35" w:rsidRPr="00CE2EDF" w:rsidRDefault="00CD48E0" w:rsidP="00426E11">
      <w:pPr>
        <w:pStyle w:val="Prrafodelista"/>
        <w:numPr>
          <w:ilvl w:val="2"/>
          <w:numId w:val="50"/>
        </w:numPr>
        <w:rPr>
          <w:rFonts w:cs="Arial"/>
          <w:bCs/>
        </w:rPr>
      </w:pPr>
      <w:r w:rsidRPr="00CE2EDF">
        <w:t xml:space="preserve">Declaración firmada por el licitador o por todos los miembros de la agrupación de licitadores, en la que se contengan todas las características, tanto jurídicas como económicas y financieras, de la nueva sociedad que se constituirá en caso de resultar adjudicatario, con arreglo al </w:t>
      </w:r>
      <w:r w:rsidRPr="00CE2EDF">
        <w:rPr>
          <w:b/>
        </w:rPr>
        <w:t>apartado 3 del anexo I</w:t>
      </w:r>
      <w:r w:rsidRPr="00CE2EDF">
        <w:t>.</w:t>
      </w:r>
    </w:p>
    <w:p w14:paraId="5CBFD5B7" w14:textId="77777777" w:rsidR="00BA5A35" w:rsidRPr="00CE2EDF" w:rsidRDefault="00BA5A35" w:rsidP="00BA5A35">
      <w:pPr>
        <w:pStyle w:val="Prrafodelista"/>
        <w:ind w:left="900"/>
        <w:rPr>
          <w:rFonts w:cs="Arial"/>
          <w:bCs/>
        </w:rPr>
      </w:pPr>
    </w:p>
    <w:p w14:paraId="4B50D823" w14:textId="6EAE625A" w:rsidR="00E0713D" w:rsidRPr="00CE2EDF" w:rsidRDefault="00E0713D" w:rsidP="00426E11">
      <w:pPr>
        <w:pStyle w:val="Prrafodelista"/>
        <w:numPr>
          <w:ilvl w:val="2"/>
          <w:numId w:val="50"/>
        </w:numPr>
        <w:ind w:left="900" w:hanging="900"/>
        <w:rPr>
          <w:rFonts w:cs="Arial"/>
          <w:bCs/>
        </w:rPr>
      </w:pPr>
      <w:r w:rsidRPr="00CE2EDF">
        <w:t xml:space="preserve">Declaración responsable del licitador sobre el cumplimiento de los requisitos previos para participar en este procedimiento de contratación, conforme al formulario normalizado del </w:t>
      </w:r>
      <w:r w:rsidRPr="00CE2EDF">
        <w:rPr>
          <w:b/>
        </w:rPr>
        <w:t>“documento europeo único de contratación” (DEUC)</w:t>
      </w:r>
      <w:r w:rsidRPr="00CE2EDF">
        <w:t>, establecido por el Reglamento de Ejecución (UE) 2016/7 de la Comisión, de 5 de enero de 2016,</w:t>
      </w:r>
      <w:r w:rsidR="0009626D" w:rsidRPr="00CE2EDF">
        <w:t xml:space="preserve"> </w:t>
      </w:r>
      <w:r w:rsidRPr="00CE2EDF">
        <w:t xml:space="preserve">según el </w:t>
      </w:r>
      <w:r w:rsidR="0042588C" w:rsidRPr="00CE2EDF">
        <w:rPr>
          <w:b/>
        </w:rPr>
        <w:t>a</w:t>
      </w:r>
      <w:r w:rsidRPr="00CE2EDF">
        <w:rPr>
          <w:b/>
        </w:rPr>
        <w:t>nexo II</w:t>
      </w:r>
      <w:r w:rsidR="00CD48E0" w:rsidRPr="00CE2EDF">
        <w:rPr>
          <w:b/>
        </w:rPr>
        <w:t>.1</w:t>
      </w:r>
      <w:r w:rsidRPr="00CE2EDF">
        <w:t xml:space="preserve"> al presente </w:t>
      </w:r>
      <w:r w:rsidR="0056425A" w:rsidRPr="00CE2EDF">
        <w:t>Pliego</w:t>
      </w:r>
      <w:r w:rsidRPr="00CE2EDF">
        <w:t>.</w:t>
      </w:r>
    </w:p>
    <w:p w14:paraId="778098A5" w14:textId="77777777" w:rsidR="00E0713D" w:rsidRPr="00CE2EDF" w:rsidRDefault="00E0713D" w:rsidP="00E0713D">
      <w:pPr>
        <w:spacing w:line="276" w:lineRule="auto"/>
        <w:ind w:left="360"/>
      </w:pPr>
    </w:p>
    <w:p w14:paraId="1B6CDB4B" w14:textId="77777777" w:rsidR="00E0713D" w:rsidRPr="008440FE" w:rsidRDefault="00E0713D" w:rsidP="00914D91">
      <w:pPr>
        <w:spacing w:line="276" w:lineRule="auto"/>
        <w:ind w:left="900"/>
      </w:pPr>
      <w:r w:rsidRPr="00CE2EDF">
        <w:t xml:space="preserve">El servicio en línea gratuito DEUC electrónico permite cumplimentar este documento por vía electrónica en la siguiente dirección de Internet: </w:t>
      </w:r>
      <w:hyperlink r:id="rId11" w:history="1">
        <w:r w:rsidRPr="002365A9">
          <w:rPr>
            <w:rStyle w:val="Hipervnculo"/>
          </w:rPr>
          <w:t>https://visor.registrodelicitadores.gob.es/espd-web/filter?lang=es</w:t>
        </w:r>
      </w:hyperlink>
      <w:r w:rsidRPr="008440FE">
        <w:t xml:space="preserve"> conforme se indica a continuación:</w:t>
      </w:r>
    </w:p>
    <w:p w14:paraId="3A258EB5" w14:textId="77777777" w:rsidR="00E0713D" w:rsidRPr="008440FE" w:rsidRDefault="00E0713D" w:rsidP="00914D91">
      <w:pPr>
        <w:spacing w:line="276" w:lineRule="auto"/>
        <w:ind w:left="900"/>
      </w:pPr>
    </w:p>
    <w:p w14:paraId="14815491" w14:textId="38B09471" w:rsidR="00E0713D" w:rsidRPr="00CE2EDF" w:rsidRDefault="00E0713D" w:rsidP="00914D91">
      <w:pPr>
        <w:ind w:left="900"/>
      </w:pPr>
      <w:r w:rsidRPr="008440FE">
        <w:t>Si var</w:t>
      </w:r>
      <w:r>
        <w:t>ios empresarios concurren en agrupación</w:t>
      </w:r>
      <w:r w:rsidRPr="008440FE">
        <w:t xml:space="preserve">, cada uno de los que la componen </w:t>
      </w:r>
      <w:r w:rsidRPr="00CE2EDF">
        <w:t>deberá acreditar su capacidad de obrar presentando todos y cada uno de ellos un formulario DEUC separado, así como el resto de los documentos exigidos en este apartado de la presente cláusula, debiendo acompañar asimismo un escrito de compromiso de constituir formalmente la sociedad concesionaria, en el que indicarán los nombres y circunstancias de los empresarios que se agrupan, el porcentaje de participación de cada uno de ellos y la designación de un representante único de la agrupación. El citado documento deberá estar firmado por los representantes de cada una de las empresas que componen la agrupación.</w:t>
      </w:r>
    </w:p>
    <w:p w14:paraId="4095F034" w14:textId="77777777" w:rsidR="00E0713D" w:rsidRPr="00CE2EDF" w:rsidRDefault="00E0713D" w:rsidP="00914D91">
      <w:pPr>
        <w:ind w:left="900"/>
      </w:pPr>
    </w:p>
    <w:p w14:paraId="532CD734" w14:textId="77777777" w:rsidR="00E0713D" w:rsidRPr="00CE2EDF" w:rsidRDefault="00E0713D" w:rsidP="00914D91">
      <w:pPr>
        <w:pStyle w:val="Prrafodelista1"/>
        <w:ind w:left="900"/>
      </w:pPr>
      <w:r w:rsidRPr="00CE2EDF">
        <w:t>Si el licitador va a recurrir a la capacidad de otra/s entidad/es para acreditar solvencia, deberá también aportar el DEUC separado de dicha/s entidad/es.</w:t>
      </w:r>
    </w:p>
    <w:p w14:paraId="7A48B756" w14:textId="77777777" w:rsidR="00E0713D" w:rsidRPr="00CE2EDF" w:rsidRDefault="00E0713D" w:rsidP="00914D91">
      <w:pPr>
        <w:ind w:left="900"/>
      </w:pPr>
    </w:p>
    <w:p w14:paraId="6926BB48" w14:textId="77777777" w:rsidR="00E0713D" w:rsidRPr="00CE2EDF" w:rsidRDefault="00E0713D" w:rsidP="00914D91">
      <w:pPr>
        <w:pStyle w:val="Prrafodelista1"/>
        <w:ind w:left="900"/>
      </w:pPr>
      <w:r w:rsidRPr="00CE2EDF">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14:paraId="0DEBADD3" w14:textId="77777777" w:rsidR="00E0713D" w:rsidRPr="00CE2EDF" w:rsidRDefault="00E0713D" w:rsidP="00914D91">
      <w:pPr>
        <w:pStyle w:val="Prrafodelista1"/>
        <w:ind w:left="900"/>
      </w:pPr>
    </w:p>
    <w:p w14:paraId="25783B04" w14:textId="77777777" w:rsidR="00E0713D" w:rsidRPr="00CE2EDF" w:rsidRDefault="00E0713D" w:rsidP="00914D91">
      <w:pPr>
        <w:ind w:left="900"/>
        <w:rPr>
          <w:rFonts w:ascii="TimesNewRoman" w:hAnsi="TimesNewRoman" w:cs="TimesNewRoman"/>
        </w:rPr>
      </w:pPr>
      <w:r w:rsidRPr="00CE2EDF">
        <w:rPr>
          <w:rFonts w:ascii="TimesNewRoman" w:hAnsi="TimesNewRoman" w:cs="TimesNewRoman"/>
        </w:rPr>
        <w:lastRenderedPageBreak/>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14:paraId="107CC73F" w14:textId="77777777" w:rsidR="00E0713D" w:rsidRPr="00CE2EDF" w:rsidRDefault="00E0713D" w:rsidP="00E0713D">
      <w:pPr>
        <w:pStyle w:val="Prrafodelista1"/>
        <w:ind w:left="0"/>
      </w:pPr>
    </w:p>
    <w:p w14:paraId="2AE0D141" w14:textId="2CB6B6DB" w:rsidR="0042588C" w:rsidRPr="00CE2EDF" w:rsidRDefault="0042588C" w:rsidP="00426E11">
      <w:pPr>
        <w:pStyle w:val="Prrafodelista1"/>
        <w:numPr>
          <w:ilvl w:val="2"/>
          <w:numId w:val="50"/>
        </w:numPr>
        <w:ind w:left="900" w:hanging="900"/>
      </w:pPr>
      <w:r w:rsidRPr="00CE2EDF">
        <w:t>Declaración relativa a las empresas que estén obligadas a tener en su plantilla trabajadores con discapacidad y plan de igualdad.</w:t>
      </w:r>
    </w:p>
    <w:p w14:paraId="0DC8680F" w14:textId="77777777" w:rsidR="0042588C" w:rsidRPr="00CE2EDF" w:rsidRDefault="0042588C" w:rsidP="0042588C">
      <w:pPr>
        <w:pStyle w:val="Prrafodelista1"/>
      </w:pPr>
    </w:p>
    <w:p w14:paraId="5C4CB8D3" w14:textId="7D801524" w:rsidR="0042588C" w:rsidRPr="00CE2EDF" w:rsidRDefault="0042588C" w:rsidP="00914D91">
      <w:pPr>
        <w:pStyle w:val="Prrafodelista1"/>
        <w:ind w:left="900"/>
      </w:pPr>
      <w:r w:rsidRPr="00CE2EDF">
        <w:t xml:space="preserve">Declaración responsable, conforme al modelo fijado en el </w:t>
      </w:r>
      <w:r w:rsidRPr="00CE2EDF">
        <w:rPr>
          <w:b/>
        </w:rPr>
        <w:t>anexo II</w:t>
      </w:r>
      <w:r w:rsidR="00CD48E0" w:rsidRPr="00CE2EDF">
        <w:rPr>
          <w:b/>
        </w:rPr>
        <w:t>.2</w:t>
      </w:r>
      <w:r w:rsidRPr="00CE2EDF">
        <w:t xml:space="preserve"> al presente </w:t>
      </w:r>
      <w:r w:rsidR="0056425A" w:rsidRPr="00CE2EDF">
        <w:t>Pliego</w:t>
      </w:r>
      <w:r w:rsidRPr="00CE2EDF">
        <w:t xml:space="preserve">, por la que, de resultar adjudicatario, asume la obligación de tener empleados, durante la vigencia del contrato, trabajadores con discapacidad en un 2 por 100, al menos, de la plantilla de la empresa, si esta alcanza un número de 50 o más trabajadores y el contratista esté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En esta declaración se hará constar, además, que asume igualmente la obligación de acreditar ante el </w:t>
      </w:r>
      <w:r w:rsidR="00FD59F6" w:rsidRPr="00CE2EDF">
        <w:t xml:space="preserve">Órgano de Contratación </w:t>
      </w:r>
      <w:r w:rsidRPr="00CE2EDF">
        <w:t>cuando le fuese requerido durante la vigencia del contrato o, en todo caso, antes de la devolución de la garantía definitiva, el cumplimiento de la obligación anteriormente referida.</w:t>
      </w:r>
    </w:p>
    <w:p w14:paraId="065B6B65" w14:textId="77777777" w:rsidR="0042588C" w:rsidRPr="00CE2EDF" w:rsidRDefault="0042588C" w:rsidP="00914D91">
      <w:pPr>
        <w:pStyle w:val="Prrafodelista1"/>
        <w:ind w:left="900"/>
      </w:pPr>
    </w:p>
    <w:p w14:paraId="0BB9A4DC" w14:textId="7C33B504" w:rsidR="00AC3E06" w:rsidRPr="00CE2EDF" w:rsidRDefault="0042588C" w:rsidP="00914D91">
      <w:pPr>
        <w:ind w:left="900"/>
      </w:pPr>
      <w:r w:rsidRPr="00CE2EDF">
        <w:t>Asimismo, en el caso de empresas de más de 150 trabajadores, en la citada declaración se indicará que cuentan con un plan de igualdad conforme a lo dispuesto en el artículo 45 de la Ley Orgánica 3/2007, de 22 de marzo, para la igualdad de mujeres y hombres.</w:t>
      </w:r>
    </w:p>
    <w:p w14:paraId="01F19118" w14:textId="77777777" w:rsidR="0042588C" w:rsidRPr="00CE2EDF" w:rsidRDefault="0042588C" w:rsidP="00D47112">
      <w:pPr>
        <w:rPr>
          <w:rFonts w:cs="Arial"/>
          <w:bCs/>
        </w:rPr>
      </w:pPr>
    </w:p>
    <w:p w14:paraId="11F70B22" w14:textId="72E6D360" w:rsidR="0042588C" w:rsidRPr="00CE2EDF" w:rsidRDefault="0042588C" w:rsidP="00426E11">
      <w:pPr>
        <w:pStyle w:val="Prrafodelista"/>
        <w:numPr>
          <w:ilvl w:val="2"/>
          <w:numId w:val="50"/>
        </w:numPr>
        <w:ind w:left="900" w:hanging="900"/>
      </w:pPr>
      <w:r w:rsidRPr="00CE2EDF">
        <w:t xml:space="preserve">La garantía provisional por el importe reflejado en el </w:t>
      </w:r>
      <w:r w:rsidRPr="00CE2EDF">
        <w:rPr>
          <w:b/>
        </w:rPr>
        <w:t xml:space="preserve">apartado 11 del anexo </w:t>
      </w:r>
      <w:r w:rsidR="00665B58" w:rsidRPr="00CE2EDF">
        <w:rPr>
          <w:b/>
        </w:rPr>
        <w:t>I</w:t>
      </w:r>
      <w:r w:rsidRPr="00CE2EDF">
        <w:t>. El depósito de la garantía deberá realizarse de la siguiente forma:</w:t>
      </w:r>
    </w:p>
    <w:p w14:paraId="4D72C129" w14:textId="77777777" w:rsidR="0042588C" w:rsidRPr="00CE2EDF" w:rsidRDefault="0042588C" w:rsidP="0042588C"/>
    <w:p w14:paraId="2DE17663" w14:textId="77777777" w:rsidR="0042588C" w:rsidRPr="00CE2EDF" w:rsidRDefault="0042588C" w:rsidP="00C25ECA">
      <w:pPr>
        <w:pStyle w:val="Prrafodelista"/>
        <w:numPr>
          <w:ilvl w:val="0"/>
          <w:numId w:val="44"/>
        </w:numPr>
        <w:ind w:left="1260"/>
      </w:pPr>
      <w:r w:rsidRPr="00CE2EDF">
        <w:t xml:space="preserve">Cuando se trate de garantías en efectivo, en la Caja de Depósitos de la Diputación General de </w:t>
      </w:r>
      <w:r w:rsidRPr="00CE2EDF">
        <w:rPr>
          <w:highlight w:val="yellow"/>
        </w:rPr>
        <w:t>[●]</w:t>
      </w:r>
      <w:r w:rsidRPr="00CE2EDF">
        <w:t>, debiendo entonces incluir en el “Sobre UNO” el correspondiente resguardo que acredite dicho depósito.</w:t>
      </w:r>
    </w:p>
    <w:p w14:paraId="581AAB2D" w14:textId="5F5AD5F6" w:rsidR="0042588C" w:rsidRPr="00CE2EDF" w:rsidRDefault="0042588C" w:rsidP="00C25ECA">
      <w:pPr>
        <w:pStyle w:val="Prrafodelista"/>
        <w:numPr>
          <w:ilvl w:val="0"/>
          <w:numId w:val="44"/>
        </w:numPr>
        <w:ind w:left="1260"/>
      </w:pPr>
      <w:r w:rsidRPr="00CE2EDF">
        <w:t>Cuando se trate de certificados de inmovilización de valores anotados, de avales o de certificados de seguro de caución, ante el Órgano de Contratación, mediante su incorporación al “Sobre UNO”.</w:t>
      </w:r>
    </w:p>
    <w:p w14:paraId="57D5169D" w14:textId="77777777" w:rsidR="00426E11" w:rsidRDefault="00426E11" w:rsidP="00914D91">
      <w:pPr>
        <w:ind w:left="990"/>
      </w:pPr>
    </w:p>
    <w:p w14:paraId="1225B47E" w14:textId="5B0FB8BA" w:rsidR="0042588C" w:rsidRPr="00CE2EDF" w:rsidRDefault="0042588C" w:rsidP="00914D91">
      <w:pPr>
        <w:ind w:left="990"/>
      </w:pPr>
      <w:r w:rsidRPr="00CE2EDF">
        <w:t xml:space="preserve">En el caso de ofertas suscritas conjuntamente por una pluralidad de licitadores, las garantías provisionales podrán constituirse por una o varias de las empresas suscriptoras siempre que en conjunto se alcance la cuantía requerida en el </w:t>
      </w:r>
      <w:r w:rsidRPr="00CE2EDF">
        <w:rPr>
          <w:b/>
        </w:rPr>
        <w:t xml:space="preserve">apartado 11 del anexo </w:t>
      </w:r>
      <w:r w:rsidR="004541EA" w:rsidRPr="00CE2EDF">
        <w:rPr>
          <w:b/>
        </w:rPr>
        <w:t>I</w:t>
      </w:r>
      <w:r w:rsidRPr="00CE2EDF">
        <w:t xml:space="preserve"> y garantice solidariamente a todos los suscriptores de la oferta.</w:t>
      </w:r>
    </w:p>
    <w:p w14:paraId="4B8A02C4" w14:textId="77777777" w:rsidR="0042588C" w:rsidRPr="00CE2EDF" w:rsidRDefault="0042588C" w:rsidP="0042588C"/>
    <w:p w14:paraId="05F3E1F1" w14:textId="77777777" w:rsidR="00C377E0" w:rsidRPr="00CE2EDF" w:rsidRDefault="0042588C" w:rsidP="00426E11">
      <w:pPr>
        <w:pStyle w:val="Prrafodelista"/>
        <w:numPr>
          <w:ilvl w:val="2"/>
          <w:numId w:val="50"/>
        </w:numPr>
        <w:ind w:left="900" w:hanging="900"/>
      </w:pPr>
      <w:r w:rsidRPr="00CE2EDF">
        <w:t xml:space="preserve">Declaración expresa y responsable de cada licitador o miembros de la agrupación licitadora relativa a la identificación del grupo empresarial al que pertenece y que deberá comprender todas las sociedades pertenecientes a un mismo grupo, en los términos establecidos en el artículo 42 del Código de Comercio. En caso de no pertenecer a ningún grupo empresarial, la declaración se realizará en este sentido. Se adjunta modelo de declaración en el </w:t>
      </w:r>
      <w:r w:rsidR="00CD48E0" w:rsidRPr="00CE2EDF">
        <w:rPr>
          <w:b/>
        </w:rPr>
        <w:t>a</w:t>
      </w:r>
      <w:r w:rsidRPr="00CE2EDF">
        <w:rPr>
          <w:b/>
        </w:rPr>
        <w:t>nexo VIII</w:t>
      </w:r>
      <w:r w:rsidRPr="00CE2EDF">
        <w:t>.</w:t>
      </w:r>
    </w:p>
    <w:p w14:paraId="528B1E2C" w14:textId="77777777" w:rsidR="00C377E0" w:rsidRPr="00CE2EDF" w:rsidRDefault="00C377E0" w:rsidP="00C377E0">
      <w:pPr>
        <w:pStyle w:val="Prrafodelista"/>
        <w:ind w:left="900"/>
      </w:pPr>
    </w:p>
    <w:p w14:paraId="1ADA71DA" w14:textId="782F8841" w:rsidR="0042588C" w:rsidRPr="00CE2EDF" w:rsidRDefault="0042588C" w:rsidP="00426E11">
      <w:pPr>
        <w:pStyle w:val="Prrafodelista"/>
        <w:numPr>
          <w:ilvl w:val="2"/>
          <w:numId w:val="50"/>
        </w:numPr>
        <w:ind w:left="900" w:hanging="900"/>
      </w:pPr>
      <w:r w:rsidRPr="00CE2EDF">
        <w:t>En caso de empresas extranjeras, declaración de someterse a la jurisdicción de los juzgados y tribunales españoles de cualquier orden, para todas las incidencias que de modo directo o indirecto pudieran surgir del contrato. Esta declaración deberá incluir la renuncia, en su caso, al fuero jurisdiccional extranjero que pudiera corresponder al licitador (artículo 140.1 f) de la LCSP).</w:t>
      </w:r>
    </w:p>
    <w:p w14:paraId="310DEAAA" w14:textId="77777777" w:rsidR="00F47D62" w:rsidRPr="00CE2EDF" w:rsidRDefault="00F47D62" w:rsidP="00A143DE"/>
    <w:p w14:paraId="480549A7" w14:textId="137A56E7" w:rsidR="00F47D62" w:rsidRPr="00CE2EDF" w:rsidRDefault="00F47D62" w:rsidP="00426E11">
      <w:pPr>
        <w:pStyle w:val="Prrafodelista"/>
        <w:numPr>
          <w:ilvl w:val="1"/>
          <w:numId w:val="50"/>
        </w:numPr>
      </w:pPr>
      <w:r w:rsidRPr="00426E11">
        <w:rPr>
          <w:u w:val="single"/>
        </w:rPr>
        <w:t>SOBRE DOS</w:t>
      </w:r>
      <w:r w:rsidRPr="00CE2EDF">
        <w:t>. PROPUESTA SUJE</w:t>
      </w:r>
      <w:r w:rsidR="00F85321" w:rsidRPr="00CE2EDF">
        <w:t>T</w:t>
      </w:r>
      <w:r w:rsidRPr="00CE2EDF">
        <w:t>A A EVALUACIÓN TÉCNICA.</w:t>
      </w:r>
    </w:p>
    <w:p w14:paraId="2F9AC125" w14:textId="77777777" w:rsidR="00E317F6" w:rsidRPr="00CE2EDF" w:rsidRDefault="00E317F6" w:rsidP="00F47D62"/>
    <w:p w14:paraId="19AC9EBC" w14:textId="51B695B5" w:rsidR="007423E4" w:rsidRPr="00CE2EDF" w:rsidRDefault="00360102" w:rsidP="007423E4">
      <w:pPr>
        <w:rPr>
          <w:spacing w:val="2"/>
        </w:rPr>
      </w:pPr>
      <w:r w:rsidRPr="00CE2EDF">
        <w:t>1</w:t>
      </w:r>
      <w:r w:rsidR="00F85321" w:rsidRPr="00CE2EDF">
        <w:t>5</w:t>
      </w:r>
      <w:r w:rsidR="00426E11">
        <w:t>.11</w:t>
      </w:r>
      <w:r w:rsidRPr="00CE2EDF">
        <w:t>.1</w:t>
      </w:r>
      <w:r w:rsidR="00673280" w:rsidRPr="00CE2EDF">
        <w:t>.</w:t>
      </w:r>
      <w:r w:rsidRPr="00CE2EDF">
        <w:t xml:space="preserve"> </w:t>
      </w:r>
      <w:r w:rsidR="007423E4" w:rsidRPr="00CE2EDF">
        <w:t>Los</w:t>
      </w:r>
      <w:r w:rsidR="007423E4" w:rsidRPr="00CE2EDF">
        <w:rPr>
          <w:spacing w:val="1"/>
        </w:rPr>
        <w:t xml:space="preserve"> </w:t>
      </w:r>
      <w:r w:rsidR="007423E4" w:rsidRPr="00CE2EDF">
        <w:rPr>
          <w:spacing w:val="-2"/>
        </w:rPr>
        <w:t>l</w:t>
      </w:r>
      <w:r w:rsidR="007423E4" w:rsidRPr="00CE2EDF">
        <w:rPr>
          <w:spacing w:val="-3"/>
        </w:rPr>
        <w:t>icitadores</w:t>
      </w:r>
      <w:r w:rsidR="007423E4" w:rsidRPr="00CE2EDF">
        <w:rPr>
          <w:spacing w:val="14"/>
        </w:rPr>
        <w:t xml:space="preserve"> </w:t>
      </w:r>
      <w:r w:rsidR="00673280" w:rsidRPr="00CE2EDF">
        <w:t>deberán</w:t>
      </w:r>
      <w:r w:rsidR="007423E4" w:rsidRPr="00CE2EDF">
        <w:rPr>
          <w:spacing w:val="28"/>
        </w:rPr>
        <w:t xml:space="preserve"> </w:t>
      </w:r>
      <w:r w:rsidR="007423E4" w:rsidRPr="00CE2EDF">
        <w:t>presentar</w:t>
      </w:r>
      <w:r w:rsidR="007423E4" w:rsidRPr="00CE2EDF">
        <w:rPr>
          <w:spacing w:val="27"/>
        </w:rPr>
        <w:t xml:space="preserve"> </w:t>
      </w:r>
      <w:r w:rsidR="007423E4" w:rsidRPr="00CE2EDF">
        <w:t>la</w:t>
      </w:r>
      <w:r w:rsidR="007423E4" w:rsidRPr="00CE2EDF">
        <w:rPr>
          <w:spacing w:val="13"/>
        </w:rPr>
        <w:t xml:space="preserve"> </w:t>
      </w:r>
      <w:r w:rsidR="007423E4" w:rsidRPr="00CE2EDF">
        <w:t>PROPUESTA</w:t>
      </w:r>
      <w:r w:rsidR="007423E4" w:rsidRPr="00CE2EDF">
        <w:rPr>
          <w:spacing w:val="41"/>
        </w:rPr>
        <w:t xml:space="preserve"> </w:t>
      </w:r>
      <w:r w:rsidR="007423E4" w:rsidRPr="00CE2EDF">
        <w:t>SUJETA</w:t>
      </w:r>
      <w:r w:rsidR="007423E4" w:rsidRPr="00CE2EDF">
        <w:rPr>
          <w:spacing w:val="20"/>
        </w:rPr>
        <w:t xml:space="preserve"> </w:t>
      </w:r>
      <w:r w:rsidR="007423E4" w:rsidRPr="00CE2EDF">
        <w:t>A</w:t>
      </w:r>
      <w:r w:rsidR="007423E4" w:rsidRPr="00CE2EDF">
        <w:rPr>
          <w:spacing w:val="20"/>
          <w:w w:val="110"/>
        </w:rPr>
        <w:t xml:space="preserve"> </w:t>
      </w:r>
      <w:r w:rsidR="00D74874" w:rsidRPr="00CE2EDF">
        <w:t>EVALUACIÓN</w:t>
      </w:r>
      <w:r w:rsidR="007423E4" w:rsidRPr="00CE2EDF">
        <w:rPr>
          <w:spacing w:val="33"/>
        </w:rPr>
        <w:t xml:space="preserve"> </w:t>
      </w:r>
      <w:r w:rsidR="007423E4" w:rsidRPr="00CE2EDF">
        <w:rPr>
          <w:spacing w:val="-3"/>
        </w:rPr>
        <w:t>PREVIA</w:t>
      </w:r>
      <w:r w:rsidR="007423E4" w:rsidRPr="00CE2EDF">
        <w:rPr>
          <w:spacing w:val="24"/>
        </w:rPr>
        <w:t xml:space="preserve"> </w:t>
      </w:r>
      <w:r w:rsidR="007423E4" w:rsidRPr="00CE2EDF">
        <w:t>de</w:t>
      </w:r>
      <w:r w:rsidR="007423E4" w:rsidRPr="00CE2EDF">
        <w:rPr>
          <w:spacing w:val="17"/>
        </w:rPr>
        <w:t xml:space="preserve"> </w:t>
      </w:r>
      <w:r w:rsidR="007423E4" w:rsidRPr="00CE2EDF">
        <w:t>su</w:t>
      </w:r>
      <w:r w:rsidR="007423E4" w:rsidRPr="00CE2EDF">
        <w:rPr>
          <w:spacing w:val="19"/>
        </w:rPr>
        <w:t xml:space="preserve"> </w:t>
      </w:r>
      <w:r w:rsidR="00673280" w:rsidRPr="00CE2EDF">
        <w:t>proposición</w:t>
      </w:r>
      <w:r w:rsidR="007423E4" w:rsidRPr="00CE2EDF">
        <w:rPr>
          <w:spacing w:val="21"/>
        </w:rPr>
        <w:t xml:space="preserve"> </w:t>
      </w:r>
      <w:r w:rsidR="007423E4" w:rsidRPr="00CE2EDF">
        <w:t>con</w:t>
      </w:r>
      <w:r w:rsidR="007423E4" w:rsidRPr="00CE2EDF">
        <w:rPr>
          <w:spacing w:val="9"/>
        </w:rPr>
        <w:t xml:space="preserve"> </w:t>
      </w:r>
      <w:r w:rsidR="007423E4" w:rsidRPr="00CE2EDF">
        <w:t>el</w:t>
      </w:r>
      <w:r w:rsidR="007423E4" w:rsidRPr="00CE2EDF">
        <w:rPr>
          <w:spacing w:val="-4"/>
        </w:rPr>
        <w:t xml:space="preserve"> </w:t>
      </w:r>
      <w:r w:rsidR="007423E4" w:rsidRPr="00CE2EDF">
        <w:t>siguiente</w:t>
      </w:r>
      <w:r w:rsidR="007423E4" w:rsidRPr="00CE2EDF">
        <w:rPr>
          <w:spacing w:val="20"/>
        </w:rPr>
        <w:t xml:space="preserve"> </w:t>
      </w:r>
      <w:r w:rsidR="007423E4" w:rsidRPr="00CE2EDF">
        <w:rPr>
          <w:spacing w:val="2"/>
        </w:rPr>
        <w:t>CONTENIDO:</w:t>
      </w:r>
    </w:p>
    <w:p w14:paraId="711E2CEE" w14:textId="77777777" w:rsidR="00673280" w:rsidRPr="00CE2EDF" w:rsidRDefault="00673280" w:rsidP="007423E4">
      <w:pPr>
        <w:rPr>
          <w:spacing w:val="2"/>
        </w:rPr>
      </w:pPr>
    </w:p>
    <w:p w14:paraId="1E87AD2A" w14:textId="78F224CD" w:rsidR="00673280" w:rsidRPr="00CE2EDF" w:rsidRDefault="00673280" w:rsidP="007423E4">
      <w:pPr>
        <w:rPr>
          <w:spacing w:val="2"/>
        </w:rPr>
      </w:pPr>
      <w:r w:rsidRPr="00CE2EDF">
        <w:rPr>
          <w:spacing w:val="2"/>
        </w:rPr>
        <w:t>DO</w:t>
      </w:r>
      <w:r w:rsidR="00E317F6" w:rsidRPr="00CE2EDF">
        <w:rPr>
          <w:spacing w:val="2"/>
        </w:rPr>
        <w:t>C</w:t>
      </w:r>
      <w:r w:rsidRPr="00CE2EDF">
        <w:rPr>
          <w:spacing w:val="2"/>
        </w:rPr>
        <w:t xml:space="preserve">UMENTO 1: </w:t>
      </w:r>
      <w:r w:rsidR="008574F0" w:rsidRPr="00CE2EDF">
        <w:rPr>
          <w:spacing w:val="2"/>
        </w:rPr>
        <w:t>r</w:t>
      </w:r>
      <w:r w:rsidRPr="00CE2EDF">
        <w:rPr>
          <w:spacing w:val="2"/>
        </w:rPr>
        <w:t>esumen general de la oferta técnica.</w:t>
      </w:r>
    </w:p>
    <w:p w14:paraId="4BB3AE11" w14:textId="2D490BF7" w:rsidR="00673280" w:rsidRPr="00CE2EDF" w:rsidRDefault="00673280" w:rsidP="007423E4">
      <w:pPr>
        <w:rPr>
          <w:spacing w:val="2"/>
        </w:rPr>
      </w:pPr>
      <w:r w:rsidRPr="00CE2EDF">
        <w:rPr>
          <w:spacing w:val="2"/>
        </w:rPr>
        <w:t xml:space="preserve">DOCUMENTO 2: </w:t>
      </w:r>
      <w:r w:rsidR="008574F0" w:rsidRPr="00CE2EDF">
        <w:rPr>
          <w:spacing w:val="2"/>
        </w:rPr>
        <w:t>d</w:t>
      </w:r>
      <w:r w:rsidRPr="00CE2EDF">
        <w:rPr>
          <w:spacing w:val="2"/>
        </w:rPr>
        <w:t>ocumentos técnicos de construcción.</w:t>
      </w:r>
    </w:p>
    <w:p w14:paraId="57EF7F0F" w14:textId="11675728" w:rsidR="00673280" w:rsidRPr="00CE2EDF" w:rsidRDefault="00673280" w:rsidP="007423E4">
      <w:pPr>
        <w:rPr>
          <w:spacing w:val="2"/>
        </w:rPr>
      </w:pPr>
      <w:r w:rsidRPr="00CE2EDF">
        <w:rPr>
          <w:spacing w:val="2"/>
        </w:rPr>
        <w:t>DOCU</w:t>
      </w:r>
      <w:r w:rsidR="008574F0" w:rsidRPr="00CE2EDF">
        <w:rPr>
          <w:spacing w:val="2"/>
        </w:rPr>
        <w:t>MENTO 3: e</w:t>
      </w:r>
      <w:r w:rsidRPr="00CE2EDF">
        <w:rPr>
          <w:spacing w:val="2"/>
        </w:rPr>
        <w:t>studio de explotación zonal.</w:t>
      </w:r>
    </w:p>
    <w:p w14:paraId="068F7196" w14:textId="77777777" w:rsidR="00F47D62" w:rsidRPr="00CE2EDF" w:rsidRDefault="00F47D62" w:rsidP="00A143DE"/>
    <w:p w14:paraId="6B96E0F4" w14:textId="092E718C" w:rsidR="00AF0E09" w:rsidRPr="00CE2EDF" w:rsidRDefault="00981E87" w:rsidP="00A143DE">
      <w:r w:rsidRPr="00CE2EDF">
        <w:t>1</w:t>
      </w:r>
      <w:r w:rsidR="00F85321" w:rsidRPr="00CE2EDF">
        <w:t>5</w:t>
      </w:r>
      <w:r w:rsidR="00426E11">
        <w:t>.11</w:t>
      </w:r>
      <w:r w:rsidRPr="00CE2EDF">
        <w:t>.2</w:t>
      </w:r>
      <w:r w:rsidR="00D1522F" w:rsidRPr="00CE2EDF">
        <w:t>.</w:t>
      </w:r>
      <w:r w:rsidRPr="00CE2EDF">
        <w:t xml:space="preserve"> </w:t>
      </w:r>
      <w:r w:rsidR="00AF3B9B" w:rsidRPr="00CE2EDF">
        <w:t>Los licitadores estarán obligados a presentar una memoria general de la oferta técnica, los proyectos de licitaci</w:t>
      </w:r>
      <w:r w:rsidR="003D12E8" w:rsidRPr="00CE2EDF">
        <w:t>ó</w:t>
      </w:r>
      <w:r w:rsidR="00AF3B9B" w:rsidRPr="00CE2EDF">
        <w:t>n de las instalaciones redactados por técnico/s competente/s que comprenda detalladamente las obras, instalaciones (principales y auxiliares)</w:t>
      </w:r>
      <w:r w:rsidR="00AF0E09" w:rsidRPr="00CE2EDF">
        <w:t xml:space="preserve"> </w:t>
      </w:r>
      <w:r w:rsidR="00AF3B9B" w:rsidRPr="00CE2EDF">
        <w:t>equipos, materiales, dimensiones, acabados, automatismos y otros elementos que resulten necesarios para la depuraci</w:t>
      </w:r>
      <w:r w:rsidR="00AF0E09" w:rsidRPr="00CE2EDF">
        <w:t>ó</w:t>
      </w:r>
      <w:r w:rsidR="00AF3B9B" w:rsidRPr="00CE2EDF">
        <w:t xml:space="preserve">n de aguas </w:t>
      </w:r>
      <w:r w:rsidR="00AF0E09" w:rsidRPr="00CE2EDF">
        <w:t>residuales,</w:t>
      </w:r>
      <w:r w:rsidR="00AF3B9B" w:rsidRPr="00CE2EDF">
        <w:t xml:space="preserve"> as</w:t>
      </w:r>
      <w:r w:rsidR="00AF0E09" w:rsidRPr="00CE2EDF">
        <w:t xml:space="preserve">í </w:t>
      </w:r>
      <w:r w:rsidR="00AF3B9B" w:rsidRPr="00CE2EDF">
        <w:t>como el sistema de gesti</w:t>
      </w:r>
      <w:r w:rsidR="00AF0E09" w:rsidRPr="00CE2EDF">
        <w:t>ó</w:t>
      </w:r>
      <w:r w:rsidR="00AF3B9B" w:rsidRPr="00CE2EDF">
        <w:t>n de explotaci</w:t>
      </w:r>
      <w:r w:rsidR="00AF0E09" w:rsidRPr="00CE2EDF">
        <w:t>ó</w:t>
      </w:r>
      <w:r w:rsidR="00AF3B9B" w:rsidRPr="00CE2EDF">
        <w:t xml:space="preserve">n a desplegar durante el </w:t>
      </w:r>
      <w:r w:rsidR="00AF0E09" w:rsidRPr="00CE2EDF">
        <w:t>periodo</w:t>
      </w:r>
      <w:r w:rsidR="00AF3B9B" w:rsidRPr="00CE2EDF">
        <w:t xml:space="preserve"> contractual.</w:t>
      </w:r>
    </w:p>
    <w:p w14:paraId="09E91D8F" w14:textId="77777777" w:rsidR="00D1522F" w:rsidRPr="00CE2EDF" w:rsidRDefault="00D1522F" w:rsidP="00A143DE"/>
    <w:p w14:paraId="2DF7A8B5" w14:textId="61563F5C" w:rsidR="00776F04" w:rsidRDefault="00D1522F" w:rsidP="00A143DE">
      <w:r w:rsidRPr="00CE2EDF">
        <w:t>1</w:t>
      </w:r>
      <w:r w:rsidR="00F85321" w:rsidRPr="00CE2EDF">
        <w:t>5</w:t>
      </w:r>
      <w:r w:rsidR="00426E11">
        <w:t>.11</w:t>
      </w:r>
      <w:r w:rsidRPr="00CE2EDF">
        <w:t>.3.</w:t>
      </w:r>
      <w:r w:rsidR="000D6A29" w:rsidRPr="00CE2EDF">
        <w:t xml:space="preserve"> El contenido de los documentos enumerados anteriormente se deberá ajustar a las determinaciones establecidas en el PPT</w:t>
      </w:r>
      <w:r w:rsidR="00735874" w:rsidRPr="00CE2EDF">
        <w:t>P</w:t>
      </w:r>
      <w:r w:rsidR="00426E11">
        <w:t xml:space="preserve"> y en la forma prevista en dicho documento</w:t>
      </w:r>
      <w:r w:rsidR="000D6A29" w:rsidRPr="00CE2EDF">
        <w:t>.</w:t>
      </w:r>
    </w:p>
    <w:p w14:paraId="34FC111E" w14:textId="77777777" w:rsidR="00426E11" w:rsidRPr="00CE2EDF" w:rsidRDefault="00426E11" w:rsidP="00A143DE"/>
    <w:p w14:paraId="15203547" w14:textId="075DAE65" w:rsidR="00F85321" w:rsidRPr="00CE2EDF" w:rsidRDefault="00426E11" w:rsidP="00F85321">
      <w:r>
        <w:t>15.12</w:t>
      </w:r>
      <w:r w:rsidR="00F85321" w:rsidRPr="00CE2EDF">
        <w:t>.</w:t>
      </w:r>
      <w:r w:rsidR="00F85321" w:rsidRPr="00CE2EDF">
        <w:tab/>
      </w:r>
      <w:r w:rsidR="00F85321" w:rsidRPr="00CE2EDF">
        <w:rPr>
          <w:u w:val="single"/>
        </w:rPr>
        <w:t>SOBRE TRES</w:t>
      </w:r>
      <w:r w:rsidR="00F85321" w:rsidRPr="00CE2EDF">
        <w:t>. OFERTA ECONÓMICA Y PROPUESTA SUJETA A EVALUACIÓN POSTERIOR.</w:t>
      </w:r>
    </w:p>
    <w:p w14:paraId="0FA8A024" w14:textId="77777777" w:rsidR="00F85321" w:rsidRPr="00CE2EDF" w:rsidRDefault="00F85321" w:rsidP="00F85321"/>
    <w:p w14:paraId="3276FBDD" w14:textId="5CA6A062" w:rsidR="00F85321" w:rsidRPr="00CE2EDF" w:rsidRDefault="00426E11" w:rsidP="00F85321">
      <w:r>
        <w:t>15.12</w:t>
      </w:r>
      <w:r w:rsidR="00F85321" w:rsidRPr="00CE2EDF">
        <w:t xml:space="preserve">.1. Los licitadores deberán presentar </w:t>
      </w:r>
      <w:r w:rsidR="00425AA6" w:rsidRPr="00CE2EDF">
        <w:t>su OFERTA ECONÓMICA</w:t>
      </w:r>
      <w:r w:rsidR="0042588C" w:rsidRPr="00CE2EDF">
        <w:t xml:space="preserve"> según el modelo del </w:t>
      </w:r>
      <w:r w:rsidR="0042588C" w:rsidRPr="00CE2EDF">
        <w:rPr>
          <w:b/>
        </w:rPr>
        <w:t>anexo IV</w:t>
      </w:r>
      <w:r w:rsidR="0042588C" w:rsidRPr="00CE2EDF">
        <w:t>.</w:t>
      </w:r>
    </w:p>
    <w:p w14:paraId="0EE09E05" w14:textId="77777777" w:rsidR="00F85321" w:rsidRPr="00CE2EDF" w:rsidRDefault="00F85321" w:rsidP="00F85321"/>
    <w:p w14:paraId="09F39F45" w14:textId="5938B325" w:rsidR="007C6D17" w:rsidRPr="00CE2EDF" w:rsidRDefault="00D02E01" w:rsidP="00853704">
      <w:pPr>
        <w:rPr>
          <w:rFonts w:eastAsia="Arial"/>
          <w:sz w:val="20"/>
          <w:szCs w:val="20"/>
          <w:lang w:eastAsia="en-US"/>
        </w:rPr>
      </w:pPr>
      <w:r w:rsidRPr="00CE2EDF">
        <w:t>A los efectos de la determinación de la oferta económica, el precio medio ponderado (Pm) se determinará mediante la siguiente fórmula:</w:t>
      </w:r>
    </w:p>
    <w:p w14:paraId="7BDC6402" w14:textId="48296951" w:rsidR="007C6D17" w:rsidRPr="00CE2EDF" w:rsidRDefault="000D1B5F" w:rsidP="007C6D17">
      <w:pPr>
        <w:widowControl w:val="0"/>
        <w:spacing w:line="240" w:lineRule="auto"/>
        <w:jc w:val="left"/>
        <w:rPr>
          <w:b/>
          <w:bCs/>
          <w:sz w:val="14"/>
          <w:szCs w:val="14"/>
          <w:lang w:eastAsia="en-US"/>
        </w:rPr>
      </w:pPr>
      <w:r w:rsidRPr="00CE2EDF">
        <w:rPr>
          <w:rFonts w:eastAsia="Calibri"/>
          <w:noProof/>
          <w:w w:val="105"/>
          <w:sz w:val="15"/>
          <w:szCs w:val="22"/>
        </w:rPr>
        <w:drawing>
          <wp:inline distT="0" distB="0" distL="0" distR="0" wp14:anchorId="2F3BEFE7" wp14:editId="5EC50A4F">
            <wp:extent cx="2105025" cy="988695"/>
            <wp:effectExtent l="0" t="0" r="952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988695"/>
                    </a:xfrm>
                    <a:prstGeom prst="rect">
                      <a:avLst/>
                    </a:prstGeom>
                    <a:noFill/>
                    <a:ln>
                      <a:noFill/>
                    </a:ln>
                  </pic:spPr>
                </pic:pic>
              </a:graphicData>
            </a:graphic>
          </wp:inline>
        </w:drawing>
      </w:r>
    </w:p>
    <w:p w14:paraId="50F5928B" w14:textId="767C6091" w:rsidR="007C6D17" w:rsidRPr="00CE2EDF" w:rsidRDefault="007C6D17" w:rsidP="007C6D17">
      <w:pPr>
        <w:widowControl w:val="0"/>
        <w:spacing w:before="82" w:line="225" w:lineRule="exact"/>
        <w:ind w:left="1444"/>
        <w:jc w:val="left"/>
        <w:rPr>
          <w:rFonts w:eastAsia="Arial"/>
          <w:sz w:val="22"/>
          <w:szCs w:val="22"/>
          <w:lang w:eastAsia="en-US"/>
        </w:rPr>
      </w:pPr>
      <w:r w:rsidRPr="00CE2EDF">
        <w:rPr>
          <w:rFonts w:eastAsia="Arial"/>
          <w:sz w:val="22"/>
          <w:szCs w:val="22"/>
          <w:lang w:eastAsia="en-US"/>
        </w:rPr>
        <w:t>Con la condici</w:t>
      </w:r>
      <w:r w:rsidR="000D1B5F" w:rsidRPr="00CE2EDF">
        <w:rPr>
          <w:rFonts w:eastAsia="Arial"/>
          <w:sz w:val="22"/>
          <w:szCs w:val="22"/>
          <w:lang w:eastAsia="en-US"/>
        </w:rPr>
        <w:t>ó</w:t>
      </w:r>
      <w:r w:rsidRPr="00CE2EDF">
        <w:rPr>
          <w:rFonts w:eastAsia="Arial"/>
          <w:sz w:val="22"/>
          <w:szCs w:val="22"/>
          <w:lang w:eastAsia="en-US"/>
        </w:rPr>
        <w:t>n de que</w:t>
      </w:r>
      <w:r w:rsidRPr="00CE2EDF">
        <w:rPr>
          <w:rFonts w:eastAsia="Arial"/>
          <w:spacing w:val="-19"/>
          <w:sz w:val="22"/>
          <w:szCs w:val="22"/>
          <w:lang w:eastAsia="en-US"/>
        </w:rPr>
        <w:t xml:space="preserve"> </w:t>
      </w:r>
      <w:r w:rsidRPr="00CE2EDF">
        <w:rPr>
          <w:rFonts w:eastAsia="Arial"/>
          <w:sz w:val="22"/>
          <w:szCs w:val="22"/>
          <w:lang w:eastAsia="en-US"/>
        </w:rPr>
        <w:t>P</w:t>
      </w:r>
      <w:r w:rsidRPr="00CE2EDF">
        <w:rPr>
          <w:rFonts w:eastAsia="Arial"/>
          <w:sz w:val="16"/>
          <w:szCs w:val="22"/>
          <w:lang w:eastAsia="en-US"/>
        </w:rPr>
        <w:t>A</w:t>
      </w:r>
      <w:r w:rsidRPr="00CE2EDF">
        <w:rPr>
          <w:rFonts w:eastAsia="Arial"/>
          <w:spacing w:val="-23"/>
          <w:sz w:val="16"/>
          <w:szCs w:val="22"/>
          <w:lang w:eastAsia="en-US"/>
        </w:rPr>
        <w:t xml:space="preserve"> </w:t>
      </w:r>
      <w:r w:rsidRPr="00CE2EDF">
        <w:rPr>
          <w:rFonts w:eastAsia="Arial"/>
          <w:sz w:val="22"/>
          <w:szCs w:val="22"/>
          <w:lang w:eastAsia="en-US"/>
        </w:rPr>
        <w:t>sea</w:t>
      </w:r>
      <w:r w:rsidRPr="00CE2EDF">
        <w:rPr>
          <w:rFonts w:eastAsia="Arial"/>
          <w:spacing w:val="-20"/>
          <w:sz w:val="22"/>
          <w:szCs w:val="22"/>
          <w:lang w:eastAsia="en-US"/>
        </w:rPr>
        <w:t xml:space="preserve"> </w:t>
      </w:r>
      <w:r w:rsidRPr="00CE2EDF">
        <w:rPr>
          <w:rFonts w:eastAsia="Arial"/>
          <w:sz w:val="22"/>
          <w:szCs w:val="22"/>
          <w:lang w:eastAsia="en-US"/>
        </w:rPr>
        <w:t>mayor</w:t>
      </w:r>
      <w:r w:rsidRPr="00CE2EDF">
        <w:rPr>
          <w:rFonts w:eastAsia="Arial"/>
          <w:spacing w:val="-23"/>
          <w:sz w:val="22"/>
          <w:szCs w:val="22"/>
          <w:lang w:eastAsia="en-US"/>
        </w:rPr>
        <w:t xml:space="preserve"> </w:t>
      </w:r>
      <w:r w:rsidRPr="00CE2EDF">
        <w:rPr>
          <w:rFonts w:eastAsia="Arial"/>
          <w:sz w:val="22"/>
          <w:szCs w:val="22"/>
          <w:lang w:eastAsia="en-US"/>
        </w:rPr>
        <w:t>que</w:t>
      </w:r>
      <w:r w:rsidRPr="00CE2EDF">
        <w:rPr>
          <w:rFonts w:eastAsia="Arial"/>
          <w:spacing w:val="-16"/>
          <w:sz w:val="22"/>
          <w:szCs w:val="22"/>
          <w:lang w:eastAsia="en-US"/>
        </w:rPr>
        <w:t xml:space="preserve"> </w:t>
      </w:r>
      <w:r w:rsidRPr="00CE2EDF">
        <w:rPr>
          <w:rFonts w:eastAsia="Arial"/>
          <w:sz w:val="22"/>
          <w:szCs w:val="22"/>
          <w:lang w:eastAsia="en-US"/>
        </w:rPr>
        <w:t>P</w:t>
      </w:r>
      <w:r w:rsidR="002B1D14" w:rsidRPr="00CE2EDF">
        <w:rPr>
          <w:rFonts w:eastAsia="Arial"/>
          <w:sz w:val="16"/>
          <w:szCs w:val="22"/>
          <w:lang w:eastAsia="en-US"/>
        </w:rPr>
        <w:t>B</w:t>
      </w:r>
      <w:r w:rsidRPr="00CE2EDF">
        <w:rPr>
          <w:rFonts w:eastAsia="Arial"/>
          <w:sz w:val="22"/>
          <w:szCs w:val="22"/>
          <w:lang w:eastAsia="en-US"/>
        </w:rPr>
        <w:t>.</w:t>
      </w:r>
    </w:p>
    <w:p w14:paraId="1CDBC8C1" w14:textId="77777777" w:rsidR="00AF0E09" w:rsidRPr="00CE2EDF" w:rsidRDefault="00AF0E09" w:rsidP="00A143DE"/>
    <w:p w14:paraId="2AF079F7" w14:textId="663D42BE" w:rsidR="0034064A" w:rsidRPr="00CE2EDF" w:rsidRDefault="0034064A" w:rsidP="0034064A">
      <w:r w:rsidRPr="00CE2EDF">
        <w:t>Donde:</w:t>
      </w:r>
      <w:r w:rsidRPr="00CE2EDF">
        <w:tab/>
      </w:r>
    </w:p>
    <w:p w14:paraId="6683B918" w14:textId="77777777" w:rsidR="0034064A" w:rsidRPr="00CE2EDF" w:rsidRDefault="0034064A" w:rsidP="0034064A"/>
    <w:p w14:paraId="6660A8AE" w14:textId="77777777" w:rsidR="0034064A" w:rsidRPr="00CE2EDF" w:rsidRDefault="0034064A" w:rsidP="0034064A">
      <w:r w:rsidRPr="00CE2EDF">
        <w:t>Pm = precio medio ponderado que se calcula.</w:t>
      </w:r>
    </w:p>
    <w:p w14:paraId="253408AF" w14:textId="5D1F8BFB" w:rsidR="0034064A" w:rsidRPr="00CE2EDF" w:rsidRDefault="0034064A" w:rsidP="0034064A">
      <w:r w:rsidRPr="00CE2EDF">
        <w:t>N = número de instalaciones objeto del contrato, referida cada una por el subíndice i En este caso N=1.</w:t>
      </w:r>
    </w:p>
    <w:p w14:paraId="583DE383" w14:textId="26DEFD90" w:rsidR="0034064A" w:rsidRPr="00CE2EDF" w:rsidRDefault="0034064A" w:rsidP="0034064A">
      <w:proofErr w:type="spellStart"/>
      <w:r w:rsidRPr="00CE2EDF">
        <w:t>P</w:t>
      </w:r>
      <w:r w:rsidRPr="00CE2EDF">
        <w:rPr>
          <w:sz w:val="16"/>
        </w:rPr>
        <w:t>Ai</w:t>
      </w:r>
      <w:proofErr w:type="spellEnd"/>
      <w:r w:rsidRPr="00CE2EDF">
        <w:t xml:space="preserve"> y </w:t>
      </w:r>
      <w:proofErr w:type="spellStart"/>
      <w:r w:rsidRPr="00CE2EDF">
        <w:t>P</w:t>
      </w:r>
      <w:r w:rsidRPr="00CE2EDF">
        <w:rPr>
          <w:sz w:val="16"/>
        </w:rPr>
        <w:t>a</w:t>
      </w:r>
      <w:proofErr w:type="spellEnd"/>
      <w:r w:rsidRPr="00CE2EDF">
        <w:t>; = Tarifas unitarias en €/m</w:t>
      </w:r>
      <w:r w:rsidR="008B2AF9" w:rsidRPr="00CE2EDF">
        <w:t>³</w:t>
      </w:r>
      <w:r w:rsidRPr="00CE2EDF">
        <w:t xml:space="preserve"> en los tramos A y B para cada instalaci</w:t>
      </w:r>
      <w:r w:rsidR="006F0E37" w:rsidRPr="00CE2EDF">
        <w:t>ó</w:t>
      </w:r>
      <w:r w:rsidRPr="00CE2EDF">
        <w:t>n</w:t>
      </w:r>
      <w:r w:rsidR="006F0E37" w:rsidRPr="00CE2EDF">
        <w:t>.</w:t>
      </w:r>
    </w:p>
    <w:p w14:paraId="594DEC6F" w14:textId="2EC937CE" w:rsidR="0034064A" w:rsidRPr="00CE2EDF" w:rsidRDefault="0034064A" w:rsidP="0034064A">
      <w:proofErr w:type="spellStart"/>
      <w:r w:rsidRPr="00CE2EDF">
        <w:t>Q</w:t>
      </w:r>
      <w:r w:rsidR="0013395E" w:rsidRPr="00CE2EDF">
        <w:rPr>
          <w:sz w:val="16"/>
        </w:rPr>
        <w:t>Ai</w:t>
      </w:r>
      <w:proofErr w:type="spellEnd"/>
      <w:r w:rsidRPr="00CE2EDF">
        <w:t>, = caudal límite entre ambos tramos de tarifa, para cada instalaci</w:t>
      </w:r>
      <w:r w:rsidR="006F0E37" w:rsidRPr="00CE2EDF">
        <w:t>ó</w:t>
      </w:r>
      <w:r w:rsidRPr="00CE2EDF">
        <w:t>n, expresado en m</w:t>
      </w:r>
      <w:r w:rsidR="00ED02AB" w:rsidRPr="00CE2EDF">
        <w:t>³</w:t>
      </w:r>
      <w:r w:rsidRPr="00CE2EDF">
        <w:t>/d.</w:t>
      </w:r>
    </w:p>
    <w:p w14:paraId="00F95F0D" w14:textId="2E7B13A6" w:rsidR="0034064A" w:rsidRPr="00CE2EDF" w:rsidRDefault="0013395E" w:rsidP="0034064A">
      <w:proofErr w:type="spellStart"/>
      <w:r w:rsidRPr="00CE2EDF">
        <w:t>Q</w:t>
      </w:r>
      <w:r w:rsidRPr="00CE2EDF">
        <w:rPr>
          <w:sz w:val="16"/>
        </w:rPr>
        <w:t>Di</w:t>
      </w:r>
      <w:proofErr w:type="spellEnd"/>
      <w:r w:rsidR="0034064A" w:rsidRPr="00CE2EDF">
        <w:t>; = caudal medio de dise</w:t>
      </w:r>
      <w:r w:rsidR="006F0E37" w:rsidRPr="00CE2EDF">
        <w:t>ñ</w:t>
      </w:r>
      <w:r w:rsidR="0034064A" w:rsidRPr="00CE2EDF">
        <w:t>o para cada instalaci</w:t>
      </w:r>
      <w:r w:rsidR="00ED02AB" w:rsidRPr="00CE2EDF">
        <w:t>ó</w:t>
      </w:r>
      <w:r w:rsidR="0034064A" w:rsidRPr="00CE2EDF">
        <w:t>n, expresado en m</w:t>
      </w:r>
      <w:r w:rsidR="00ED02AB" w:rsidRPr="00CE2EDF">
        <w:t>³</w:t>
      </w:r>
      <w:r w:rsidR="0034064A" w:rsidRPr="00CE2EDF">
        <w:t>/d.</w:t>
      </w:r>
    </w:p>
    <w:p w14:paraId="338A3470" w14:textId="77777777" w:rsidR="00D82929" w:rsidRPr="00CE2EDF" w:rsidRDefault="00D82929" w:rsidP="00A87FDF"/>
    <w:p w14:paraId="6459E4B9" w14:textId="69C49C11" w:rsidR="00A87FDF" w:rsidRPr="00CE2EDF" w:rsidRDefault="008D5CEC" w:rsidP="00A87FDF">
      <w:r w:rsidRPr="00CE2EDF">
        <w:t>15.1</w:t>
      </w:r>
      <w:r w:rsidR="00426E11">
        <w:t>2</w:t>
      </w:r>
      <w:r w:rsidRPr="00CE2EDF">
        <w:t>.</w:t>
      </w:r>
      <w:r w:rsidR="0042588C" w:rsidRPr="00CE2EDF">
        <w:t>2</w:t>
      </w:r>
      <w:r w:rsidRPr="00CE2EDF">
        <w:t>.</w:t>
      </w:r>
      <w:r w:rsidR="00A87FDF" w:rsidRPr="00CE2EDF">
        <w:t xml:space="preserve"> </w:t>
      </w:r>
      <w:r w:rsidR="0042588C" w:rsidRPr="00CE2EDF">
        <w:t xml:space="preserve">Los licitadores deberán presentar su PLAN ECONÓMICO-FINANCIERO DE LA CONCESIÓN, según el modelo del </w:t>
      </w:r>
      <w:r w:rsidR="0042588C" w:rsidRPr="00CE2EDF">
        <w:rPr>
          <w:b/>
        </w:rPr>
        <w:t>anexo V</w:t>
      </w:r>
      <w:r w:rsidR="00426E11">
        <w:rPr>
          <w:b/>
        </w:rPr>
        <w:t>I</w:t>
      </w:r>
      <w:r w:rsidR="0042588C" w:rsidRPr="00CE2EDF">
        <w:t xml:space="preserve"> y las siguientes reglas:</w:t>
      </w:r>
    </w:p>
    <w:p w14:paraId="67A8732F" w14:textId="77777777" w:rsidR="00A87FDF" w:rsidRPr="00CE2EDF" w:rsidRDefault="00A87FDF" w:rsidP="00A87FDF"/>
    <w:p w14:paraId="7E95F9DA" w14:textId="7BDCFD56" w:rsidR="000924C1" w:rsidRPr="00CE2EDF" w:rsidRDefault="002A3217" w:rsidP="002A3217">
      <w:r w:rsidRPr="00CE2EDF">
        <w:t xml:space="preserve">1º </w:t>
      </w:r>
      <w:r w:rsidR="00A87FDF" w:rsidRPr="00CE2EDF">
        <w:t>El modelo econ</w:t>
      </w:r>
      <w:r w:rsidR="000924C1" w:rsidRPr="00CE2EDF">
        <w:t>ó</w:t>
      </w:r>
      <w:r w:rsidR="00A87FDF" w:rsidRPr="00CE2EDF">
        <w:t>mico financiero: para todo el estudio la inflaci</w:t>
      </w:r>
      <w:r w:rsidR="000924C1" w:rsidRPr="00CE2EDF">
        <w:t>ó</w:t>
      </w:r>
      <w:r w:rsidR="00A87FDF" w:rsidRPr="00CE2EDF">
        <w:t xml:space="preserve">n considerada </w:t>
      </w:r>
      <w:r w:rsidR="000924C1" w:rsidRPr="00CE2EDF">
        <w:t>será</w:t>
      </w:r>
      <w:r w:rsidR="00A87FDF" w:rsidRPr="00CE2EDF">
        <w:t xml:space="preserve"> del 2,5%; </w:t>
      </w:r>
      <w:r w:rsidR="000924C1" w:rsidRPr="00CE2EDF">
        <w:t>deberá</w:t>
      </w:r>
      <w:r w:rsidR="00A87FDF" w:rsidRPr="00CE2EDF">
        <w:t xml:space="preserve"> incluir como </w:t>
      </w:r>
      <w:r w:rsidR="000924C1" w:rsidRPr="00CE2EDF">
        <w:t>mínimo</w:t>
      </w:r>
      <w:r w:rsidR="00A87FDF" w:rsidRPr="00CE2EDF">
        <w:t>:</w:t>
      </w:r>
    </w:p>
    <w:p w14:paraId="235A9572" w14:textId="77777777" w:rsidR="000924C1" w:rsidRPr="00CE2EDF" w:rsidRDefault="000924C1" w:rsidP="00E317F6"/>
    <w:p w14:paraId="63E95655" w14:textId="2354690F" w:rsidR="005B0522" w:rsidRPr="00CE2EDF" w:rsidRDefault="00A87FDF" w:rsidP="00C25ECA">
      <w:pPr>
        <w:pStyle w:val="Prrafodelista"/>
        <w:numPr>
          <w:ilvl w:val="0"/>
          <w:numId w:val="4"/>
        </w:numPr>
        <w:ind w:left="426"/>
      </w:pPr>
      <w:r w:rsidRPr="00CE2EDF">
        <w:t xml:space="preserve">Cuenta de </w:t>
      </w:r>
      <w:r w:rsidR="002A3217" w:rsidRPr="00CE2EDF">
        <w:t>resultados p</w:t>
      </w:r>
      <w:r w:rsidRPr="00CE2EDF">
        <w:t xml:space="preserve">rovisionales, que </w:t>
      </w:r>
      <w:r w:rsidR="000924C1" w:rsidRPr="00CE2EDF">
        <w:t>recogerá</w:t>
      </w:r>
      <w:r w:rsidRPr="00CE2EDF">
        <w:t xml:space="preserve"> la previsi</w:t>
      </w:r>
      <w:r w:rsidR="000924C1" w:rsidRPr="00CE2EDF">
        <w:t>ó</w:t>
      </w:r>
      <w:r w:rsidRPr="00CE2EDF">
        <w:t>n de resultados y su distribuci</w:t>
      </w:r>
      <w:r w:rsidR="005B0522" w:rsidRPr="00CE2EDF">
        <w:t>ó</w:t>
      </w:r>
      <w:r w:rsidRPr="00CE2EDF">
        <w:t xml:space="preserve">n durante el </w:t>
      </w:r>
      <w:r w:rsidR="005B0522" w:rsidRPr="00CE2EDF">
        <w:t>periodo</w:t>
      </w:r>
      <w:r w:rsidRPr="00CE2EDF">
        <w:t xml:space="preserve"> concesional. Se </w:t>
      </w:r>
      <w:r w:rsidR="005B0522" w:rsidRPr="00CE2EDF">
        <w:t>deberá</w:t>
      </w:r>
      <w:r w:rsidRPr="00CE2EDF">
        <w:t xml:space="preserve"> realizar un desglose de ingresos provenientes de la depuraci</w:t>
      </w:r>
      <w:r w:rsidR="003D12E8" w:rsidRPr="00CE2EDF">
        <w:t>ó</w:t>
      </w:r>
      <w:r w:rsidRPr="00CE2EDF">
        <w:t xml:space="preserve">n de aguas residuales </w:t>
      </w:r>
      <w:r w:rsidR="005B0522" w:rsidRPr="00CE2EDF">
        <w:t>conforme</w:t>
      </w:r>
      <w:r w:rsidRPr="00CE2EDF">
        <w:t xml:space="preserve"> al caudal esperado en los tramos de caudales A y B, </w:t>
      </w:r>
      <w:r w:rsidR="005B0522" w:rsidRPr="00CE2EDF">
        <w:t>así</w:t>
      </w:r>
      <w:r w:rsidRPr="00CE2EDF">
        <w:t xml:space="preserve"> como un desglose de gastos de explotaci</w:t>
      </w:r>
      <w:r w:rsidR="005B0522" w:rsidRPr="00CE2EDF">
        <w:t>ó</w:t>
      </w:r>
      <w:r w:rsidRPr="00CE2EDF">
        <w:t xml:space="preserve">n en sus </w:t>
      </w:r>
      <w:r w:rsidR="005B0522" w:rsidRPr="00CE2EDF">
        <w:t>epígrafes</w:t>
      </w:r>
      <w:r w:rsidRPr="00CE2EDF">
        <w:t xml:space="preserve"> </w:t>
      </w:r>
      <w:r w:rsidR="005B0522" w:rsidRPr="00CE2EDF">
        <w:t>más</w:t>
      </w:r>
      <w:r w:rsidRPr="00CE2EDF">
        <w:t xml:space="preserve"> significativos [personal, mantenimiento y reparaciones, </w:t>
      </w:r>
      <w:r w:rsidR="005B0522" w:rsidRPr="00CE2EDF">
        <w:t>energía</w:t>
      </w:r>
      <w:r w:rsidRPr="00CE2EDF">
        <w:t xml:space="preserve"> (</w:t>
      </w:r>
      <w:r w:rsidR="005B0522" w:rsidRPr="00CE2EDF">
        <w:t>términos</w:t>
      </w:r>
      <w:r w:rsidRPr="00CE2EDF">
        <w:t xml:space="preserve"> de potencia y consumos), consumo de reactivos, evacuaci</w:t>
      </w:r>
      <w:r w:rsidR="005B0522" w:rsidRPr="00CE2EDF">
        <w:t>ó</w:t>
      </w:r>
      <w:r w:rsidRPr="00CE2EDF">
        <w:t>n de residuos, gastos administrativos y varias, financieros, amortizaciones, etc.].</w:t>
      </w:r>
    </w:p>
    <w:p w14:paraId="63546E83" w14:textId="77777777" w:rsidR="005B0522" w:rsidRPr="00CE2EDF" w:rsidRDefault="005B0522" w:rsidP="00E317F6"/>
    <w:p w14:paraId="55CD10F1" w14:textId="10BF8975" w:rsidR="005B0522" w:rsidRPr="00CE2EDF" w:rsidRDefault="00A87FDF" w:rsidP="00C25ECA">
      <w:pPr>
        <w:pStyle w:val="Prrafodelista"/>
        <w:numPr>
          <w:ilvl w:val="0"/>
          <w:numId w:val="4"/>
        </w:numPr>
        <w:ind w:left="426"/>
      </w:pPr>
      <w:r w:rsidRPr="00CE2EDF">
        <w:t xml:space="preserve">Balances </w:t>
      </w:r>
      <w:r w:rsidR="002A3217" w:rsidRPr="00CE2EDF">
        <w:t>p</w:t>
      </w:r>
      <w:r w:rsidRPr="00CE2EDF">
        <w:t>rovisionales previstos al cierre de cada ejercicio durante el periodo concesional, con detalle de las masas patrimoniales que componen el Activo (inmovilizado y corriente) y Pasivo (patrimonio neto y pasivos a largo y corto plazo).</w:t>
      </w:r>
    </w:p>
    <w:p w14:paraId="370FCB96" w14:textId="77777777" w:rsidR="005B0522" w:rsidRPr="00CE2EDF" w:rsidRDefault="005B0522" w:rsidP="00E317F6"/>
    <w:p w14:paraId="6B2B0F29" w14:textId="77777777" w:rsidR="005B0522" w:rsidRPr="00CE2EDF" w:rsidRDefault="00A87FDF" w:rsidP="00C25ECA">
      <w:pPr>
        <w:pStyle w:val="Prrafodelista"/>
        <w:numPr>
          <w:ilvl w:val="0"/>
          <w:numId w:val="4"/>
        </w:numPr>
        <w:ind w:left="426"/>
      </w:pPr>
      <w:r w:rsidRPr="00CE2EDF">
        <w:t xml:space="preserve">Estado de flujos de caja, que reflejaran los flujos de caja al cierre de cada ejercicio durante el periodo concesional. Se </w:t>
      </w:r>
      <w:r w:rsidR="005B0522" w:rsidRPr="00CE2EDF">
        <w:t>deberán</w:t>
      </w:r>
      <w:r w:rsidRPr="00CE2EDF">
        <w:t xml:space="preserve"> calcular los flujos de caja del proyecto antes y </w:t>
      </w:r>
      <w:r w:rsidR="005B0522" w:rsidRPr="00CE2EDF">
        <w:t>después</w:t>
      </w:r>
      <w:r w:rsidRPr="00CE2EDF">
        <w:t xml:space="preserve"> de impuestos, el flujo de caja tras el servicio de la deuda y el flujo de caja de los accionistas de la empresa concesionaria, tal y como se indica en los </w:t>
      </w:r>
      <w:r w:rsidR="005B0522" w:rsidRPr="00CE2EDF">
        <w:t>párrafos</w:t>
      </w:r>
      <w:r w:rsidRPr="00CE2EDF">
        <w:t xml:space="preserve"> siguientes.</w:t>
      </w:r>
    </w:p>
    <w:p w14:paraId="6DF18630" w14:textId="77777777" w:rsidR="005B0522" w:rsidRPr="00CE2EDF" w:rsidRDefault="005B0522" w:rsidP="005B0522">
      <w:pPr>
        <w:pStyle w:val="Prrafodelista"/>
      </w:pPr>
    </w:p>
    <w:p w14:paraId="5D41E0E3" w14:textId="5AC75A74" w:rsidR="005B0522" w:rsidRPr="00CE2EDF" w:rsidRDefault="00A87FDF" w:rsidP="002A3217">
      <w:pPr>
        <w:ind w:left="426"/>
      </w:pPr>
      <w:r w:rsidRPr="00CE2EDF">
        <w:t>El flujo de caja del proyecto se calcular</w:t>
      </w:r>
      <w:r w:rsidR="005B0522" w:rsidRPr="00CE2EDF">
        <w:t>á</w:t>
      </w:r>
      <w:r w:rsidRPr="00CE2EDF">
        <w:t xml:space="preserve"> sumando el beneficio antes de intereses, impuestos y amortizaciones (EBITDA) a la variaci</w:t>
      </w:r>
      <w:r w:rsidR="005B0522" w:rsidRPr="00CE2EDF">
        <w:t>ó</w:t>
      </w:r>
      <w:r w:rsidRPr="00CE2EDF">
        <w:t>n de capital circulante si la hubiese, y restando las inversiones previstas cada a</w:t>
      </w:r>
      <w:r w:rsidR="005B0522" w:rsidRPr="00CE2EDF">
        <w:t>ño</w:t>
      </w:r>
      <w:r w:rsidRPr="00CE2EDF">
        <w:t xml:space="preserve">. Para calcularlo </w:t>
      </w:r>
      <w:r w:rsidR="005B0522" w:rsidRPr="00CE2EDF">
        <w:t>después</w:t>
      </w:r>
      <w:r w:rsidRPr="00CE2EDF">
        <w:t xml:space="preserve"> de impuestos, se aplicar</w:t>
      </w:r>
      <w:r w:rsidR="005B0522" w:rsidRPr="00CE2EDF">
        <w:t>á</w:t>
      </w:r>
      <w:r w:rsidRPr="00CE2EDF">
        <w:t xml:space="preserve"> un </w:t>
      </w:r>
      <w:r w:rsidR="00EB2150">
        <w:t>I</w:t>
      </w:r>
      <w:r w:rsidR="005B0522" w:rsidRPr="00CE2EDF">
        <w:t>mpuesto</w:t>
      </w:r>
      <w:r w:rsidRPr="00CE2EDF">
        <w:t xml:space="preserve"> de Sociedades al </w:t>
      </w:r>
      <w:r w:rsidR="00D4610C" w:rsidRPr="00D945E6">
        <w:t>25%</w:t>
      </w:r>
      <w:r w:rsidR="00255F1E" w:rsidRPr="00D945E6">
        <w:rPr>
          <w:rStyle w:val="Refdenotaalpie"/>
        </w:rPr>
        <w:footnoteReference w:id="2"/>
      </w:r>
      <w:r w:rsidR="00D4610C" w:rsidRPr="00D945E6">
        <w:t>.</w:t>
      </w:r>
      <w:r w:rsidR="00D4610C">
        <w:t xml:space="preserve"> </w:t>
      </w:r>
    </w:p>
    <w:p w14:paraId="70256EB7" w14:textId="77777777" w:rsidR="005B0522" w:rsidRPr="00CE2EDF" w:rsidRDefault="005B0522" w:rsidP="005B0522">
      <w:pPr>
        <w:pStyle w:val="Prrafodelista"/>
        <w:ind w:left="1080"/>
      </w:pPr>
    </w:p>
    <w:p w14:paraId="7F045AA3" w14:textId="77777777" w:rsidR="002A3217" w:rsidRPr="00CE2EDF" w:rsidRDefault="00A87FDF" w:rsidP="002A3217">
      <w:pPr>
        <w:ind w:left="426"/>
      </w:pPr>
      <w:r w:rsidRPr="00CE2EDF">
        <w:t xml:space="preserve">El flujo de caja tras el servicio de la deuda se </w:t>
      </w:r>
      <w:r w:rsidR="005B0522" w:rsidRPr="00CE2EDF">
        <w:t>calculará</w:t>
      </w:r>
      <w:r w:rsidRPr="00CE2EDF">
        <w:t xml:space="preserve"> sumando al flujo de caja del proyecto </w:t>
      </w:r>
      <w:r w:rsidR="005B0522" w:rsidRPr="00CE2EDF">
        <w:t>después</w:t>
      </w:r>
      <w:r w:rsidRPr="00CE2EDF">
        <w:t xml:space="preserve"> de impuestos la</w:t>
      </w:r>
      <w:r w:rsidR="002A3217" w:rsidRPr="00CE2EDF">
        <w:t>s disposiciones de capital y pré</w:t>
      </w:r>
      <w:r w:rsidRPr="00CE2EDF">
        <w:t>stamos previstas y</w:t>
      </w:r>
      <w:r w:rsidR="005B0522" w:rsidRPr="00CE2EDF">
        <w:t xml:space="preserve"> </w:t>
      </w:r>
      <w:r w:rsidRPr="00CE2EDF">
        <w:t>los ingresos financieros, y restando las comisiones, intereses y amortizaciones de</w:t>
      </w:r>
      <w:r w:rsidR="005B0522" w:rsidRPr="00CE2EDF">
        <w:t xml:space="preserve"> </w:t>
      </w:r>
      <w:r w:rsidRPr="00CE2EDF">
        <w:t>deuda previstas.</w:t>
      </w:r>
    </w:p>
    <w:p w14:paraId="1E66AAAF" w14:textId="77777777" w:rsidR="002A3217" w:rsidRPr="00CE2EDF" w:rsidRDefault="002A3217" w:rsidP="002A3217">
      <w:pPr>
        <w:ind w:left="426"/>
      </w:pPr>
    </w:p>
    <w:p w14:paraId="426298DF" w14:textId="65162A6E" w:rsidR="00A87FDF" w:rsidRPr="00CE2EDF" w:rsidRDefault="00A87FDF" w:rsidP="002A3217">
      <w:pPr>
        <w:ind w:left="426"/>
      </w:pPr>
      <w:r w:rsidRPr="00CE2EDF">
        <w:t>El modelo econ</w:t>
      </w:r>
      <w:r w:rsidR="005B0522" w:rsidRPr="00CE2EDF">
        <w:t>ó</w:t>
      </w:r>
      <w:r w:rsidRPr="00CE2EDF">
        <w:t xml:space="preserve">mico-financiero </w:t>
      </w:r>
      <w:r w:rsidR="005B0522" w:rsidRPr="00CE2EDF">
        <w:t>deberá</w:t>
      </w:r>
      <w:r w:rsidRPr="00CE2EDF">
        <w:t xml:space="preserve"> presentarse tanto en versi</w:t>
      </w:r>
      <w:r w:rsidR="005B0522" w:rsidRPr="00CE2EDF">
        <w:t>ó</w:t>
      </w:r>
      <w:r w:rsidRPr="00CE2EDF">
        <w:t>n electr</w:t>
      </w:r>
      <w:r w:rsidR="005B0522" w:rsidRPr="00CE2EDF">
        <w:t>ó</w:t>
      </w:r>
      <w:r w:rsidRPr="00CE2EDF">
        <w:t>nica (en Excel ®), en la que pueda analizarse la formulaci</w:t>
      </w:r>
      <w:r w:rsidR="003D12E8" w:rsidRPr="00CE2EDF">
        <w:t>ó</w:t>
      </w:r>
      <w:r w:rsidRPr="00CE2EDF">
        <w:t>n de las distintas celdas, como en versi</w:t>
      </w:r>
      <w:r w:rsidR="00E56099" w:rsidRPr="00CE2EDF">
        <w:t>ó</w:t>
      </w:r>
      <w:r w:rsidRPr="00CE2EDF">
        <w:t>n impresa. En caso de discrepancia entre la versi</w:t>
      </w:r>
      <w:r w:rsidR="00E56099" w:rsidRPr="00CE2EDF">
        <w:t>ó</w:t>
      </w:r>
      <w:r w:rsidRPr="00CE2EDF">
        <w:t>n impresa y la versi</w:t>
      </w:r>
      <w:r w:rsidR="00E56099" w:rsidRPr="00CE2EDF">
        <w:t>ó</w:t>
      </w:r>
      <w:r w:rsidRPr="00CE2EDF">
        <w:t>n electr</w:t>
      </w:r>
      <w:r w:rsidR="00E56099" w:rsidRPr="00CE2EDF">
        <w:t>ó</w:t>
      </w:r>
      <w:r w:rsidRPr="00CE2EDF">
        <w:t xml:space="preserve">nica, </w:t>
      </w:r>
      <w:r w:rsidR="00E56099" w:rsidRPr="00CE2EDF">
        <w:t>prevalecerá</w:t>
      </w:r>
      <w:r w:rsidRPr="00CE2EDF">
        <w:t xml:space="preserve"> la informaci</w:t>
      </w:r>
      <w:r w:rsidR="00E56099" w:rsidRPr="00CE2EDF">
        <w:t>ó</w:t>
      </w:r>
      <w:r w:rsidRPr="00CE2EDF">
        <w:t>n en versi</w:t>
      </w:r>
      <w:r w:rsidR="00E56099" w:rsidRPr="00CE2EDF">
        <w:t>ó</w:t>
      </w:r>
      <w:r w:rsidRPr="00CE2EDF">
        <w:t>n impresa firmada y sellada por el licitador.</w:t>
      </w:r>
    </w:p>
    <w:p w14:paraId="5B8F731C" w14:textId="77777777" w:rsidR="00A87FDF" w:rsidRPr="00CE2EDF" w:rsidRDefault="00A87FDF" w:rsidP="00A87FDF"/>
    <w:p w14:paraId="293FD9AE" w14:textId="3C69451D" w:rsidR="00A87FDF" w:rsidRPr="00CE2EDF" w:rsidRDefault="002A3217" w:rsidP="002A3217">
      <w:r w:rsidRPr="00CE2EDF">
        <w:t xml:space="preserve">2º La memoria explicativa del </w:t>
      </w:r>
      <w:r w:rsidR="0043727A" w:rsidRPr="00CE2EDF">
        <w:t>Plan Económico-Financiero</w:t>
      </w:r>
      <w:r w:rsidR="00A87FDF" w:rsidRPr="00CE2EDF">
        <w:t xml:space="preserve">, de sus valores fundamentales y de las </w:t>
      </w:r>
      <w:proofErr w:type="spellStart"/>
      <w:r w:rsidR="00A87FDF" w:rsidRPr="00CE2EDF">
        <w:t>hip</w:t>
      </w:r>
      <w:r w:rsidR="006B2802" w:rsidRPr="00CE2EDF">
        <w:t>ó</w:t>
      </w:r>
      <w:r w:rsidR="00A87FDF" w:rsidRPr="00CE2EDF">
        <w:t>tesis</w:t>
      </w:r>
      <w:proofErr w:type="spellEnd"/>
      <w:r w:rsidR="00A87FDF" w:rsidRPr="00CE2EDF">
        <w:t xml:space="preserve"> realizadas para su evoluci</w:t>
      </w:r>
      <w:r w:rsidR="006B2802" w:rsidRPr="00CE2EDF">
        <w:t>ó</w:t>
      </w:r>
      <w:r w:rsidR="00A87FDF" w:rsidRPr="00CE2EDF">
        <w:t xml:space="preserve">n durante el periodo concesional. Esta memoria </w:t>
      </w:r>
      <w:r w:rsidR="006B2802" w:rsidRPr="00CE2EDF">
        <w:t>deberá</w:t>
      </w:r>
      <w:r w:rsidR="00A87FDF" w:rsidRPr="00CE2EDF">
        <w:t xml:space="preserve"> incluir:</w:t>
      </w:r>
    </w:p>
    <w:p w14:paraId="016D474A" w14:textId="77777777" w:rsidR="009E0753" w:rsidRPr="00CE2EDF" w:rsidRDefault="009E0753" w:rsidP="00E317F6"/>
    <w:p w14:paraId="62DEF5BE" w14:textId="6598DDC5" w:rsidR="00A87FDF" w:rsidRPr="00CE2EDF" w:rsidRDefault="00A87FDF" w:rsidP="00C25ECA">
      <w:pPr>
        <w:pStyle w:val="Prrafodelista"/>
        <w:numPr>
          <w:ilvl w:val="0"/>
          <w:numId w:val="5"/>
        </w:numPr>
        <w:ind w:left="426"/>
      </w:pPr>
      <w:r w:rsidRPr="00CE2EDF">
        <w:t xml:space="preserve">Detalle del calendario de inversiones, incluyendo la </w:t>
      </w:r>
      <w:r w:rsidR="009E0753" w:rsidRPr="00CE2EDF">
        <w:t>política</w:t>
      </w:r>
      <w:r w:rsidRPr="00CE2EDF">
        <w:t xml:space="preserve"> de reposiciones y explicaci</w:t>
      </w:r>
      <w:r w:rsidR="009E0753" w:rsidRPr="00CE2EDF">
        <w:t>ó</w:t>
      </w:r>
      <w:r w:rsidRPr="00CE2EDF">
        <w:t xml:space="preserve">n de la </w:t>
      </w:r>
      <w:r w:rsidR="009E0753" w:rsidRPr="00CE2EDF">
        <w:t>política</w:t>
      </w:r>
      <w:r w:rsidRPr="00CE2EDF">
        <w:t xml:space="preserve"> de amortizaciones. Debe tenerse en cuenta que el coste total </w:t>
      </w:r>
      <w:r w:rsidR="00E508A7" w:rsidRPr="00CE2EDF">
        <w:t xml:space="preserve">de </w:t>
      </w:r>
      <w:r w:rsidR="003D12E8" w:rsidRPr="00CE2EDF">
        <w:t>construcción</w:t>
      </w:r>
      <w:r w:rsidRPr="00CE2EDF">
        <w:t xml:space="preserve"> ofertado</w:t>
      </w:r>
      <w:r w:rsidR="005419CA" w:rsidRPr="00CE2EDF">
        <w:t xml:space="preserve"> </w:t>
      </w:r>
      <w:r w:rsidRPr="00CE2EDF">
        <w:t>no</w:t>
      </w:r>
      <w:r w:rsidR="005419CA" w:rsidRPr="00CE2EDF">
        <w:t xml:space="preserve"> </w:t>
      </w:r>
      <w:r w:rsidRPr="00CE2EDF">
        <w:t>superar</w:t>
      </w:r>
      <w:r w:rsidR="005419CA" w:rsidRPr="00CE2EDF">
        <w:t xml:space="preserve">á </w:t>
      </w:r>
      <w:r w:rsidRPr="00CE2EDF">
        <w:t>el</w:t>
      </w:r>
      <w:r w:rsidR="005419CA" w:rsidRPr="00CE2EDF">
        <w:t xml:space="preserve"> </w:t>
      </w:r>
      <w:r w:rsidRPr="00CE2EDF">
        <w:t>valor</w:t>
      </w:r>
      <w:r w:rsidR="005419CA" w:rsidRPr="00CE2EDF">
        <w:t xml:space="preserve"> </w:t>
      </w:r>
      <w:r w:rsidRPr="00CE2EDF">
        <w:t xml:space="preserve">de </w:t>
      </w:r>
      <w:r w:rsidR="009E0753" w:rsidRPr="00CE2EDF">
        <w:t>licitación</w:t>
      </w:r>
      <w:r w:rsidRPr="00CE2EDF">
        <w:t>.</w:t>
      </w:r>
      <w:r w:rsidR="005419CA" w:rsidRPr="00CE2EDF">
        <w:t xml:space="preserve"> </w:t>
      </w:r>
      <w:r w:rsidRPr="00CE2EDF">
        <w:t xml:space="preserve">En caso contrario, dicha oferta </w:t>
      </w:r>
      <w:r w:rsidR="009E0753" w:rsidRPr="00CE2EDF">
        <w:t>será</w:t>
      </w:r>
      <w:r w:rsidRPr="00CE2EDF">
        <w:t xml:space="preserve"> rechazada o excluida de la licitaci</w:t>
      </w:r>
      <w:r w:rsidR="009E0753" w:rsidRPr="00CE2EDF">
        <w:t>ó</w:t>
      </w:r>
      <w:r w:rsidRPr="00CE2EDF">
        <w:t>n.</w:t>
      </w:r>
    </w:p>
    <w:p w14:paraId="52E4CB08" w14:textId="77777777" w:rsidR="0072458A" w:rsidRPr="00CE2EDF" w:rsidRDefault="0072458A" w:rsidP="00E317F6"/>
    <w:p w14:paraId="385A76E7" w14:textId="77777777" w:rsidR="0072458A" w:rsidRPr="00CE2EDF" w:rsidRDefault="00A87FDF" w:rsidP="00C25ECA">
      <w:pPr>
        <w:pStyle w:val="Prrafodelista"/>
        <w:numPr>
          <w:ilvl w:val="0"/>
          <w:numId w:val="5"/>
        </w:numPr>
        <w:ind w:left="426"/>
      </w:pPr>
      <w:r w:rsidRPr="00CE2EDF">
        <w:lastRenderedPageBreak/>
        <w:t>Detalle del estudio de demanda en el que se basan los ingresos de la concesi</w:t>
      </w:r>
      <w:r w:rsidR="0072458A" w:rsidRPr="00CE2EDF">
        <w:t>ó</w:t>
      </w:r>
      <w:r w:rsidRPr="00CE2EDF">
        <w:t>n, tanto en los caudales a depurar en el tramo A como en el tramo B</w:t>
      </w:r>
      <w:r w:rsidR="0072458A" w:rsidRPr="00CE2EDF">
        <w:t>.</w:t>
      </w:r>
    </w:p>
    <w:p w14:paraId="01905B15" w14:textId="77777777" w:rsidR="0072458A" w:rsidRPr="00CE2EDF" w:rsidRDefault="0072458A" w:rsidP="00E317F6"/>
    <w:p w14:paraId="7ECD32DF" w14:textId="77777777" w:rsidR="00201839" w:rsidRPr="00CE2EDF" w:rsidRDefault="00A87FDF" w:rsidP="00C25ECA">
      <w:pPr>
        <w:pStyle w:val="Prrafodelista"/>
        <w:numPr>
          <w:ilvl w:val="0"/>
          <w:numId w:val="5"/>
        </w:numPr>
        <w:ind w:left="426"/>
      </w:pPr>
      <w:r w:rsidRPr="00CE2EDF">
        <w:t>Detalle de las fuentes de financiaci</w:t>
      </w:r>
      <w:r w:rsidR="0072458A" w:rsidRPr="00CE2EDF">
        <w:t>ó</w:t>
      </w:r>
      <w:r w:rsidRPr="00CE2EDF">
        <w:t>n que se utilizar</w:t>
      </w:r>
      <w:r w:rsidR="0072458A" w:rsidRPr="00CE2EDF">
        <w:t>á</w:t>
      </w:r>
      <w:r w:rsidRPr="00CE2EDF">
        <w:t>n para financiar el proyecto y puesta en relaci</w:t>
      </w:r>
      <w:r w:rsidR="0072458A" w:rsidRPr="00CE2EDF">
        <w:t>ó</w:t>
      </w:r>
      <w:r w:rsidRPr="00CE2EDF">
        <w:t>n con el certificado de aseguramiento de la inversi</w:t>
      </w:r>
      <w:r w:rsidR="0072458A" w:rsidRPr="00CE2EDF">
        <w:t>ó</w:t>
      </w:r>
      <w:r w:rsidRPr="00CE2EDF">
        <w:t xml:space="preserve">n. Se </w:t>
      </w:r>
      <w:r w:rsidR="0072458A" w:rsidRPr="00CE2EDF">
        <w:t>detallarán</w:t>
      </w:r>
      <w:r w:rsidRPr="00CE2EDF">
        <w:t xml:space="preserve"> el coste financiero previsto, incluyendo comisiones bancarias, margen y referen</w:t>
      </w:r>
      <w:r w:rsidR="00201839" w:rsidRPr="00CE2EDF">
        <w:t xml:space="preserve">cia </w:t>
      </w:r>
      <w:r w:rsidRPr="00CE2EDF">
        <w:t>aplicada.</w:t>
      </w:r>
    </w:p>
    <w:p w14:paraId="2125803C" w14:textId="77777777" w:rsidR="00201839" w:rsidRPr="00CE2EDF" w:rsidRDefault="00201839" w:rsidP="00E317F6"/>
    <w:p w14:paraId="543BA8A3" w14:textId="17072F41" w:rsidR="00D92747" w:rsidRPr="00CE2EDF" w:rsidRDefault="00201839" w:rsidP="00C25ECA">
      <w:pPr>
        <w:pStyle w:val="Prrafodelista"/>
        <w:numPr>
          <w:ilvl w:val="0"/>
          <w:numId w:val="5"/>
        </w:numPr>
        <w:ind w:left="426"/>
      </w:pPr>
      <w:r w:rsidRPr="00CE2EDF">
        <w:t>Análisis</w:t>
      </w:r>
      <w:r w:rsidR="00A87FDF" w:rsidRPr="00CE2EDF">
        <w:t xml:space="preserve"> de solvencia y rentabilidad de la empresa concesionaria, que </w:t>
      </w:r>
      <w:r w:rsidRPr="00CE2EDF">
        <w:t>incluirá</w:t>
      </w:r>
      <w:r w:rsidR="00A87FDF" w:rsidRPr="00CE2EDF">
        <w:t xml:space="preserve"> la Tasa </w:t>
      </w:r>
      <w:r w:rsidRPr="00CE2EDF">
        <w:t>Interna</w:t>
      </w:r>
      <w:r w:rsidR="00A87FDF" w:rsidRPr="00CE2EDF">
        <w:t xml:space="preserve"> de Retorno (TIR) del proyecto </w:t>
      </w:r>
      <w:r w:rsidRPr="00CE2EDF">
        <w:t>después</w:t>
      </w:r>
      <w:r w:rsidR="00A87FDF" w:rsidRPr="00CE2EDF">
        <w:t xml:space="preserve"> de impuestos y la Tasa </w:t>
      </w:r>
      <w:r w:rsidR="00673D7B">
        <w:t>I</w:t>
      </w:r>
      <w:r w:rsidR="00A87FDF" w:rsidRPr="00CE2EDF">
        <w:t xml:space="preserve">nterna de Retorno (TIR) de los accionistas, calculadas sobre los flujos de caja descritos en el apartado </w:t>
      </w:r>
      <w:r w:rsidR="002A3217" w:rsidRPr="00CE2EDF">
        <w:t xml:space="preserve">1º </w:t>
      </w:r>
      <w:r w:rsidR="00A87FDF" w:rsidRPr="00CE2EDF">
        <w:t>c) anterior.</w:t>
      </w:r>
    </w:p>
    <w:p w14:paraId="0FC1629D" w14:textId="77777777" w:rsidR="00D92747" w:rsidRPr="00CE2EDF" w:rsidRDefault="00D92747" w:rsidP="00E317F6"/>
    <w:p w14:paraId="52D9DB33" w14:textId="4963F405" w:rsidR="00D92747" w:rsidRPr="00CE2EDF" w:rsidRDefault="002A3217" w:rsidP="00C25ECA">
      <w:pPr>
        <w:pStyle w:val="Prrafodelista"/>
        <w:numPr>
          <w:ilvl w:val="0"/>
          <w:numId w:val="5"/>
        </w:numPr>
        <w:ind w:left="426"/>
      </w:pPr>
      <w:r w:rsidRPr="00CE2EDF">
        <w:t>Valor a</w:t>
      </w:r>
      <w:r w:rsidR="00A87FDF" w:rsidRPr="00CE2EDF">
        <w:t xml:space="preserve">ctual </w:t>
      </w:r>
      <w:r w:rsidRPr="00CE2EDF">
        <w:t>n</w:t>
      </w:r>
      <w:r w:rsidR="00A87FDF" w:rsidRPr="00CE2EDF">
        <w:t>eto de los flujo</w:t>
      </w:r>
      <w:r w:rsidRPr="00CE2EDF">
        <w:t xml:space="preserve">s netos de caja del proyecto y </w:t>
      </w:r>
      <w:r w:rsidRPr="00CE2EDF">
        <w:rPr>
          <w:i/>
        </w:rPr>
        <w:t>c</w:t>
      </w:r>
      <w:r w:rsidR="00A87FDF" w:rsidRPr="00CE2EDF">
        <w:rPr>
          <w:i/>
        </w:rPr>
        <w:t xml:space="preserve">ash </w:t>
      </w:r>
      <w:proofErr w:type="spellStart"/>
      <w:r w:rsidRPr="00CE2EDF">
        <w:rPr>
          <w:i/>
        </w:rPr>
        <w:t>f</w:t>
      </w:r>
      <w:r w:rsidR="00A87FDF" w:rsidRPr="00CE2EDF">
        <w:rPr>
          <w:i/>
        </w:rPr>
        <w:t>low</w:t>
      </w:r>
      <w:proofErr w:type="spellEnd"/>
      <w:r w:rsidR="00A87FDF" w:rsidRPr="00CE2EDF">
        <w:t xml:space="preserve"> libre de explotaci</w:t>
      </w:r>
      <w:r w:rsidR="00D92747" w:rsidRPr="00CE2EDF">
        <w:t>ó</w:t>
      </w:r>
      <w:r w:rsidR="00A87FDF" w:rsidRPr="00CE2EDF">
        <w:t>n.</w:t>
      </w:r>
    </w:p>
    <w:p w14:paraId="0ABB1F34" w14:textId="77777777" w:rsidR="00D92747" w:rsidRPr="00CE2EDF" w:rsidRDefault="00D92747" w:rsidP="00E317F6"/>
    <w:p w14:paraId="14E632A9" w14:textId="77777777" w:rsidR="00D92747" w:rsidRPr="00CE2EDF" w:rsidRDefault="00A87FDF" w:rsidP="00C25ECA">
      <w:pPr>
        <w:pStyle w:val="Prrafodelista"/>
        <w:numPr>
          <w:ilvl w:val="0"/>
          <w:numId w:val="5"/>
        </w:numPr>
        <w:ind w:left="426"/>
      </w:pPr>
      <w:r w:rsidRPr="00CE2EDF">
        <w:t>Explicaci</w:t>
      </w:r>
      <w:r w:rsidR="00D92747" w:rsidRPr="00CE2EDF">
        <w:t>ó</w:t>
      </w:r>
      <w:r w:rsidRPr="00CE2EDF">
        <w:t>n y detalle de los gastos de explotaci</w:t>
      </w:r>
      <w:r w:rsidR="00D92747" w:rsidRPr="00CE2EDF">
        <w:t>ó</w:t>
      </w:r>
      <w:r w:rsidRPr="00CE2EDF">
        <w:t>n y conservaci</w:t>
      </w:r>
      <w:r w:rsidR="00D92747" w:rsidRPr="00CE2EDF">
        <w:t>ó</w:t>
      </w:r>
      <w:r w:rsidRPr="00CE2EDF">
        <w:t>n, su evoluci</w:t>
      </w:r>
      <w:r w:rsidR="00D92747" w:rsidRPr="00CE2EDF">
        <w:t>ó</w:t>
      </w:r>
      <w:r w:rsidRPr="00CE2EDF">
        <w:t xml:space="preserve">n durante el periodo concesional y las </w:t>
      </w:r>
      <w:r w:rsidR="00D92747" w:rsidRPr="00CE2EDF">
        <w:t>políticas</w:t>
      </w:r>
      <w:r w:rsidRPr="00CE2EDF">
        <w:t xml:space="preserve"> tendentes a conseguir el control de los mismos.</w:t>
      </w:r>
    </w:p>
    <w:p w14:paraId="5E32483F" w14:textId="77777777" w:rsidR="00D92747" w:rsidRPr="00CE2EDF" w:rsidRDefault="00D92747" w:rsidP="00E317F6"/>
    <w:p w14:paraId="1C34D21B" w14:textId="30A8BF35" w:rsidR="00F46920" w:rsidRPr="00CE2EDF" w:rsidRDefault="00D92747" w:rsidP="00C25ECA">
      <w:pPr>
        <w:pStyle w:val="Prrafodelista"/>
        <w:numPr>
          <w:ilvl w:val="0"/>
          <w:numId w:val="5"/>
        </w:numPr>
        <w:ind w:left="426"/>
      </w:pPr>
      <w:r w:rsidRPr="00CE2EDF">
        <w:t>Análisis</w:t>
      </w:r>
      <w:r w:rsidR="00A87FDF" w:rsidRPr="00CE2EDF">
        <w:t xml:space="preserve"> de sensibilidad de los resultados y la rentabilidad de la empresa concesionaria ante variaciones de (i) la demanda prevista, (</w:t>
      </w:r>
      <w:proofErr w:type="spellStart"/>
      <w:r w:rsidR="00A87FDF" w:rsidRPr="00CE2EDF">
        <w:t>ii</w:t>
      </w:r>
      <w:proofErr w:type="spellEnd"/>
      <w:r w:rsidR="00A87FDF" w:rsidRPr="00CE2EDF">
        <w:t>) la inflaci</w:t>
      </w:r>
      <w:r w:rsidR="003D12E8" w:rsidRPr="00CE2EDF">
        <w:t>ó</w:t>
      </w:r>
      <w:r w:rsidR="00A87FDF" w:rsidRPr="00CE2EDF">
        <w:t>n y (</w:t>
      </w:r>
      <w:proofErr w:type="spellStart"/>
      <w:r w:rsidR="00A87FDF" w:rsidRPr="00CE2EDF">
        <w:t>iii</w:t>
      </w:r>
      <w:proofErr w:type="spellEnd"/>
      <w:r w:rsidR="00A87FDF" w:rsidRPr="00CE2EDF">
        <w:t xml:space="preserve">) el tipo de </w:t>
      </w:r>
      <w:r w:rsidRPr="00CE2EDF">
        <w:t>interés</w:t>
      </w:r>
      <w:r w:rsidR="00A87FDF" w:rsidRPr="00CE2EDF">
        <w:t xml:space="preserve"> contemplado en el modelo.</w:t>
      </w:r>
    </w:p>
    <w:p w14:paraId="316D0D8E" w14:textId="77777777" w:rsidR="00A87FDF" w:rsidRPr="00CE2EDF" w:rsidRDefault="00A87FDF" w:rsidP="00E317F6"/>
    <w:p w14:paraId="08546F28" w14:textId="375F9F0A" w:rsidR="008D5CEC" w:rsidRPr="00CE2EDF" w:rsidRDefault="00A87FDF" w:rsidP="002A3217">
      <w:r w:rsidRPr="00CE2EDF">
        <w:t xml:space="preserve">El </w:t>
      </w:r>
      <w:r w:rsidR="0043727A" w:rsidRPr="00CE2EDF">
        <w:t xml:space="preserve">Plan Económico-Financiero </w:t>
      </w:r>
      <w:r w:rsidRPr="00CE2EDF">
        <w:t xml:space="preserve">de la </w:t>
      </w:r>
      <w:r w:rsidR="00E508A7" w:rsidRPr="00CE2EDF">
        <w:t>concesión</w:t>
      </w:r>
      <w:r w:rsidRPr="00CE2EDF">
        <w:t xml:space="preserve"> forma parte de la </w:t>
      </w:r>
      <w:r w:rsidR="00E508A7" w:rsidRPr="00CE2EDF">
        <w:t>justificación</w:t>
      </w:r>
      <w:r w:rsidRPr="00CE2EDF">
        <w:t xml:space="preserve"> </w:t>
      </w:r>
      <w:r w:rsidR="00E508A7" w:rsidRPr="00CE2EDF">
        <w:t>técnica</w:t>
      </w:r>
      <w:r w:rsidRPr="00CE2EDF">
        <w:t xml:space="preserve"> de la oferta </w:t>
      </w:r>
      <w:r w:rsidR="00E508A7" w:rsidRPr="00CE2EDF">
        <w:t>económica</w:t>
      </w:r>
      <w:r w:rsidRPr="00CE2EDF">
        <w:t xml:space="preserve"> y </w:t>
      </w:r>
      <w:r w:rsidR="00E508A7" w:rsidRPr="00CE2EDF">
        <w:t>deberá</w:t>
      </w:r>
      <w:r w:rsidRPr="00CE2EDF">
        <w:t xml:space="preserve"> permitir evaluar la coherencia e integridad de las distintas partidas de </w:t>
      </w:r>
      <w:r w:rsidR="00E508A7" w:rsidRPr="00CE2EDF">
        <w:t>inversión</w:t>
      </w:r>
      <w:r w:rsidRPr="00CE2EDF">
        <w:t>, ingresos y gastos de la propue</w:t>
      </w:r>
      <w:r w:rsidR="00EB32EC" w:rsidRPr="00CE2EDF">
        <w:t xml:space="preserve">sta presentada por el licitador. </w:t>
      </w:r>
      <w:r w:rsidRPr="00CE2EDF">
        <w:t xml:space="preserve">La existencia de datos en el </w:t>
      </w:r>
      <w:r w:rsidR="0043727A" w:rsidRPr="00CE2EDF">
        <w:t xml:space="preserve">Plan Económico-Financiero </w:t>
      </w:r>
      <w:r w:rsidRPr="00CE2EDF">
        <w:t>de los que se deriven inconsistencias que hagan inviable la proposici</w:t>
      </w:r>
      <w:r w:rsidR="00093E4B" w:rsidRPr="00CE2EDF">
        <w:t>ó</w:t>
      </w:r>
      <w:r w:rsidRPr="00CE2EDF">
        <w:t xml:space="preserve">n, </w:t>
      </w:r>
      <w:r w:rsidR="00093E4B" w:rsidRPr="00CE2EDF">
        <w:t>constituirán</w:t>
      </w:r>
      <w:r w:rsidRPr="00CE2EDF">
        <w:t xml:space="preserve"> causa de </w:t>
      </w:r>
      <w:r w:rsidR="00093E4B" w:rsidRPr="00CE2EDF">
        <w:t>exclusión</w:t>
      </w:r>
      <w:r w:rsidRPr="00CE2EDF">
        <w:t xml:space="preserve"> o </w:t>
      </w:r>
      <w:r w:rsidR="00093E4B" w:rsidRPr="00CE2EDF">
        <w:t>desestimación</w:t>
      </w:r>
      <w:r w:rsidRPr="00CE2EDF">
        <w:t xml:space="preserve"> de las ofertas.</w:t>
      </w:r>
    </w:p>
    <w:p w14:paraId="09CC0EA1" w14:textId="77777777" w:rsidR="009507FF" w:rsidRPr="00CE2EDF" w:rsidRDefault="009507FF" w:rsidP="00E317F6"/>
    <w:p w14:paraId="3CCAD9C1" w14:textId="520D6A30" w:rsidR="009507FF" w:rsidRPr="00CE2EDF" w:rsidRDefault="009507FF" w:rsidP="00151EFF">
      <w:pPr>
        <w:outlineLvl w:val="1"/>
      </w:pPr>
      <w:bookmarkStart w:id="198" w:name="_Toc58269329"/>
      <w:bookmarkStart w:id="199" w:name="_Toc65843765"/>
      <w:r w:rsidRPr="00CE2EDF">
        <w:rPr>
          <w:b/>
          <w:bCs/>
        </w:rPr>
        <w:t>Cláusula 16.</w:t>
      </w:r>
      <w:r w:rsidRPr="00CE2EDF">
        <w:t xml:space="preserve"> </w:t>
      </w:r>
      <w:r w:rsidR="005B447D" w:rsidRPr="00CE2EDF">
        <w:rPr>
          <w:i/>
        </w:rPr>
        <w:t>Apertura,</w:t>
      </w:r>
      <w:r w:rsidRPr="00CE2EDF">
        <w:rPr>
          <w:i/>
        </w:rPr>
        <w:t xml:space="preserve"> examen </w:t>
      </w:r>
      <w:r w:rsidR="005B447D" w:rsidRPr="00CE2EDF">
        <w:rPr>
          <w:i/>
        </w:rPr>
        <w:t xml:space="preserve">y valoración </w:t>
      </w:r>
      <w:r w:rsidRPr="00CE2EDF">
        <w:rPr>
          <w:i/>
        </w:rPr>
        <w:t xml:space="preserve">de las </w:t>
      </w:r>
      <w:r w:rsidR="00B13D40" w:rsidRPr="00CE2EDF">
        <w:rPr>
          <w:i/>
        </w:rPr>
        <w:t>proposiciones</w:t>
      </w:r>
      <w:r w:rsidRPr="00CE2EDF">
        <w:rPr>
          <w:i/>
        </w:rPr>
        <w:t>.</w:t>
      </w:r>
      <w:bookmarkEnd w:id="198"/>
      <w:bookmarkEnd w:id="199"/>
    </w:p>
    <w:p w14:paraId="417FB867" w14:textId="4C3472A5" w:rsidR="005B447D" w:rsidRPr="00426E11" w:rsidRDefault="00B13D40" w:rsidP="00B13D40">
      <w:pPr>
        <w:rPr>
          <w:i/>
          <w:iCs/>
        </w:rPr>
      </w:pPr>
      <w:r w:rsidRPr="00426E11">
        <w:rPr>
          <w:i/>
        </w:rPr>
        <w:t>16.1.</w:t>
      </w:r>
      <w:r w:rsidR="00C75F7D" w:rsidRPr="00426E11">
        <w:rPr>
          <w:i/>
          <w:iCs/>
        </w:rPr>
        <w:t xml:space="preserve"> </w:t>
      </w:r>
      <w:r w:rsidR="005B447D" w:rsidRPr="00426E11">
        <w:rPr>
          <w:i/>
          <w:iCs/>
        </w:rPr>
        <w:t>Competencia</w:t>
      </w:r>
    </w:p>
    <w:p w14:paraId="4C86032B" w14:textId="77777777" w:rsidR="005B447D" w:rsidRPr="00CE2EDF" w:rsidRDefault="005B447D" w:rsidP="00B13D40">
      <w:pPr>
        <w:rPr>
          <w:iCs/>
        </w:rPr>
      </w:pPr>
    </w:p>
    <w:p w14:paraId="271A51E8" w14:textId="4CF729CF" w:rsidR="005B447D" w:rsidRPr="00CE2EDF" w:rsidRDefault="005B447D" w:rsidP="005B447D">
      <w:r w:rsidRPr="00CE2EDF">
        <w:t>La Mesa de Contratación será el órgano competente para efectuar la calificación de la documentación y administrativa y la valoración de las ofertas, pudiendo solicitar al efecto cuantos informes técnicos considere precisos. Igualmente, podrá solicitar estos informes cuando considere necesario verificar que las ofertas cumplen con las especificaciones técnicas de los pliegos, de conformidad con lo previsto en el artículo 157.1 de la LCSP.</w:t>
      </w:r>
    </w:p>
    <w:p w14:paraId="131EFE9C" w14:textId="77777777" w:rsidR="005B447D" w:rsidRPr="00CE2EDF" w:rsidRDefault="005B447D" w:rsidP="00B13D40">
      <w:pPr>
        <w:rPr>
          <w:iCs/>
        </w:rPr>
      </w:pPr>
    </w:p>
    <w:p w14:paraId="62A94C35" w14:textId="35C0A722" w:rsidR="00B13D40" w:rsidRPr="00426E11" w:rsidRDefault="005B447D" w:rsidP="00B13D40">
      <w:pPr>
        <w:rPr>
          <w:i/>
        </w:rPr>
      </w:pPr>
      <w:r w:rsidRPr="00426E11">
        <w:rPr>
          <w:i/>
        </w:rPr>
        <w:t xml:space="preserve">16.2. </w:t>
      </w:r>
      <w:r w:rsidR="00B13D40" w:rsidRPr="00426E11">
        <w:rPr>
          <w:i/>
        </w:rPr>
        <w:t>Apertura del Sobre UNO y calificación de la documentación administrativa.</w:t>
      </w:r>
    </w:p>
    <w:p w14:paraId="13DD7063" w14:textId="77777777" w:rsidR="00B13D40" w:rsidRPr="00CE2EDF" w:rsidRDefault="00B13D40" w:rsidP="00B13D40"/>
    <w:p w14:paraId="0F3487A9" w14:textId="49055B5E" w:rsidR="00B13D40" w:rsidRPr="00CE2EDF" w:rsidRDefault="005B447D" w:rsidP="00B13D40">
      <w:r w:rsidRPr="00CE2EDF">
        <w:t>16.2</w:t>
      </w:r>
      <w:r w:rsidR="00B13D40" w:rsidRPr="00CE2EDF">
        <w:t>.1.</w:t>
      </w:r>
      <w:r w:rsidR="00B13D40" w:rsidRPr="00CE2EDF">
        <w:tab/>
        <w:t>Concluido el plazo de presentación de proposiciones, la Mesa de Contrataci</w:t>
      </w:r>
      <w:r w:rsidR="003D12E8" w:rsidRPr="00CE2EDF">
        <w:t>ó</w:t>
      </w:r>
      <w:r w:rsidR="00B13D40" w:rsidRPr="00CE2EDF">
        <w:t>n procederá a la apertura y verificación de la documentación administrativa presentada por los licitadores en tiempo y forma en el denominado Sobre UNO y se procederá a la calificación de la citada documentación. Si la Mesa observase defectos u omisiones subsanables en la documen</w:t>
      </w:r>
      <w:r w:rsidR="00024BFA" w:rsidRPr="00CE2EDF">
        <w:t>tación presentada, lo comunicará</w:t>
      </w:r>
      <w:r w:rsidR="00B13D40" w:rsidRPr="00CE2EDF">
        <w:t xml:space="preserve"> verbalmente los interesados, por teléfono o, en su defecto, por fax o correo electr</w:t>
      </w:r>
      <w:r w:rsidR="004B50EE" w:rsidRPr="00CE2EDF">
        <w:t>ón</w:t>
      </w:r>
      <w:r w:rsidR="00B13D40" w:rsidRPr="00CE2EDF">
        <w:t xml:space="preserve">ico a través de los medios que los licitadores hayan indicado en </w:t>
      </w:r>
      <w:r w:rsidR="00341F87" w:rsidRPr="00CE2EDF">
        <w:t xml:space="preserve">el </w:t>
      </w:r>
      <w:r w:rsidR="00B13D40" w:rsidRPr="00CE2EDF">
        <w:t>Sobre UNO, concediéndoles un plazo máximo de cinco (5) días naturales para su corrección o subsanación.</w:t>
      </w:r>
    </w:p>
    <w:p w14:paraId="6D451B9C" w14:textId="77777777" w:rsidR="00B13D40" w:rsidRPr="00CE2EDF" w:rsidRDefault="00B13D40" w:rsidP="00B13D40"/>
    <w:p w14:paraId="4A0A8751" w14:textId="12732017" w:rsidR="00B13D40" w:rsidRPr="00CE2EDF" w:rsidRDefault="00B13D40" w:rsidP="00B13D40">
      <w:r w:rsidRPr="00CE2EDF">
        <w:t>1</w:t>
      </w:r>
      <w:r w:rsidR="00144619" w:rsidRPr="00CE2EDF">
        <w:t>6</w:t>
      </w:r>
      <w:r w:rsidR="004D7960" w:rsidRPr="00CE2EDF">
        <w:t>.2</w:t>
      </w:r>
      <w:r w:rsidR="00341F87" w:rsidRPr="00CE2EDF">
        <w:t>.2.</w:t>
      </w:r>
      <w:r w:rsidR="00341F87" w:rsidRPr="00CE2EDF">
        <w:tab/>
        <w:t>Transcurrido dicho plazo en su caso</w:t>
      </w:r>
      <w:r w:rsidRPr="00CE2EDF">
        <w:t xml:space="preserve">, </w:t>
      </w:r>
      <w:r w:rsidR="00144619" w:rsidRPr="00CE2EDF">
        <w:t>la</w:t>
      </w:r>
      <w:r w:rsidRPr="00CE2EDF">
        <w:t xml:space="preserve"> Mesa de Contrataci</w:t>
      </w:r>
      <w:r w:rsidR="00144619" w:rsidRPr="00CE2EDF">
        <w:t>ó</w:t>
      </w:r>
      <w:r w:rsidRPr="00CE2EDF">
        <w:t xml:space="preserve">n </w:t>
      </w:r>
      <w:r w:rsidR="00144619" w:rsidRPr="00CE2EDF">
        <w:t>procederá</w:t>
      </w:r>
      <w:r w:rsidRPr="00CE2EDF">
        <w:t xml:space="preserve"> a</w:t>
      </w:r>
      <w:r w:rsidR="00144619" w:rsidRPr="00CE2EDF">
        <w:t xml:space="preserve"> </w:t>
      </w:r>
      <w:r w:rsidRPr="00CE2EDF">
        <w:t xml:space="preserve">determinar las empresas que se ajustan a </w:t>
      </w:r>
      <w:r w:rsidR="00144619" w:rsidRPr="00CE2EDF">
        <w:t>lo</w:t>
      </w:r>
      <w:r w:rsidRPr="00CE2EDF">
        <w:t>s criterios de admisi</w:t>
      </w:r>
      <w:r w:rsidR="00144619" w:rsidRPr="00CE2EDF">
        <w:t>ó</w:t>
      </w:r>
      <w:r w:rsidRPr="00CE2EDF">
        <w:t xml:space="preserve">n, </w:t>
      </w:r>
      <w:r w:rsidR="00E4277E" w:rsidRPr="00CE2EDF">
        <w:t>señalando</w:t>
      </w:r>
      <w:r w:rsidRPr="00CE2EDF">
        <w:t xml:space="preserve"> los admitidos a la licitaci</w:t>
      </w:r>
      <w:r w:rsidR="00E4277E" w:rsidRPr="00CE2EDF">
        <w:t>ó</w:t>
      </w:r>
      <w:r w:rsidR="004D7960" w:rsidRPr="00CE2EDF">
        <w:t>n, los rechazados</w:t>
      </w:r>
      <w:r w:rsidRPr="00CE2EDF">
        <w:t xml:space="preserve"> y las causas de su rechazo.</w:t>
      </w:r>
    </w:p>
    <w:p w14:paraId="10F5FCBB" w14:textId="77777777" w:rsidR="00B13D40" w:rsidRPr="00CE2EDF" w:rsidRDefault="00B13D40" w:rsidP="00B13D40"/>
    <w:p w14:paraId="737B8B19" w14:textId="3A1734DE" w:rsidR="00B13D40" w:rsidRPr="00426E11" w:rsidRDefault="00B13D40" w:rsidP="00B13D40">
      <w:pPr>
        <w:rPr>
          <w:i/>
        </w:rPr>
      </w:pPr>
      <w:r w:rsidRPr="00426E11">
        <w:rPr>
          <w:i/>
        </w:rPr>
        <w:t>1</w:t>
      </w:r>
      <w:r w:rsidR="00E4277E" w:rsidRPr="00426E11">
        <w:rPr>
          <w:i/>
        </w:rPr>
        <w:t>6</w:t>
      </w:r>
      <w:r w:rsidR="004D7960" w:rsidRPr="00426E11">
        <w:rPr>
          <w:i/>
        </w:rPr>
        <w:t>.3</w:t>
      </w:r>
      <w:r w:rsidRPr="00426E11">
        <w:rPr>
          <w:i/>
        </w:rPr>
        <w:t>.</w:t>
      </w:r>
      <w:r w:rsidR="00524D24" w:rsidRPr="00426E11">
        <w:rPr>
          <w:i/>
        </w:rPr>
        <w:t xml:space="preserve"> </w:t>
      </w:r>
      <w:r w:rsidRPr="00426E11">
        <w:rPr>
          <w:i/>
        </w:rPr>
        <w:t xml:space="preserve">Apertura y examen de los </w:t>
      </w:r>
      <w:r w:rsidR="00E4277E" w:rsidRPr="00426E11">
        <w:rPr>
          <w:i/>
        </w:rPr>
        <w:t>Sobres</w:t>
      </w:r>
      <w:r w:rsidRPr="00426E11">
        <w:rPr>
          <w:i/>
        </w:rPr>
        <w:t xml:space="preserve"> DOS</w:t>
      </w:r>
      <w:r w:rsidR="001C3680">
        <w:rPr>
          <w:i/>
        </w:rPr>
        <w:t>.</w:t>
      </w:r>
    </w:p>
    <w:p w14:paraId="659445B3" w14:textId="77777777" w:rsidR="00B13D40" w:rsidRPr="00CE2EDF" w:rsidRDefault="00B13D40" w:rsidP="00B13D40"/>
    <w:p w14:paraId="0442DB8B" w14:textId="34915FC1" w:rsidR="00B13D40" w:rsidRPr="00CE2EDF" w:rsidRDefault="00B13D40" w:rsidP="00B13D40">
      <w:r w:rsidRPr="00CE2EDF">
        <w:t>1</w:t>
      </w:r>
      <w:r w:rsidR="00E4277E" w:rsidRPr="00CE2EDF">
        <w:t>6</w:t>
      </w:r>
      <w:r w:rsidRPr="00CE2EDF">
        <w:t>.</w:t>
      </w:r>
      <w:r w:rsidR="004D7960" w:rsidRPr="00CE2EDF">
        <w:t>3</w:t>
      </w:r>
      <w:r w:rsidRPr="00CE2EDF">
        <w:t>.1.</w:t>
      </w:r>
      <w:r w:rsidRPr="00CE2EDF">
        <w:tab/>
        <w:t xml:space="preserve">Posteriormente, en un </w:t>
      </w:r>
      <w:r w:rsidR="00E4277E" w:rsidRPr="00CE2EDF">
        <w:t>plazo</w:t>
      </w:r>
      <w:r w:rsidRPr="00CE2EDF">
        <w:t xml:space="preserve"> no superior a 7 </w:t>
      </w:r>
      <w:r w:rsidR="00E4277E" w:rsidRPr="00CE2EDF">
        <w:t>días</w:t>
      </w:r>
      <w:r w:rsidRPr="00CE2EDF">
        <w:t xml:space="preserve"> a contar desde la apertura de los Sobres UNO y en acto </w:t>
      </w:r>
      <w:r w:rsidR="0097389E" w:rsidRPr="00CE2EDF">
        <w:t>público</w:t>
      </w:r>
      <w:r w:rsidRPr="00CE2EDF">
        <w:t xml:space="preserve">, </w:t>
      </w:r>
      <w:r w:rsidR="005B447D" w:rsidRPr="00CE2EDF">
        <w:t>la Mesa de Contratación</w:t>
      </w:r>
      <w:r w:rsidRPr="00CE2EDF">
        <w:t xml:space="preserve"> </w:t>
      </w:r>
      <w:r w:rsidR="0097389E" w:rsidRPr="00CE2EDF">
        <w:t>procederá</w:t>
      </w:r>
      <w:r w:rsidRPr="00CE2EDF">
        <w:t xml:space="preserve"> a la apertura de los sobres DOS de aquellas ofertas que se hayan ajustado a los criterios de admisi</w:t>
      </w:r>
      <w:r w:rsidR="0097389E" w:rsidRPr="00CE2EDF">
        <w:t>ó</w:t>
      </w:r>
      <w:r w:rsidRPr="00CE2EDF">
        <w:t xml:space="preserve">n conforme a lo establecido en la </w:t>
      </w:r>
      <w:r w:rsidR="0097389E" w:rsidRPr="00CE2EDF">
        <w:t>cláusula</w:t>
      </w:r>
      <w:r w:rsidRPr="00CE2EDF">
        <w:t xml:space="preserve"> anterior, al objeto de evaluar su contenido con arreglo a </w:t>
      </w:r>
      <w:r w:rsidR="00341F87" w:rsidRPr="00CE2EDF">
        <w:t xml:space="preserve">los criterios expresados en el </w:t>
      </w:r>
      <w:r w:rsidR="00341F87" w:rsidRPr="00CE2EDF">
        <w:rPr>
          <w:b/>
        </w:rPr>
        <w:t>a</w:t>
      </w:r>
      <w:r w:rsidRPr="00CE2EDF">
        <w:rPr>
          <w:b/>
        </w:rPr>
        <w:t xml:space="preserve">nexo </w:t>
      </w:r>
      <w:r w:rsidR="00C75F7D" w:rsidRPr="00CE2EDF">
        <w:rPr>
          <w:b/>
        </w:rPr>
        <w:t>V</w:t>
      </w:r>
      <w:r w:rsidRPr="00CE2EDF">
        <w:t>.</w:t>
      </w:r>
    </w:p>
    <w:p w14:paraId="13ED0C1C" w14:textId="77777777" w:rsidR="00B13D40" w:rsidRPr="00CE2EDF" w:rsidRDefault="00B13D40" w:rsidP="00B13D40"/>
    <w:p w14:paraId="0FD6713C" w14:textId="1BBF62BA" w:rsidR="00B13D40" w:rsidRPr="00CE2EDF" w:rsidRDefault="00B13D40" w:rsidP="00B13D40">
      <w:r w:rsidRPr="00CE2EDF">
        <w:t>1</w:t>
      </w:r>
      <w:r w:rsidR="0097389E" w:rsidRPr="00CE2EDF">
        <w:t>6</w:t>
      </w:r>
      <w:r w:rsidR="004D7960" w:rsidRPr="00CE2EDF">
        <w:t>.3</w:t>
      </w:r>
      <w:r w:rsidRPr="00CE2EDF">
        <w:t>.2.</w:t>
      </w:r>
      <w:r w:rsidRPr="00CE2EDF">
        <w:tab/>
        <w:t xml:space="preserve">En todo caso, la apertura de los Sobres DOS </w:t>
      </w:r>
      <w:r w:rsidR="0097389E" w:rsidRPr="00CE2EDF">
        <w:t>deberá</w:t>
      </w:r>
      <w:r w:rsidRPr="00CE2EDF">
        <w:t xml:space="preserve"> realizarse en el plazo de un</w:t>
      </w:r>
      <w:r w:rsidR="0097389E" w:rsidRPr="00CE2EDF">
        <w:t xml:space="preserve"> </w:t>
      </w:r>
      <w:r w:rsidRPr="00CE2EDF">
        <w:t>(1)</w:t>
      </w:r>
      <w:r w:rsidR="0097389E" w:rsidRPr="00CE2EDF">
        <w:t xml:space="preserve"> </w:t>
      </w:r>
      <w:r w:rsidRPr="00CE2EDF">
        <w:t>mes contado desde la fecha de finalizaci</w:t>
      </w:r>
      <w:r w:rsidR="0097389E" w:rsidRPr="00CE2EDF">
        <w:t>ó</w:t>
      </w:r>
      <w:r w:rsidRPr="00CE2EDF">
        <w:t>n del plazo para la presentaci</w:t>
      </w:r>
      <w:r w:rsidR="0097389E" w:rsidRPr="00CE2EDF">
        <w:t>ó</w:t>
      </w:r>
      <w:r w:rsidRPr="00CE2EDF">
        <w:t xml:space="preserve">n de ofertas. En el expediente se </w:t>
      </w:r>
      <w:r w:rsidR="0097389E" w:rsidRPr="00CE2EDF">
        <w:t>dejará</w:t>
      </w:r>
      <w:r w:rsidRPr="00CE2EDF">
        <w:t xml:space="preserve"> constancia de la fecha de apertura de estas proposiciones</w:t>
      </w:r>
      <w:r w:rsidR="00551CC9" w:rsidRPr="00CE2EDF">
        <w:t>.</w:t>
      </w:r>
    </w:p>
    <w:p w14:paraId="6589E027" w14:textId="77777777" w:rsidR="004D7960" w:rsidRPr="00CE2EDF" w:rsidRDefault="004D7960" w:rsidP="004D7960"/>
    <w:p w14:paraId="7C01A0FC" w14:textId="5B616286" w:rsidR="004D7960" w:rsidRPr="00CE2EDF" w:rsidRDefault="004D7960" w:rsidP="004D7960">
      <w:r w:rsidRPr="00CE2EDF">
        <w:t>16.3.3.</w:t>
      </w:r>
      <w:r w:rsidRPr="00CE2EDF">
        <w:tab/>
        <w:t>Conforme al artículo 146 de la LCSP, para ser admitidos a la segunda fase de valoración, se exigirá que, en los criterios técnicos sujetos a evaluación previa, los licitadores alcancen un umbral mínimo de puntuación de 25 puntos sobre el total de 50 puntos de los criterios cualitativos. Para la segunda fase de valoración, la Mesa de Contratación no tendrá en cuenta aquellas ofertas cuya puntuación técnica no alcance este umbral mínimo. Consecuentemente, si todas las ofertas se encontraran por debajo de dicho umbral mínimo, la Mesa de Contratación propondrá que se declare desierta la licitación.</w:t>
      </w:r>
    </w:p>
    <w:p w14:paraId="5592CE4F" w14:textId="77777777" w:rsidR="004D7960" w:rsidRPr="00CE2EDF" w:rsidRDefault="004D7960" w:rsidP="00B13D40"/>
    <w:p w14:paraId="3BA8427B" w14:textId="1E35113B" w:rsidR="00B13D40" w:rsidRPr="00CE2EDF" w:rsidRDefault="00B13D40" w:rsidP="00B13D40">
      <w:r w:rsidRPr="00CE2EDF">
        <w:t>1</w:t>
      </w:r>
      <w:r w:rsidR="00551CC9" w:rsidRPr="00CE2EDF">
        <w:t>6</w:t>
      </w:r>
      <w:r w:rsidR="004D7960" w:rsidRPr="00CE2EDF">
        <w:t>.3.4</w:t>
      </w:r>
      <w:r w:rsidRPr="00CE2EDF">
        <w:t>.</w:t>
      </w:r>
      <w:r w:rsidRPr="00CE2EDF">
        <w:tab/>
        <w:t>Una vez finalizada la valoraci</w:t>
      </w:r>
      <w:r w:rsidR="00551CC9" w:rsidRPr="00CE2EDF">
        <w:t>ó</w:t>
      </w:r>
      <w:r w:rsidRPr="00CE2EDF">
        <w:t>n de la documentaci</w:t>
      </w:r>
      <w:r w:rsidR="00551CC9" w:rsidRPr="00CE2EDF">
        <w:t>ó</w:t>
      </w:r>
      <w:r w:rsidRPr="00CE2EDF">
        <w:t>n contenida en el Sobre DOS, la Mesa de Contrataci</w:t>
      </w:r>
      <w:r w:rsidR="003D12E8" w:rsidRPr="00CE2EDF">
        <w:t>ó</w:t>
      </w:r>
      <w:r w:rsidRPr="00CE2EDF">
        <w:t>n ordenar</w:t>
      </w:r>
      <w:r w:rsidR="00551CC9" w:rsidRPr="00CE2EDF">
        <w:t>á</w:t>
      </w:r>
      <w:r w:rsidRPr="00CE2EDF">
        <w:t xml:space="preserve"> las ofertas en funci</w:t>
      </w:r>
      <w:r w:rsidR="00551CC9" w:rsidRPr="00CE2EDF">
        <w:t>ó</w:t>
      </w:r>
      <w:r w:rsidRPr="00CE2EDF">
        <w:t>n de la puntuaci</w:t>
      </w:r>
      <w:r w:rsidR="00551CC9" w:rsidRPr="00CE2EDF">
        <w:t>ó</w:t>
      </w:r>
      <w:r w:rsidRPr="00CE2EDF">
        <w:t>n obtenida y determinar</w:t>
      </w:r>
      <w:r w:rsidR="00551CC9" w:rsidRPr="00CE2EDF">
        <w:t>á</w:t>
      </w:r>
      <w:r w:rsidRPr="00CE2EDF">
        <w:t xml:space="preserve"> aquellas que, por no superar el </w:t>
      </w:r>
      <w:r w:rsidR="00551CC9" w:rsidRPr="00CE2EDF">
        <w:t>umbral</w:t>
      </w:r>
      <w:r w:rsidRPr="00CE2EDF">
        <w:t xml:space="preserve"> </w:t>
      </w:r>
      <w:r w:rsidR="00551CC9" w:rsidRPr="00CE2EDF">
        <w:t>mínimo</w:t>
      </w:r>
      <w:r w:rsidR="006C42AC" w:rsidRPr="00CE2EDF">
        <w:t>,</w:t>
      </w:r>
      <w:r w:rsidRPr="00CE2EDF">
        <w:t xml:space="preserve"> no deban ser tenidas en cuenta. </w:t>
      </w:r>
    </w:p>
    <w:p w14:paraId="410B3017" w14:textId="77777777" w:rsidR="00B13D40" w:rsidRPr="00CE2EDF" w:rsidRDefault="00B13D40" w:rsidP="00B13D40"/>
    <w:p w14:paraId="6540C02A" w14:textId="34D8D47D" w:rsidR="00B13D40" w:rsidRPr="00CE2EDF" w:rsidRDefault="00B13D40" w:rsidP="00B13D40">
      <w:r w:rsidRPr="00CE2EDF">
        <w:t>1</w:t>
      </w:r>
      <w:r w:rsidR="00EE404D" w:rsidRPr="00CE2EDF">
        <w:t>6</w:t>
      </w:r>
      <w:r w:rsidR="004D7960" w:rsidRPr="00CE2EDF">
        <w:t>.3.5</w:t>
      </w:r>
      <w:r w:rsidRPr="00CE2EDF">
        <w:t>.</w:t>
      </w:r>
      <w:r w:rsidRPr="00CE2EDF">
        <w:tab/>
        <w:t xml:space="preserve">El </w:t>
      </w:r>
      <w:r w:rsidR="00EE404D" w:rsidRPr="00CE2EDF">
        <w:t>Ó</w:t>
      </w:r>
      <w:r w:rsidRPr="00CE2EDF">
        <w:t>rgan</w:t>
      </w:r>
      <w:r w:rsidR="00EE404D" w:rsidRPr="00CE2EDF">
        <w:t>o</w:t>
      </w:r>
      <w:r w:rsidRPr="00CE2EDF">
        <w:t xml:space="preserve"> de Contrataci</w:t>
      </w:r>
      <w:r w:rsidR="00EE404D" w:rsidRPr="00CE2EDF">
        <w:t>ó</w:t>
      </w:r>
      <w:r w:rsidRPr="00CE2EDF">
        <w:t>n publicar</w:t>
      </w:r>
      <w:r w:rsidR="00EE404D" w:rsidRPr="00CE2EDF">
        <w:t>á</w:t>
      </w:r>
      <w:r w:rsidRPr="00CE2EDF">
        <w:t xml:space="preserve"> en el </w:t>
      </w:r>
      <w:r w:rsidR="00EE404D" w:rsidRPr="00CE2EDF">
        <w:t>P</w:t>
      </w:r>
      <w:r w:rsidRPr="00CE2EDF">
        <w:t xml:space="preserve">erfil del </w:t>
      </w:r>
      <w:r w:rsidR="00EE404D" w:rsidRPr="00CE2EDF">
        <w:t>C</w:t>
      </w:r>
      <w:r w:rsidRPr="00CE2EDF">
        <w:t>ontratante la relaci</w:t>
      </w:r>
      <w:r w:rsidR="00EE404D" w:rsidRPr="00CE2EDF">
        <w:t>ó</w:t>
      </w:r>
      <w:r w:rsidRPr="00CE2EDF">
        <w:t>n de ofertas identificando las rechazadas y las causas de su rechazo, las admitidas a licitaci</w:t>
      </w:r>
      <w:r w:rsidR="00EE404D" w:rsidRPr="00CE2EDF">
        <w:t>ó</w:t>
      </w:r>
      <w:r w:rsidRPr="00CE2EDF">
        <w:t>n distinguiendo entre las que hayan superado el umbra</w:t>
      </w:r>
      <w:r w:rsidR="00EE404D" w:rsidRPr="00CE2EDF">
        <w:t>l</w:t>
      </w:r>
      <w:r w:rsidRPr="00CE2EDF">
        <w:t xml:space="preserve"> </w:t>
      </w:r>
      <w:r w:rsidR="00EE404D" w:rsidRPr="00CE2EDF">
        <w:t>mínimo</w:t>
      </w:r>
      <w:r w:rsidRPr="00CE2EDF">
        <w:t xml:space="preserve"> de calidad </w:t>
      </w:r>
      <w:r w:rsidR="00EE404D" w:rsidRPr="00CE2EDF">
        <w:t>técnica</w:t>
      </w:r>
      <w:r w:rsidRPr="00CE2EDF">
        <w:t xml:space="preserve"> y las que no lo hubieran superado.</w:t>
      </w:r>
    </w:p>
    <w:p w14:paraId="0018F4FC" w14:textId="77777777" w:rsidR="00B13D40" w:rsidRPr="00CE2EDF" w:rsidRDefault="00B13D40" w:rsidP="00B13D40"/>
    <w:p w14:paraId="077A9354" w14:textId="620BB977" w:rsidR="00B13D40" w:rsidRPr="00426E11" w:rsidRDefault="00B13D40" w:rsidP="00B13D40">
      <w:pPr>
        <w:rPr>
          <w:i/>
        </w:rPr>
      </w:pPr>
      <w:r w:rsidRPr="00426E11">
        <w:rPr>
          <w:i/>
        </w:rPr>
        <w:t>1</w:t>
      </w:r>
      <w:r w:rsidR="00EE404D" w:rsidRPr="00426E11">
        <w:rPr>
          <w:i/>
        </w:rPr>
        <w:t>6</w:t>
      </w:r>
      <w:r w:rsidR="004D7960" w:rsidRPr="00426E11">
        <w:rPr>
          <w:i/>
        </w:rPr>
        <w:t>.4</w:t>
      </w:r>
      <w:r w:rsidRPr="00426E11">
        <w:rPr>
          <w:i/>
        </w:rPr>
        <w:t>.</w:t>
      </w:r>
      <w:r w:rsidR="00524D24" w:rsidRPr="00426E11">
        <w:rPr>
          <w:i/>
        </w:rPr>
        <w:t xml:space="preserve"> </w:t>
      </w:r>
      <w:r w:rsidRPr="00426E11">
        <w:rPr>
          <w:i/>
        </w:rPr>
        <w:t xml:space="preserve">Apertura y examen de </w:t>
      </w:r>
      <w:r w:rsidR="00EE404D" w:rsidRPr="00426E11">
        <w:rPr>
          <w:i/>
        </w:rPr>
        <w:t>los Sobres</w:t>
      </w:r>
      <w:r w:rsidRPr="00426E11">
        <w:rPr>
          <w:i/>
        </w:rPr>
        <w:t xml:space="preserve"> TRES.</w:t>
      </w:r>
    </w:p>
    <w:p w14:paraId="0472B5B7" w14:textId="77777777" w:rsidR="00B13D40" w:rsidRPr="00426E11" w:rsidRDefault="00B13D40" w:rsidP="00B13D40">
      <w:pPr>
        <w:rPr>
          <w:i/>
        </w:rPr>
      </w:pPr>
    </w:p>
    <w:p w14:paraId="2763196B" w14:textId="31FA5E88" w:rsidR="00B13D40" w:rsidRPr="00CE2EDF" w:rsidRDefault="00B13D40" w:rsidP="00B13D40">
      <w:r w:rsidRPr="00CE2EDF">
        <w:t>1</w:t>
      </w:r>
      <w:r w:rsidR="00EE404D" w:rsidRPr="00CE2EDF">
        <w:t>6</w:t>
      </w:r>
      <w:r w:rsidR="004D7960" w:rsidRPr="00CE2EDF">
        <w:t>.4</w:t>
      </w:r>
      <w:r w:rsidRPr="00CE2EDF">
        <w:t>.1.</w:t>
      </w:r>
      <w:r w:rsidRPr="00CE2EDF">
        <w:tab/>
        <w:t>La apertura de los Sobres TRES se realizar</w:t>
      </w:r>
      <w:r w:rsidR="00EE404D" w:rsidRPr="00CE2EDF">
        <w:t>á</w:t>
      </w:r>
      <w:r w:rsidRPr="00CE2EDF">
        <w:t xml:space="preserve"> en acto </w:t>
      </w:r>
      <w:r w:rsidR="00EE404D" w:rsidRPr="00CE2EDF">
        <w:t>público</w:t>
      </w:r>
      <w:r w:rsidRPr="00CE2EDF">
        <w:t xml:space="preserve"> en la fecha y lugar que se publiquen en el Perfil del Contratante con una antelaci</w:t>
      </w:r>
      <w:r w:rsidR="00EE404D" w:rsidRPr="00CE2EDF">
        <w:t>ó</w:t>
      </w:r>
      <w:r w:rsidRPr="00CE2EDF">
        <w:t xml:space="preserve">n </w:t>
      </w:r>
      <w:r w:rsidR="00EE404D" w:rsidRPr="00CE2EDF">
        <w:t>mínima</w:t>
      </w:r>
      <w:r w:rsidRPr="00CE2EDF">
        <w:t xml:space="preserve"> de quince</w:t>
      </w:r>
      <w:r w:rsidR="00EE404D" w:rsidRPr="00CE2EDF">
        <w:t xml:space="preserve"> </w:t>
      </w:r>
      <w:r w:rsidRPr="00CE2EDF">
        <w:t xml:space="preserve">(15) </w:t>
      </w:r>
      <w:r w:rsidR="00EE404D" w:rsidRPr="00CE2EDF">
        <w:t>días</w:t>
      </w:r>
      <w:r w:rsidRPr="00CE2EDF">
        <w:t>.</w:t>
      </w:r>
    </w:p>
    <w:p w14:paraId="1FD2DD56" w14:textId="77777777" w:rsidR="00B13D40" w:rsidRPr="00CE2EDF" w:rsidRDefault="00B13D40" w:rsidP="00B13D40"/>
    <w:p w14:paraId="7782004F" w14:textId="002B86AD" w:rsidR="00B13D40" w:rsidRPr="00CE2EDF" w:rsidRDefault="00B13D40" w:rsidP="00B13D40">
      <w:r w:rsidRPr="00CE2EDF">
        <w:t>1</w:t>
      </w:r>
      <w:r w:rsidR="00EE404D" w:rsidRPr="00CE2EDF">
        <w:t>6</w:t>
      </w:r>
      <w:r w:rsidR="005B447D" w:rsidRPr="00CE2EDF">
        <w:t>.</w:t>
      </w:r>
      <w:r w:rsidR="004D7960" w:rsidRPr="00CE2EDF">
        <w:t>4</w:t>
      </w:r>
      <w:r w:rsidR="005B447D" w:rsidRPr="00CE2EDF">
        <w:t>.2.</w:t>
      </w:r>
      <w:r w:rsidR="005B447D" w:rsidRPr="00CE2EDF">
        <w:tab/>
        <w:t>La apertura pú</w:t>
      </w:r>
      <w:r w:rsidRPr="00CE2EDF">
        <w:t>blica de las ofertas econ</w:t>
      </w:r>
      <w:r w:rsidR="00EE404D" w:rsidRPr="00CE2EDF">
        <w:t>ó</w:t>
      </w:r>
      <w:r w:rsidRPr="00CE2EDF">
        <w:t>micas se iniciar</w:t>
      </w:r>
      <w:r w:rsidR="00EE404D" w:rsidRPr="00CE2EDF">
        <w:t>á</w:t>
      </w:r>
      <w:r w:rsidRPr="00CE2EDF">
        <w:t xml:space="preserve"> con un pronunciamiento expreso sobre la calificaci</w:t>
      </w:r>
      <w:r w:rsidR="00EE404D" w:rsidRPr="00CE2EDF">
        <w:t>ó</w:t>
      </w:r>
      <w:r w:rsidRPr="00CE2EDF">
        <w:t>n de las proposiciones efectuadas par la Mesa, identificando las admitidas a licitaci</w:t>
      </w:r>
      <w:r w:rsidR="00EE404D" w:rsidRPr="00CE2EDF">
        <w:t>ó</w:t>
      </w:r>
      <w:r w:rsidRPr="00CE2EDF">
        <w:t xml:space="preserve">n, las rechazadas y las causas de su rechazo. </w:t>
      </w:r>
      <w:r w:rsidR="004D7960" w:rsidRPr="00CE2EDF">
        <w:t xml:space="preserve">Seguidamente se procederá </w:t>
      </w:r>
      <w:r w:rsidRPr="00CE2EDF">
        <w:t>a la apertura</w:t>
      </w:r>
      <w:r w:rsidR="005B447D" w:rsidRPr="00CE2EDF">
        <w:t xml:space="preserve"> y lectura de las ofertas económicas</w:t>
      </w:r>
      <w:r w:rsidRPr="00CE2EDF">
        <w:t xml:space="preserve"> del Sobre TRES exclusivamente de aquellas ofertas que hubieran sido calificadas favorablemente por la Mesa de Contrataci</w:t>
      </w:r>
      <w:r w:rsidR="00EE404D" w:rsidRPr="00CE2EDF">
        <w:t>ó</w:t>
      </w:r>
      <w:r w:rsidRPr="00CE2EDF">
        <w:t>n y hubieran superado el umbra</w:t>
      </w:r>
      <w:r w:rsidR="00EE404D" w:rsidRPr="00CE2EDF">
        <w:t>l mínimo</w:t>
      </w:r>
      <w:r w:rsidRPr="00CE2EDF">
        <w:t xml:space="preserve"> de calidad </w:t>
      </w:r>
      <w:r w:rsidR="00EE404D" w:rsidRPr="00CE2EDF">
        <w:t>técnica</w:t>
      </w:r>
      <w:r w:rsidRPr="00CE2EDF">
        <w:t>.</w:t>
      </w:r>
    </w:p>
    <w:p w14:paraId="56820A62" w14:textId="77777777" w:rsidR="00B13D40" w:rsidRPr="00CE2EDF" w:rsidRDefault="00B13D40" w:rsidP="00B13D40"/>
    <w:p w14:paraId="1B8A8B88" w14:textId="2430A95A" w:rsidR="00B13D40" w:rsidRPr="00CE2EDF" w:rsidRDefault="00B13D40" w:rsidP="00B13D40">
      <w:r w:rsidRPr="00CE2EDF">
        <w:t>1</w:t>
      </w:r>
      <w:r w:rsidR="000A6E83" w:rsidRPr="00CE2EDF">
        <w:t>6</w:t>
      </w:r>
      <w:r w:rsidR="004D7960" w:rsidRPr="00CE2EDF">
        <w:t>.4</w:t>
      </w:r>
      <w:r w:rsidR="005B447D" w:rsidRPr="00CE2EDF">
        <w:t>.3</w:t>
      </w:r>
      <w:r w:rsidRPr="00CE2EDF">
        <w:t>.</w:t>
      </w:r>
      <w:r w:rsidRPr="00CE2EDF">
        <w:tab/>
        <w:t xml:space="preserve">De todo lo actuado conforme a </w:t>
      </w:r>
      <w:r w:rsidR="000A6E83" w:rsidRPr="00CE2EDF">
        <w:t>los</w:t>
      </w:r>
      <w:r w:rsidRPr="00CE2EDF">
        <w:t xml:space="preserve"> apartados anteriores, se </w:t>
      </w:r>
      <w:r w:rsidR="000A6E83" w:rsidRPr="00CE2EDF">
        <w:t>dejará</w:t>
      </w:r>
      <w:r w:rsidRPr="00CE2EDF">
        <w:t xml:space="preserve"> constancia e</w:t>
      </w:r>
      <w:r w:rsidR="00341F87" w:rsidRPr="00CE2EDF">
        <w:t>n las a</w:t>
      </w:r>
      <w:r w:rsidRPr="00CE2EDF">
        <w:t xml:space="preserve">ctas correspondientes en las que se </w:t>
      </w:r>
      <w:r w:rsidR="000A6E83" w:rsidRPr="00CE2EDF">
        <w:t>reflejará</w:t>
      </w:r>
      <w:r w:rsidRPr="00CE2EDF">
        <w:t xml:space="preserve"> el resultado del procedimiento y sus incidencias.</w:t>
      </w:r>
    </w:p>
    <w:p w14:paraId="49502EBE" w14:textId="77777777" w:rsidR="00B13D40" w:rsidRPr="00CE2EDF" w:rsidRDefault="00B13D40" w:rsidP="00B13D40"/>
    <w:p w14:paraId="145403CA" w14:textId="0D957D39" w:rsidR="00B13D40" w:rsidRPr="00CE2EDF" w:rsidRDefault="00B13D40" w:rsidP="00B13D40">
      <w:r w:rsidRPr="00CE2EDF">
        <w:t>1</w:t>
      </w:r>
      <w:r w:rsidR="004D7960" w:rsidRPr="00CE2EDF">
        <w:t>6.4.4</w:t>
      </w:r>
      <w:r w:rsidRPr="00CE2EDF">
        <w:t>.</w:t>
      </w:r>
      <w:r w:rsidRPr="00CE2EDF">
        <w:tab/>
      </w:r>
      <w:r w:rsidR="004D7960" w:rsidRPr="00CE2EDF">
        <w:t>L</w:t>
      </w:r>
      <w:r w:rsidRPr="00CE2EDF">
        <w:t xml:space="preserve">a Mesa de </w:t>
      </w:r>
      <w:r w:rsidR="00295793" w:rsidRPr="00CE2EDF">
        <w:t>C</w:t>
      </w:r>
      <w:r w:rsidRPr="00CE2EDF">
        <w:t>ontrataci</w:t>
      </w:r>
      <w:r w:rsidR="00295793" w:rsidRPr="00CE2EDF">
        <w:t>ó</w:t>
      </w:r>
      <w:r w:rsidRPr="00CE2EDF">
        <w:t xml:space="preserve">n </w:t>
      </w:r>
      <w:r w:rsidR="00295793" w:rsidRPr="00CE2EDF">
        <w:t xml:space="preserve">otorgará </w:t>
      </w:r>
      <w:r w:rsidRPr="00CE2EDF">
        <w:t>provisionalmente una puntuaci</w:t>
      </w:r>
      <w:r w:rsidR="00295793" w:rsidRPr="00CE2EDF">
        <w:t>ó</w:t>
      </w:r>
      <w:r w:rsidRPr="00CE2EDF">
        <w:t>n global a cada una de las proposiciones admitidas</w:t>
      </w:r>
      <w:r w:rsidR="00341F87" w:rsidRPr="00CE2EDF">
        <w:t xml:space="preserve"> con arreglo a los criterios de valoración previstos en el </w:t>
      </w:r>
      <w:r w:rsidR="00341F87" w:rsidRPr="00CE2EDF">
        <w:rPr>
          <w:b/>
        </w:rPr>
        <w:t>anexo V</w:t>
      </w:r>
      <w:r w:rsidRPr="00CE2EDF">
        <w:t>.</w:t>
      </w:r>
    </w:p>
    <w:p w14:paraId="7622201D" w14:textId="77777777" w:rsidR="00B13D40" w:rsidRPr="00CE2EDF" w:rsidRDefault="00B13D40" w:rsidP="00B13D40"/>
    <w:p w14:paraId="16370088" w14:textId="40D4A43A" w:rsidR="00B13D40" w:rsidRPr="00CE2EDF" w:rsidRDefault="00B13D40" w:rsidP="00B13D40">
      <w:r w:rsidRPr="00CE2EDF">
        <w:t>En caso de que se detecten contradicciones relevantes entre la oferta econ</w:t>
      </w:r>
      <w:r w:rsidR="00295793" w:rsidRPr="00CE2EDF">
        <w:t>ó</w:t>
      </w:r>
      <w:r w:rsidRPr="00CE2EDF">
        <w:t>mica y los docume</w:t>
      </w:r>
      <w:r w:rsidR="00341F87" w:rsidRPr="00CE2EDF">
        <w:t>ntos justificativos de la misma (</w:t>
      </w:r>
      <w:r w:rsidRPr="00CE2EDF">
        <w:t xml:space="preserve">en especial, el </w:t>
      </w:r>
      <w:r w:rsidR="0043727A" w:rsidRPr="00CE2EDF">
        <w:t>Plan Económico-Financiero</w:t>
      </w:r>
      <w:r w:rsidR="00341F87" w:rsidRPr="00CE2EDF">
        <w:t>)</w:t>
      </w:r>
      <w:r w:rsidRPr="00CE2EDF">
        <w:t>, que comporten inconsistencias que hagan inviable la proposici</w:t>
      </w:r>
      <w:r w:rsidR="00295793" w:rsidRPr="00CE2EDF">
        <w:t>ó</w:t>
      </w:r>
      <w:r w:rsidRPr="00CE2EDF">
        <w:t>n, la Mesa de Contrataci</w:t>
      </w:r>
      <w:r w:rsidR="00295793" w:rsidRPr="00CE2EDF">
        <w:t>ó</w:t>
      </w:r>
      <w:r w:rsidRPr="00CE2EDF">
        <w:t xml:space="preserve">n </w:t>
      </w:r>
      <w:r w:rsidR="00295793" w:rsidRPr="00CE2EDF">
        <w:t>propondrá</w:t>
      </w:r>
      <w:r w:rsidRPr="00CE2EDF">
        <w:t xml:space="preserve"> la exclusi</w:t>
      </w:r>
      <w:r w:rsidR="00295793" w:rsidRPr="00CE2EDF">
        <w:t>ó</w:t>
      </w:r>
      <w:r w:rsidRPr="00CE2EDF">
        <w:t>n o desestimaci</w:t>
      </w:r>
      <w:r w:rsidR="00295793" w:rsidRPr="00CE2EDF">
        <w:t>ó</w:t>
      </w:r>
      <w:r w:rsidRPr="00CE2EDF">
        <w:t xml:space="preserve">n de esta oferta previa audiencia al licitador para que justifique los </w:t>
      </w:r>
      <w:r w:rsidR="00295793" w:rsidRPr="00CE2EDF">
        <w:t>términos</w:t>
      </w:r>
      <w:r w:rsidRPr="00CE2EDF">
        <w:t xml:space="preserve"> de la misma y las causas de las contradicciones detectadas.</w:t>
      </w:r>
    </w:p>
    <w:p w14:paraId="571C2EF5" w14:textId="77777777" w:rsidR="00B13D40" w:rsidRPr="00CE2EDF" w:rsidRDefault="00B13D40" w:rsidP="00B13D40"/>
    <w:p w14:paraId="6F4246C4" w14:textId="4CABE38D" w:rsidR="00B13D40" w:rsidRPr="00CE2EDF" w:rsidRDefault="00B13D40" w:rsidP="00B13D40">
      <w:r w:rsidRPr="00CE2EDF">
        <w:t xml:space="preserve">En </w:t>
      </w:r>
      <w:r w:rsidR="00341F87" w:rsidRPr="00CE2EDF">
        <w:t xml:space="preserve">todo caso, será </w:t>
      </w:r>
      <w:r w:rsidRPr="00CE2EDF">
        <w:t xml:space="preserve">causa de </w:t>
      </w:r>
      <w:r w:rsidR="00295793" w:rsidRPr="00CE2EDF">
        <w:t>exclusión</w:t>
      </w:r>
      <w:r w:rsidRPr="00CE2EDF">
        <w:t xml:space="preserve"> </w:t>
      </w:r>
      <w:r w:rsidR="00341F87" w:rsidRPr="00CE2EDF">
        <w:t xml:space="preserve">de la oferta que en ella figure un </w:t>
      </w:r>
      <w:r w:rsidRPr="00CE2EDF">
        <w:t>c</w:t>
      </w:r>
      <w:r w:rsidR="00295793" w:rsidRPr="00CE2EDF">
        <w:t>oste</w:t>
      </w:r>
      <w:r w:rsidRPr="00CE2EDF">
        <w:t xml:space="preserve"> total de</w:t>
      </w:r>
      <w:r w:rsidR="005419CA" w:rsidRPr="00CE2EDF">
        <w:t xml:space="preserve"> construcción</w:t>
      </w:r>
      <w:r w:rsidR="00341F87" w:rsidRPr="00CE2EDF">
        <w:t xml:space="preserve"> superior al coste total</w:t>
      </w:r>
      <w:r w:rsidRPr="00CE2EDF">
        <w:t xml:space="preserve"> de construcci</w:t>
      </w:r>
      <w:r w:rsidR="00295793" w:rsidRPr="00CE2EDF">
        <w:t>ó</w:t>
      </w:r>
      <w:r w:rsidRPr="00CE2EDF">
        <w:t>n</w:t>
      </w:r>
      <w:r w:rsidR="00341F87" w:rsidRPr="00CE2EDF">
        <w:t xml:space="preserve"> máximo previsto en el </w:t>
      </w:r>
      <w:r w:rsidR="00341F87" w:rsidRPr="00CE2EDF">
        <w:rPr>
          <w:b/>
        </w:rPr>
        <w:t>apartado 4 del anexo I</w:t>
      </w:r>
      <w:r w:rsidR="00341F87" w:rsidRPr="00CE2EDF">
        <w:t>.</w:t>
      </w:r>
    </w:p>
    <w:p w14:paraId="548EFE06" w14:textId="77777777" w:rsidR="00DF13E3" w:rsidRPr="00CE2EDF" w:rsidRDefault="00DF13E3" w:rsidP="00B13D40"/>
    <w:p w14:paraId="0CB406D9" w14:textId="4ECC4F97" w:rsidR="00DF13E3" w:rsidRPr="00CE2EDF" w:rsidRDefault="00DF13E3" w:rsidP="00B13D40">
      <w:r w:rsidRPr="00CE2EDF">
        <w:t xml:space="preserve">16.4.5. La adjudicación recaerá en el licitador que, en su conjunto, realice la proposición económicamente más ventajosa teniendo en cuenta los criterios, tanto económicos como </w:t>
      </w:r>
      <w:r w:rsidRPr="00CE2EDF">
        <w:lastRenderedPageBreak/>
        <w:t xml:space="preserve">técnicos, establecidos en el </w:t>
      </w:r>
      <w:r w:rsidR="00341F87" w:rsidRPr="00CE2EDF">
        <w:rPr>
          <w:b/>
        </w:rPr>
        <w:t>a</w:t>
      </w:r>
      <w:r w:rsidRPr="00CE2EDF">
        <w:rPr>
          <w:b/>
        </w:rPr>
        <w:t>nexo V</w:t>
      </w:r>
      <w:r w:rsidRPr="00CE2EDF">
        <w:t xml:space="preserve">, que es parte inseparable de este </w:t>
      </w:r>
      <w:r w:rsidR="0056425A" w:rsidRPr="00CE2EDF">
        <w:t>Pliego</w:t>
      </w:r>
      <w:r w:rsidRPr="00CE2EDF">
        <w:t xml:space="preserve">, todo ello sin perjuicio del derecho del Órgano de Contratación de declarar desierta la licitación cuando no exista una oferta o proposición que sea admisible de acuerdo con los criterios que figuren en el </w:t>
      </w:r>
      <w:r w:rsidR="0056425A" w:rsidRPr="00CE2EDF">
        <w:t>Pliego</w:t>
      </w:r>
      <w:r w:rsidRPr="00CE2EDF">
        <w:t>.</w:t>
      </w:r>
    </w:p>
    <w:p w14:paraId="10CBB3EE" w14:textId="77777777" w:rsidR="00DF13E3" w:rsidRPr="00CE2EDF" w:rsidRDefault="00DF13E3" w:rsidP="00B13D40"/>
    <w:p w14:paraId="623CD6EB" w14:textId="39447D4C" w:rsidR="00DF13E3" w:rsidRPr="00426E11" w:rsidRDefault="00DF13E3" w:rsidP="00DF13E3">
      <w:pPr>
        <w:rPr>
          <w:i/>
        </w:rPr>
      </w:pPr>
      <w:r w:rsidRPr="00426E11">
        <w:rPr>
          <w:i/>
        </w:rPr>
        <w:t>16.5. Ofertas con valores anormales o desproporcionados.</w:t>
      </w:r>
    </w:p>
    <w:p w14:paraId="530DE204" w14:textId="77777777" w:rsidR="00DF13E3" w:rsidRPr="00426E11" w:rsidRDefault="00DF13E3" w:rsidP="00DF13E3">
      <w:pPr>
        <w:rPr>
          <w:i/>
        </w:rPr>
      </w:pPr>
    </w:p>
    <w:p w14:paraId="56A49BD4" w14:textId="65BE2FB1" w:rsidR="00DF13E3" w:rsidRPr="00CE2EDF" w:rsidRDefault="00DF13E3" w:rsidP="00DF13E3">
      <w:r w:rsidRPr="00CE2EDF">
        <w:t>16.5.1.</w:t>
      </w:r>
      <w:r w:rsidRPr="00CE2EDF">
        <w:tab/>
        <w:t xml:space="preserve">Se considera que una oferta contiene valores desproporcionados o anormalmente bajos cuando los precios ponderados ofertados (Pm) </w:t>
      </w:r>
      <w:r w:rsidR="00341F87" w:rsidRPr="00CE2EDF">
        <w:t xml:space="preserve">de la oferta económica </w:t>
      </w:r>
      <w:r w:rsidRPr="00CE2EDF">
        <w:t>se encuentren en los supuestos enumerados por el artículo 85 del RGLCAP.</w:t>
      </w:r>
    </w:p>
    <w:p w14:paraId="03FAEED5" w14:textId="77777777" w:rsidR="00DF13E3" w:rsidRPr="00CE2EDF" w:rsidRDefault="00DF13E3" w:rsidP="00DF13E3"/>
    <w:p w14:paraId="4CA91A8C" w14:textId="24E14B18" w:rsidR="00DF13E3" w:rsidRPr="00CE2EDF" w:rsidRDefault="00DF13E3" w:rsidP="00DF13E3">
      <w:r w:rsidRPr="00CE2EDF">
        <w:t>16.5.2.</w:t>
      </w:r>
      <w:r w:rsidRPr="00CE2EDF">
        <w:tab/>
        <w:t>Identificada una proposición en presunción de oferta con valores desproporcionados o anormalmente bajos, se dará audiencia al licitador que la haya presentado para que justifique la valoración de la oferta y precise las condiciones de la misma, en particular en lo que se refiere al ahorro que permita el procedimiento de ejecución del contrato, las soluciones técnicas adoptadas y las condiciones excepcionalmente favorables de que disponga para ejecutar la prestación, la originalidad de las prestaciones propuestas, el respeto de las disposiciones relativas a la protección del empleo y las condiciones de trabajo vigentes en el lugar en que se vaya a realizar la prestación, o la posible obtención de una ayuda de Estado.</w:t>
      </w:r>
    </w:p>
    <w:p w14:paraId="0E6C5D68" w14:textId="77777777" w:rsidR="00DF13E3" w:rsidRPr="00CE2EDF" w:rsidRDefault="00DF13E3" w:rsidP="00DF13E3"/>
    <w:p w14:paraId="6E480B83" w14:textId="1B30B140" w:rsidR="00DF13E3" w:rsidRPr="00CE2EDF" w:rsidRDefault="00DF13E3" w:rsidP="00DF13E3">
      <w:r w:rsidRPr="00CE2EDF">
        <w:t>16.5.3.</w:t>
      </w:r>
      <w:r w:rsidRPr="00CE2EDF">
        <w:tab/>
        <w:t>Para la valoración de la justificación que en su caso aportará el licitador, la Mesa de Contratación deberá solicitar el asesoramiento técnico correspondiente.</w:t>
      </w:r>
    </w:p>
    <w:p w14:paraId="5CEE8B49" w14:textId="77777777" w:rsidR="00DF13E3" w:rsidRPr="00CE2EDF" w:rsidRDefault="00DF13E3" w:rsidP="00DF13E3"/>
    <w:p w14:paraId="46626289" w14:textId="7F84AE0C" w:rsidR="00DF13E3" w:rsidRPr="00CE2EDF" w:rsidRDefault="00DF13E3" w:rsidP="00DF13E3">
      <w:r w:rsidRPr="00CE2EDF">
        <w:t>16.5.4.</w:t>
      </w:r>
      <w:r w:rsidRPr="00CE2EDF">
        <w:tab/>
        <w:t>Si la oferta es anormalmente baja debido a que el licitador ha obtenido una ayuda de Estado, solo podrá rechazarse la proposición por esta única causa si aquel no puede acreditar que tal ayuda se ha concedido sin contravenir las disposiciones comunitarias en materia de ayudas públicas. El Órgano de Contratación que rechace una oferta por esta razón deberá informar de ello a la Comisión Europea.</w:t>
      </w:r>
    </w:p>
    <w:p w14:paraId="476AF4A4" w14:textId="77777777" w:rsidR="00DF13E3" w:rsidRPr="00CE2EDF" w:rsidRDefault="00DF13E3" w:rsidP="00DF13E3"/>
    <w:p w14:paraId="6D380D5E" w14:textId="6EB6762C" w:rsidR="00DF13E3" w:rsidRPr="00CE2EDF" w:rsidRDefault="00DF13E3" w:rsidP="00DF13E3">
      <w:r w:rsidRPr="00CE2EDF">
        <w:t>16.5.5.</w:t>
      </w:r>
      <w:r w:rsidRPr="00CE2EDF">
        <w:tab/>
        <w:t>Si el Órgano de Contratación, considerando la justificación efectuada por el licitador y los informes mencionados anteriormente, estimase que la oferta no puede ser cumplida como consecuencia de la inclusión de valores anormalmente bajos o desproporcionados, acordará la adjudicación a favor de la siguiente proposición económicamente más ventajosa, de acuerdo con el orden en que hayan sido clasificadas conforme a los criterios anteriormente señalados, que se estime puede ser cumplida a satisfacción de la Administración y que no sea considerada anormalmente baja o desproporcionada.</w:t>
      </w:r>
    </w:p>
    <w:p w14:paraId="1A65CE87" w14:textId="77777777" w:rsidR="00DF13E3" w:rsidRPr="00CE2EDF" w:rsidRDefault="00DF13E3" w:rsidP="00DF13E3"/>
    <w:p w14:paraId="4EB0E2CA" w14:textId="01C12892" w:rsidR="00DF13E3" w:rsidRPr="00CE2EDF" w:rsidRDefault="00DF13E3" w:rsidP="00DF13E3">
      <w:r w:rsidRPr="00CE2EDF">
        <w:lastRenderedPageBreak/>
        <w:t>16.5.6.</w:t>
      </w:r>
      <w:r w:rsidRPr="00CE2EDF">
        <w:tab/>
        <w:t xml:space="preserve">Al licitador cuya oferta se considerase anormalmente baja o desproporcionada se le exigirá la constitución y presentación de una garantía complementaria </w:t>
      </w:r>
      <w:r w:rsidR="00341F87" w:rsidRPr="00CE2EDF">
        <w:t xml:space="preserve">según el </w:t>
      </w:r>
      <w:r w:rsidR="00341F87" w:rsidRPr="00CE2EDF">
        <w:rPr>
          <w:b/>
        </w:rPr>
        <w:t>apartado 13 del anexo I</w:t>
      </w:r>
      <w:r w:rsidRPr="00CE2EDF">
        <w:t>.</w:t>
      </w:r>
    </w:p>
    <w:p w14:paraId="5CA1BE45" w14:textId="77777777" w:rsidR="00B13D40" w:rsidRPr="00CE2EDF" w:rsidRDefault="00B13D40" w:rsidP="00B13D40"/>
    <w:p w14:paraId="413EBAE5" w14:textId="795A97AA" w:rsidR="00A512F3" w:rsidRPr="00CE2EDF" w:rsidRDefault="00A512F3" w:rsidP="00A512F3">
      <w:pPr>
        <w:outlineLvl w:val="1"/>
      </w:pPr>
      <w:bookmarkStart w:id="200" w:name="_Toc65843766"/>
      <w:r w:rsidRPr="00CE2EDF">
        <w:rPr>
          <w:b/>
          <w:bCs/>
        </w:rPr>
        <w:t>Cláusula 17.</w:t>
      </w:r>
      <w:r w:rsidRPr="00CE2EDF">
        <w:t xml:space="preserve"> </w:t>
      </w:r>
      <w:r w:rsidRPr="00426E11">
        <w:rPr>
          <w:i/>
        </w:rPr>
        <w:t xml:space="preserve">Propuesta de </w:t>
      </w:r>
      <w:r>
        <w:rPr>
          <w:i/>
        </w:rPr>
        <w:t>la Mesa de Contratación</w:t>
      </w:r>
      <w:r w:rsidRPr="00CE2EDF">
        <w:rPr>
          <w:i/>
        </w:rPr>
        <w:t>.</w:t>
      </w:r>
      <w:bookmarkEnd w:id="200"/>
    </w:p>
    <w:p w14:paraId="189D1485" w14:textId="77777777" w:rsidR="00426E11" w:rsidRDefault="00426E11" w:rsidP="00B13D40"/>
    <w:p w14:paraId="440D3AA7" w14:textId="07CAA642" w:rsidR="00B13D40" w:rsidRPr="00CE2EDF" w:rsidRDefault="00B13D40" w:rsidP="00B13D40">
      <w:r w:rsidRPr="00CE2EDF">
        <w:t xml:space="preserve">Contrastada la </w:t>
      </w:r>
      <w:r w:rsidR="00295793" w:rsidRPr="00CE2EDF">
        <w:t>justificación</w:t>
      </w:r>
      <w:r w:rsidRPr="00CE2EDF">
        <w:t xml:space="preserve"> de la oferta eco</w:t>
      </w:r>
      <w:r w:rsidR="00295793" w:rsidRPr="00CE2EDF">
        <w:t>nó</w:t>
      </w:r>
      <w:r w:rsidRPr="00CE2EDF">
        <w:t xml:space="preserve">mica y, en su caso, resueltas las incidencias con ofertas con valores anormalmente bajos o desproporcionados, la </w:t>
      </w:r>
      <w:r w:rsidR="00F81C3F" w:rsidRPr="00CE2EDF">
        <w:t>Mesa de Contratación</w:t>
      </w:r>
      <w:r w:rsidRPr="00CE2EDF">
        <w:t xml:space="preserve"> clasificar</w:t>
      </w:r>
      <w:r w:rsidR="00295793" w:rsidRPr="00CE2EDF">
        <w:t>á</w:t>
      </w:r>
      <w:r w:rsidRPr="00CE2EDF">
        <w:t xml:space="preserve"> las proposiciones por orden decreciente, y </w:t>
      </w:r>
      <w:r w:rsidR="00295793" w:rsidRPr="00CE2EDF">
        <w:t>propondrá</w:t>
      </w:r>
      <w:r w:rsidRPr="00CE2EDF">
        <w:t xml:space="preserve"> al </w:t>
      </w:r>
      <w:r w:rsidR="00295793" w:rsidRPr="00CE2EDF">
        <w:t>Ó</w:t>
      </w:r>
      <w:r w:rsidRPr="00CE2EDF">
        <w:t xml:space="preserve">rgano de </w:t>
      </w:r>
      <w:r w:rsidR="00295793" w:rsidRPr="00CE2EDF">
        <w:t>C</w:t>
      </w:r>
      <w:r w:rsidRPr="00CE2EDF">
        <w:t>ontrataci</w:t>
      </w:r>
      <w:r w:rsidR="00295793" w:rsidRPr="00CE2EDF">
        <w:t>ó</w:t>
      </w:r>
      <w:r w:rsidRPr="00CE2EDF">
        <w:t xml:space="preserve">n que </w:t>
      </w:r>
      <w:r w:rsidR="00426E11">
        <w:t>recabe la documentación prevista en la cláusula 1</w:t>
      </w:r>
      <w:r w:rsidR="00A512F3">
        <w:t>9</w:t>
      </w:r>
      <w:r w:rsidR="00426E11">
        <w:t>, al licitador cuya oferta</w:t>
      </w:r>
      <w:r w:rsidRPr="00CE2EDF">
        <w:t xml:space="preserve"> haya obtenido mayor puntuaci</w:t>
      </w:r>
      <w:r w:rsidR="00295793" w:rsidRPr="00CE2EDF">
        <w:t>ó</w:t>
      </w:r>
      <w:r w:rsidRPr="00CE2EDF">
        <w:t>n global.</w:t>
      </w:r>
    </w:p>
    <w:p w14:paraId="4A8FED7D" w14:textId="77777777" w:rsidR="00B13D40" w:rsidRPr="00CE2EDF" w:rsidRDefault="00B13D40" w:rsidP="00B13D40"/>
    <w:p w14:paraId="0DDF23F5" w14:textId="5F705B71" w:rsidR="00364302" w:rsidRPr="00CE2EDF" w:rsidRDefault="00364302" w:rsidP="00151EFF">
      <w:pPr>
        <w:outlineLvl w:val="1"/>
      </w:pPr>
      <w:bookmarkStart w:id="201" w:name="_Toc58269330"/>
      <w:bookmarkStart w:id="202" w:name="_Toc65843767"/>
      <w:bookmarkStart w:id="203" w:name="_Hlk57681503"/>
      <w:r w:rsidRPr="00CE2EDF">
        <w:rPr>
          <w:b/>
          <w:bCs/>
        </w:rPr>
        <w:t>Cláusula 1</w:t>
      </w:r>
      <w:r w:rsidR="00A512F3">
        <w:rPr>
          <w:b/>
          <w:bCs/>
        </w:rPr>
        <w:t>8</w:t>
      </w:r>
      <w:r w:rsidRPr="00CE2EDF">
        <w:rPr>
          <w:b/>
          <w:bCs/>
        </w:rPr>
        <w:t>.</w:t>
      </w:r>
      <w:r w:rsidRPr="00CE2EDF">
        <w:t xml:space="preserve"> </w:t>
      </w:r>
      <w:r w:rsidRPr="00CE2EDF">
        <w:rPr>
          <w:i/>
        </w:rPr>
        <w:t>Sucesión en el procedimiento.</w:t>
      </w:r>
      <w:bookmarkEnd w:id="201"/>
      <w:bookmarkEnd w:id="202"/>
    </w:p>
    <w:bookmarkEnd w:id="203"/>
    <w:p w14:paraId="59D8C8C2" w14:textId="77777777" w:rsidR="00B13D40" w:rsidRPr="00CE2EDF" w:rsidRDefault="00B13D40" w:rsidP="00B13D40"/>
    <w:p w14:paraId="6C9AAA7E" w14:textId="6239E7F2" w:rsidR="00B13D40" w:rsidRPr="00CE2EDF" w:rsidRDefault="00B13D40" w:rsidP="00B13D40">
      <w:r w:rsidRPr="00CE2EDF">
        <w:t>Si durante la tramitaci</w:t>
      </w:r>
      <w:r w:rsidR="00364302" w:rsidRPr="00CE2EDF">
        <w:t>ó</w:t>
      </w:r>
      <w:r w:rsidRPr="00CE2EDF">
        <w:t>n del procedimiento y antes de la adjudicaci</w:t>
      </w:r>
      <w:r w:rsidR="00364302" w:rsidRPr="00CE2EDF">
        <w:t>ó</w:t>
      </w:r>
      <w:r w:rsidRPr="00CE2EDF">
        <w:t>n se produce la extinci</w:t>
      </w:r>
      <w:r w:rsidR="00364302" w:rsidRPr="00CE2EDF">
        <w:t>ó</w:t>
      </w:r>
      <w:r w:rsidRPr="00CE2EDF">
        <w:t xml:space="preserve">n de la personalidad </w:t>
      </w:r>
      <w:r w:rsidR="00364302" w:rsidRPr="00CE2EDF">
        <w:t>jurídica</w:t>
      </w:r>
      <w:r w:rsidRPr="00CE2EDF">
        <w:t xml:space="preserve"> de un licitador por </w:t>
      </w:r>
      <w:r w:rsidR="00364302" w:rsidRPr="00CE2EDF">
        <w:t>fusión</w:t>
      </w:r>
      <w:r w:rsidRPr="00CE2EDF">
        <w:t>, escisi</w:t>
      </w:r>
      <w:r w:rsidR="00364302" w:rsidRPr="00CE2EDF">
        <w:t>ó</w:t>
      </w:r>
      <w:r w:rsidRPr="00CE2EDF">
        <w:t>n o por la transmisi</w:t>
      </w:r>
      <w:r w:rsidR="00364302" w:rsidRPr="00CE2EDF">
        <w:t>ó</w:t>
      </w:r>
      <w:r w:rsidRPr="00CE2EDF">
        <w:t xml:space="preserve">n de su patrimonio empresarial, le </w:t>
      </w:r>
      <w:r w:rsidR="00364302" w:rsidRPr="00CE2EDF">
        <w:t>sucederá</w:t>
      </w:r>
      <w:r w:rsidRPr="00CE2EDF">
        <w:t xml:space="preserve"> en su posici</w:t>
      </w:r>
      <w:r w:rsidR="00364302" w:rsidRPr="00CE2EDF">
        <w:t>ó</w:t>
      </w:r>
      <w:r w:rsidRPr="00CE2EDF">
        <w:t>n en el procedimiento la sociedad absorbente, la resultante de la fusi</w:t>
      </w:r>
      <w:r w:rsidR="00364302" w:rsidRPr="00CE2EDF">
        <w:t>ó</w:t>
      </w:r>
      <w:r w:rsidRPr="00CE2EDF">
        <w:t>n, la beneficiaria de la escisi</w:t>
      </w:r>
      <w:r w:rsidR="00364302" w:rsidRPr="00CE2EDF">
        <w:t>ó</w:t>
      </w:r>
      <w:r w:rsidRPr="00CE2EDF">
        <w:t>n o la adquiriente del patrimonio, siempre que re</w:t>
      </w:r>
      <w:r w:rsidR="00364302" w:rsidRPr="00CE2EDF">
        <w:t>ú</w:t>
      </w:r>
      <w:r w:rsidRPr="00CE2EDF">
        <w:t>na las condiciones de capacidad y ausencia de prohibiciones de contratar y acredite la solvencia y clasificaci</w:t>
      </w:r>
      <w:r w:rsidR="00364302" w:rsidRPr="00CE2EDF">
        <w:t>ó</w:t>
      </w:r>
      <w:r w:rsidRPr="00CE2EDF">
        <w:t xml:space="preserve">n en las condiciones exigidas en el presente </w:t>
      </w:r>
      <w:r w:rsidR="0056425A" w:rsidRPr="00CE2EDF">
        <w:t>Pliego</w:t>
      </w:r>
      <w:r w:rsidRPr="00CE2EDF">
        <w:t xml:space="preserve"> para poder participar en el procedimiento de adjudicaci</w:t>
      </w:r>
      <w:r w:rsidR="00364302" w:rsidRPr="00CE2EDF">
        <w:t>ó</w:t>
      </w:r>
      <w:r w:rsidRPr="00CE2EDF">
        <w:t>n.</w:t>
      </w:r>
    </w:p>
    <w:p w14:paraId="44B94F37" w14:textId="77777777" w:rsidR="008D5CEC" w:rsidRPr="00CE2EDF" w:rsidRDefault="008D5CEC" w:rsidP="00B13D40">
      <w:bookmarkStart w:id="204" w:name="_Toc198003568"/>
      <w:bookmarkStart w:id="205" w:name="_Toc517089480"/>
      <w:bookmarkEnd w:id="184"/>
    </w:p>
    <w:p w14:paraId="564E661C" w14:textId="1A9615C6" w:rsidR="0078336A" w:rsidRPr="00CE2EDF" w:rsidRDefault="006D227B" w:rsidP="007C5496">
      <w:pPr>
        <w:suppressAutoHyphens/>
        <w:jc w:val="center"/>
        <w:outlineLvl w:val="0"/>
        <w:rPr>
          <w:highlight w:val="cyan"/>
        </w:rPr>
      </w:pPr>
      <w:bookmarkStart w:id="206" w:name="_Toc58269331"/>
      <w:bookmarkStart w:id="207" w:name="_Toc65843768"/>
      <w:r w:rsidRPr="00CE2EDF">
        <w:rPr>
          <w:b/>
        </w:rPr>
        <w:t xml:space="preserve">CAPÍTULO </w:t>
      </w:r>
      <w:bookmarkEnd w:id="204"/>
      <w:r w:rsidR="00F20283" w:rsidRPr="00CE2EDF">
        <w:rPr>
          <w:b/>
        </w:rPr>
        <w:t>II</w:t>
      </w:r>
      <w:r w:rsidR="003F2639" w:rsidRPr="00CE2EDF">
        <w:rPr>
          <w:b/>
        </w:rPr>
        <w:t>I</w:t>
      </w:r>
      <w:r w:rsidR="00A47DEC" w:rsidRPr="00CE2EDF">
        <w:rPr>
          <w:b/>
        </w:rPr>
        <w:t xml:space="preserve">. </w:t>
      </w:r>
      <w:bookmarkStart w:id="208" w:name="_Toc198003569"/>
      <w:r w:rsidRPr="00CE2EDF">
        <w:t>ADJUDICACIÓN Y FORMALIZACIÓN</w:t>
      </w:r>
      <w:bookmarkEnd w:id="205"/>
      <w:bookmarkEnd w:id="208"/>
      <w:r w:rsidR="00364302" w:rsidRPr="00CE2EDF">
        <w:t xml:space="preserve"> DEL CONTRATO</w:t>
      </w:r>
      <w:bookmarkEnd w:id="206"/>
      <w:bookmarkEnd w:id="207"/>
    </w:p>
    <w:p w14:paraId="46AC2340" w14:textId="77777777" w:rsidR="0014157D" w:rsidRPr="00CE2EDF" w:rsidRDefault="0014157D" w:rsidP="00E317F6">
      <w:bookmarkStart w:id="209" w:name="_Toc198003574"/>
      <w:bookmarkStart w:id="210" w:name="_Toc517089484"/>
    </w:p>
    <w:p w14:paraId="759C9CE9" w14:textId="2C9D8362" w:rsidR="00743F57" w:rsidRPr="00CE2EDF" w:rsidRDefault="00743F57" w:rsidP="00151EFF">
      <w:pPr>
        <w:outlineLvl w:val="1"/>
      </w:pPr>
      <w:bookmarkStart w:id="211" w:name="_Toc58269332"/>
      <w:bookmarkStart w:id="212" w:name="_Toc65843769"/>
      <w:r w:rsidRPr="00CE2EDF">
        <w:rPr>
          <w:b/>
          <w:bCs/>
        </w:rPr>
        <w:t>Cláusula 1</w:t>
      </w:r>
      <w:r w:rsidR="00A512F3">
        <w:rPr>
          <w:b/>
          <w:bCs/>
        </w:rPr>
        <w:t>9</w:t>
      </w:r>
      <w:r w:rsidRPr="00CE2EDF">
        <w:rPr>
          <w:b/>
          <w:bCs/>
        </w:rPr>
        <w:t>.</w:t>
      </w:r>
      <w:r w:rsidRPr="00CE2EDF">
        <w:t xml:space="preserve"> </w:t>
      </w:r>
      <w:r w:rsidRPr="00CE2EDF">
        <w:rPr>
          <w:i/>
        </w:rPr>
        <w:t>Presentación de la documentación justificativa.</w:t>
      </w:r>
      <w:bookmarkEnd w:id="211"/>
      <w:bookmarkEnd w:id="212"/>
    </w:p>
    <w:p w14:paraId="6FD2AD0C" w14:textId="77777777" w:rsidR="00743F57" w:rsidRPr="00CE2EDF" w:rsidRDefault="00743F57" w:rsidP="00E317F6">
      <w:pPr>
        <w:rPr>
          <w:highlight w:val="cyan"/>
        </w:rPr>
      </w:pPr>
    </w:p>
    <w:p w14:paraId="2383F9D0" w14:textId="171CB4A4" w:rsidR="00CD48E0" w:rsidRPr="00CE2EDF" w:rsidRDefault="00CD48E0" w:rsidP="007C5496">
      <w:bookmarkStart w:id="213" w:name="_Toc57688709"/>
      <w:r w:rsidRPr="00CE2EDF">
        <w:t>1</w:t>
      </w:r>
      <w:r w:rsidR="00A512F3">
        <w:t>9</w:t>
      </w:r>
      <w:r w:rsidRPr="00CE2EDF">
        <w:t xml:space="preserve">.1. El </w:t>
      </w:r>
      <w:r w:rsidR="00FD59F6" w:rsidRPr="00CE2EDF">
        <w:t>Órgano de Contratación</w:t>
      </w:r>
      <w:r w:rsidRPr="00CE2EDF">
        <w:t xml:space="preserve">, a través de los servicios correspondientes recabará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 Si, excepcionalmente, no se pudieran recabar los citados documentos, o si se opone a su consulta, se solicitará al interesado su aportación. En todo caso, no podrá oponerse a la consulta de los datos que figuren en el Registro Oficial de Licitadores y Empresas Clasificadas del Sector Público. Asimismo requerirá, en su caso, al licitador, la presentación por medios electrónicos, </w:t>
      </w:r>
      <w:r w:rsidRPr="00CE2EDF">
        <w:lastRenderedPageBreak/>
        <w:t>en el plazo de diez días hábiles, a contar desde el siguiente a aquel en que hubiera recibido el requerimiento, de los documentos que se indican a continuación:</w:t>
      </w:r>
    </w:p>
    <w:p w14:paraId="72E34758" w14:textId="77777777" w:rsidR="00CD48E0" w:rsidRPr="00CE2EDF" w:rsidRDefault="00CD48E0" w:rsidP="007C5496"/>
    <w:p w14:paraId="2D4D9BB8" w14:textId="259EE695" w:rsidR="0081610F" w:rsidRDefault="00CD48E0" w:rsidP="00CD48E0">
      <w:bookmarkStart w:id="214" w:name="_Toc57687791"/>
      <w:bookmarkStart w:id="215" w:name="_Toc57688710"/>
      <w:bookmarkEnd w:id="213"/>
      <w:r w:rsidRPr="00CE2EDF">
        <w:t>1</w:t>
      </w:r>
      <w:r w:rsidR="00A512F3">
        <w:t>9</w:t>
      </w:r>
      <w:r w:rsidRPr="00CE2EDF">
        <w:t>.1.1. Capacidad de obrar.</w:t>
      </w:r>
    </w:p>
    <w:p w14:paraId="3028439D" w14:textId="77777777" w:rsidR="00426E11" w:rsidRPr="00CE2EDF" w:rsidRDefault="00426E11" w:rsidP="00CD48E0"/>
    <w:p w14:paraId="79C24AEC" w14:textId="13072BB0" w:rsidR="00CD48E0" w:rsidRPr="00CE2EDF" w:rsidRDefault="00CD48E0" w:rsidP="00CD48E0">
      <w:r w:rsidRPr="00CE2EDF">
        <w:t>a)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14:paraId="2DC135BF" w14:textId="77777777" w:rsidR="00CD48E0" w:rsidRPr="00CE2EDF" w:rsidRDefault="00CD48E0" w:rsidP="00CD48E0"/>
    <w:p w14:paraId="6837BD85" w14:textId="40235F5D" w:rsidR="00CD48E0" w:rsidRPr="00CE2EDF" w:rsidRDefault="00CD48E0" w:rsidP="00CD48E0">
      <w:r w:rsidRPr="00CE2EDF">
        <w:t xml:space="preserve">El </w:t>
      </w:r>
      <w:r w:rsidR="00211F62" w:rsidRPr="00CE2EDF">
        <w:t xml:space="preserve">Órgano de Contratación </w:t>
      </w:r>
      <w:r w:rsidRPr="00CE2EDF">
        <w:t>utilizará medios electrónicos para recabar los datos del número de identificación fiscal (N.I.F.) de la empresa, salvo que conste oposición expresa del interesado, en cuyo caso deberá presentar dicho documento.</w:t>
      </w:r>
    </w:p>
    <w:p w14:paraId="3D6E8F0D" w14:textId="77777777" w:rsidR="00CD48E0" w:rsidRPr="00CE2EDF" w:rsidRDefault="00CD48E0" w:rsidP="00CD48E0"/>
    <w:p w14:paraId="5572C99A" w14:textId="457C405E" w:rsidR="00CD48E0" w:rsidRPr="00CE2EDF" w:rsidRDefault="00CD48E0" w:rsidP="00CD48E0">
      <w:r w:rsidRPr="00CE2EDF">
        <w:t xml:space="preserve">b) Si se trata de empresario individual, el </w:t>
      </w:r>
      <w:r w:rsidR="00211F62" w:rsidRPr="00CE2EDF">
        <w:t xml:space="preserve">Órgano de Contratación </w:t>
      </w:r>
      <w:r w:rsidRPr="00CE2EDF">
        <w:t>utilizará medios electrónicos para recabar los datos de su DNI, salvo que conste su oposición expresa, en cuyo caso deberá presentar dicho documento, o en su caso, el que le sustituya reglamentariamente.</w:t>
      </w:r>
    </w:p>
    <w:p w14:paraId="636C90E6" w14:textId="77777777" w:rsidR="00CD48E0" w:rsidRPr="00CE2EDF" w:rsidRDefault="00CD48E0" w:rsidP="00CD48E0"/>
    <w:p w14:paraId="19A5B24A" w14:textId="3CF1911D" w:rsidR="00CD48E0" w:rsidRPr="00CE2EDF" w:rsidRDefault="00CD48E0" w:rsidP="00CD48E0">
      <w:r w:rsidRPr="00CE2EDF">
        <w:t>c)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14:paraId="04B57496" w14:textId="77777777" w:rsidR="00CD48E0" w:rsidRPr="00CE2EDF" w:rsidRDefault="00CD48E0" w:rsidP="00CD48E0"/>
    <w:p w14:paraId="40465EB5" w14:textId="77777777" w:rsidR="00CD48E0" w:rsidRPr="00CE2EDF" w:rsidRDefault="00CD48E0" w:rsidP="00CD48E0">
      <w:r w:rsidRPr="00CE2EDF">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6AC12C7" w14:textId="77777777" w:rsidR="00CD48E0" w:rsidRPr="00CE2EDF" w:rsidRDefault="00CD48E0" w:rsidP="00CD48E0"/>
    <w:p w14:paraId="72595201" w14:textId="39B88805" w:rsidR="00CD48E0" w:rsidRPr="00CE2EDF" w:rsidRDefault="00CD48E0" w:rsidP="00CD48E0">
      <w:r w:rsidRPr="00CE2EDF">
        <w:t xml:space="preserve">d)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w:t>
      </w:r>
      <w:r w:rsidRPr="00CE2EDF">
        <w:lastRenderedPageBreak/>
        <w:t>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14:paraId="67ABD7E9" w14:textId="77777777" w:rsidR="00CD48E0" w:rsidRPr="00CE2EDF" w:rsidRDefault="00CD48E0" w:rsidP="00CD48E0"/>
    <w:p w14:paraId="4687070C" w14:textId="786DEED7" w:rsidR="00CD48E0" w:rsidRPr="00CE2EDF" w:rsidRDefault="00CD48E0" w:rsidP="00CD48E0">
      <w:r w:rsidRPr="00CE2EDF">
        <w:t>Estas empresas deberán acreditar que tienen abierta sucursal en España, con designación de apoderados o representantes para sus operaciones y que están inscritas en el Registro Mercantil.</w:t>
      </w:r>
    </w:p>
    <w:p w14:paraId="4526256F" w14:textId="77777777" w:rsidR="00CD48E0" w:rsidRPr="00CE2EDF" w:rsidRDefault="00CD48E0" w:rsidP="00CD48E0"/>
    <w:p w14:paraId="6376F780" w14:textId="46817BE8" w:rsidR="00CD48E0" w:rsidRPr="00CE2EDF" w:rsidRDefault="00CD48E0" w:rsidP="00CD48E0">
      <w:r w:rsidRPr="00CE2EDF">
        <w:t xml:space="preserve">e) Documentación acreditativa de la habilitación empresarial o profesional precisa para la realización del contrato, en su caso, conforme a lo requerido en el </w:t>
      </w:r>
      <w:r w:rsidRPr="00CE2EDF">
        <w:rPr>
          <w:b/>
        </w:rPr>
        <w:t>apartado 6 del anexo I</w:t>
      </w:r>
      <w:r w:rsidRPr="00CE2EDF">
        <w:t>.</w:t>
      </w:r>
    </w:p>
    <w:p w14:paraId="707B5EE0" w14:textId="77777777" w:rsidR="00CD48E0" w:rsidRPr="00CE2EDF" w:rsidRDefault="00CD48E0" w:rsidP="00CD48E0"/>
    <w:p w14:paraId="47F3B148" w14:textId="21E4BA07" w:rsidR="00CD48E0" w:rsidRPr="00CE2EDF" w:rsidRDefault="00CD48E0" w:rsidP="00CD48E0">
      <w:r w:rsidRPr="00CE2EDF">
        <w:t>1</w:t>
      </w:r>
      <w:r w:rsidR="00A512F3">
        <w:t>9</w:t>
      </w:r>
      <w:r w:rsidRPr="00CE2EDF">
        <w:t>.1.2. Apoderamiento.</w:t>
      </w:r>
    </w:p>
    <w:p w14:paraId="622275ED" w14:textId="77777777" w:rsidR="00CD48E0" w:rsidRPr="00CE2EDF" w:rsidRDefault="00CD48E0" w:rsidP="00CD48E0"/>
    <w:p w14:paraId="0C8ED2EA" w14:textId="7828F8EE" w:rsidR="00CD48E0" w:rsidRPr="00CE2EDF" w:rsidRDefault="00CD48E0" w:rsidP="00CD48E0">
      <w:r w:rsidRPr="00CE2EDF">
        <w:t>Los que comparezcan o firmen proposiciones en nombre de otro o representen a una persona jurídica, deberán acompañar también poder acreditativo de su representación declarado bastante para concurrir y contratar por un Letrado de los Servicios Jurídicos de la Administración contratante. Si el documento acreditativo de la representación contuviese delegación permanente de facultades, deberá figurar inscrito en el Registro Mercantil.</w:t>
      </w:r>
    </w:p>
    <w:p w14:paraId="5E3E14C7" w14:textId="77777777" w:rsidR="00CD48E0" w:rsidRPr="00CE2EDF" w:rsidRDefault="00CD48E0" w:rsidP="00CD48E0"/>
    <w:p w14:paraId="0EAFF1DC" w14:textId="7F8E3432" w:rsidR="00CD48E0" w:rsidRPr="00CE2EDF" w:rsidRDefault="00CD48E0" w:rsidP="00CD48E0">
      <w:r w:rsidRPr="00CE2EDF">
        <w:t xml:space="preserve">El </w:t>
      </w:r>
      <w:r w:rsidR="00211F62" w:rsidRPr="00CE2EDF">
        <w:t xml:space="preserve">Órgano de Contratación </w:t>
      </w:r>
      <w:r w:rsidRPr="00CE2EDF">
        <w:t>utilizará medios electrónicos para recabar los datos del DNI de la persona a cuyo favor se otorgó el apoderamiento o representación, salvo que conste oposición expresa del interesado, en cuyo caso deberá presentar dicho documento.</w:t>
      </w:r>
    </w:p>
    <w:p w14:paraId="73AE9B75" w14:textId="77777777" w:rsidR="00CD48E0" w:rsidRPr="00CE2EDF" w:rsidRDefault="00CD48E0" w:rsidP="00CD48E0"/>
    <w:p w14:paraId="6A3E08F5" w14:textId="3D45AF85" w:rsidR="00341F87" w:rsidRPr="00CE2EDF" w:rsidRDefault="00CD48E0" w:rsidP="007C5496">
      <w:r w:rsidRPr="00CE2EDF">
        <w:t>1</w:t>
      </w:r>
      <w:r w:rsidR="00A512F3">
        <w:t>9</w:t>
      </w:r>
      <w:r w:rsidRPr="00CE2EDF">
        <w:t xml:space="preserve">.1.3. </w:t>
      </w:r>
      <w:r w:rsidRPr="00CE2EDF">
        <w:rPr>
          <w:bCs/>
        </w:rPr>
        <w:t xml:space="preserve">Documentación acreditativa de </w:t>
      </w:r>
      <w:r w:rsidRPr="00CE2EDF">
        <w:t>hallarse al corriente del cumplimiento de las obligaciones tributarias.</w:t>
      </w:r>
    </w:p>
    <w:bookmarkEnd w:id="214"/>
    <w:bookmarkEnd w:id="215"/>
    <w:p w14:paraId="73F29B22" w14:textId="77777777" w:rsidR="00576C8C" w:rsidRPr="00CE2EDF" w:rsidRDefault="00576C8C" w:rsidP="007C5496"/>
    <w:p w14:paraId="2A9452A0" w14:textId="2E912B0B" w:rsidR="00CD48E0" w:rsidRPr="00CE2EDF" w:rsidRDefault="0075467A" w:rsidP="00C25ECA">
      <w:pPr>
        <w:pStyle w:val="Prrafodelista"/>
        <w:numPr>
          <w:ilvl w:val="0"/>
          <w:numId w:val="46"/>
        </w:numPr>
        <w:ind w:left="426" w:hanging="426"/>
      </w:pPr>
      <w:r w:rsidRPr="00CE2EDF">
        <w:rPr>
          <w:bCs/>
        </w:rPr>
        <w:t>C</w:t>
      </w:r>
      <w:r w:rsidRPr="00CE2EDF">
        <w:t xml:space="preserve">uando se ejerzan actividades sujetas al </w:t>
      </w:r>
      <w:r w:rsidR="00E33A91" w:rsidRPr="00CE2EDF">
        <w:t>I</w:t>
      </w:r>
      <w:r w:rsidRPr="00CE2EDF">
        <w:t xml:space="preserve">mpuesto sobre Actividades Económicas: Alta, referida al ejercicio corriente, o último recibo, junto con una declaración responsable de no haberse dado de baja en la matrícula del citado </w:t>
      </w:r>
      <w:r w:rsidR="00E33A91" w:rsidRPr="00CE2EDF">
        <w:t>I</w:t>
      </w:r>
      <w:r w:rsidRPr="00CE2EDF">
        <w:t>mpuesto.</w:t>
      </w:r>
    </w:p>
    <w:p w14:paraId="097BBA15" w14:textId="77777777" w:rsidR="00CD48E0" w:rsidRPr="00CE2EDF" w:rsidRDefault="00CD48E0" w:rsidP="00CD48E0">
      <w:pPr>
        <w:pStyle w:val="Prrafodelista"/>
        <w:ind w:left="426"/>
      </w:pPr>
    </w:p>
    <w:p w14:paraId="57C0308B" w14:textId="397363B7" w:rsidR="00CD48E0" w:rsidRPr="00CE2EDF" w:rsidRDefault="0075467A" w:rsidP="00C25ECA">
      <w:pPr>
        <w:pStyle w:val="Prrafodelista"/>
        <w:numPr>
          <w:ilvl w:val="0"/>
          <w:numId w:val="46"/>
        </w:numPr>
        <w:ind w:left="426" w:hanging="426"/>
      </w:pPr>
      <w:r w:rsidRPr="00CE2EDF">
        <w:t xml:space="preserve">Certificación administrativa acreditativa de haber presentado, si estuvieran obligadas, las declaraciones por el </w:t>
      </w:r>
      <w:r w:rsidR="00E33A91" w:rsidRPr="00CE2EDF">
        <w:t>I</w:t>
      </w:r>
      <w:r w:rsidRPr="00CE2EDF">
        <w:t xml:space="preserve">mpuesto sobre la Renta de las Personas Físicas, el </w:t>
      </w:r>
      <w:r w:rsidR="00E33A91" w:rsidRPr="00CE2EDF">
        <w:t>I</w:t>
      </w:r>
      <w:r w:rsidRPr="00CE2EDF">
        <w:t xml:space="preserve">mpuesto sobre la Renta de no Residentes o el </w:t>
      </w:r>
      <w:r w:rsidR="00E33A91" w:rsidRPr="00CE2EDF">
        <w:t>I</w:t>
      </w:r>
      <w:r w:rsidRPr="00CE2EDF">
        <w:t>mpuesto sobre Sociedades, según se trate de personas o entidades sujetas a alguno de estos impuestos, así como las correspondientes declaraciones por pagos fraccionados, ingresos a cuenta y retenciones que en cada caso procedan.</w:t>
      </w:r>
    </w:p>
    <w:p w14:paraId="102C1328" w14:textId="77777777" w:rsidR="00CD48E0" w:rsidRPr="00CE2EDF" w:rsidRDefault="00CD48E0" w:rsidP="00CD48E0">
      <w:pPr>
        <w:pStyle w:val="Prrafodelista"/>
      </w:pPr>
    </w:p>
    <w:p w14:paraId="09FF3563" w14:textId="1C1EC0D8" w:rsidR="00CD48E0" w:rsidRPr="00CE2EDF" w:rsidRDefault="0075467A" w:rsidP="00C25ECA">
      <w:pPr>
        <w:pStyle w:val="Prrafodelista"/>
        <w:numPr>
          <w:ilvl w:val="0"/>
          <w:numId w:val="46"/>
        </w:numPr>
        <w:ind w:left="426" w:hanging="426"/>
      </w:pPr>
      <w:r w:rsidRPr="00CE2EDF">
        <w:lastRenderedPageBreak/>
        <w:t xml:space="preserve">Certificación administrativa de haber presentado, si estuvieran obligadas, las declaraciones periódicas por el </w:t>
      </w:r>
      <w:r w:rsidR="00E33A91" w:rsidRPr="00CE2EDF">
        <w:t>I</w:t>
      </w:r>
      <w:r w:rsidRPr="00CE2EDF">
        <w:t>mpuesto sobre el Valor Añadido, así como la declaración resumen anual.</w:t>
      </w:r>
    </w:p>
    <w:p w14:paraId="58C824CA" w14:textId="77777777" w:rsidR="00CD48E0" w:rsidRPr="00CE2EDF" w:rsidRDefault="00CD48E0" w:rsidP="00CD48E0">
      <w:pPr>
        <w:pStyle w:val="Prrafodelista"/>
      </w:pPr>
    </w:p>
    <w:p w14:paraId="03FAC7BE" w14:textId="518F6453" w:rsidR="00CD48E0" w:rsidRDefault="0075467A" w:rsidP="00C25ECA">
      <w:pPr>
        <w:pStyle w:val="Prrafodelista"/>
        <w:numPr>
          <w:ilvl w:val="0"/>
          <w:numId w:val="46"/>
        </w:numPr>
        <w:ind w:left="426" w:hanging="426"/>
      </w:pPr>
      <w:r w:rsidRPr="00CE2EDF">
        <w:t>Certificaci</w:t>
      </w:r>
      <w:r w:rsidR="00B978A2" w:rsidRPr="00CE2EDF">
        <w:t>ó</w:t>
      </w:r>
      <w:r w:rsidRPr="00CE2EDF">
        <w:t>n administrativa de no tener con el Estado deudas de naturaleza tributaria en periodo ejecutivo o, en el caso de contribuyentes contra los que no proceda la utilizaci</w:t>
      </w:r>
      <w:r w:rsidR="00B978A2" w:rsidRPr="00CE2EDF">
        <w:t>ó</w:t>
      </w:r>
      <w:r w:rsidRPr="00CE2EDF">
        <w:t xml:space="preserve">n de la </w:t>
      </w:r>
      <w:r w:rsidR="00B978A2" w:rsidRPr="00CE2EDF">
        <w:t>vía</w:t>
      </w:r>
      <w:r w:rsidRPr="00CE2EDF">
        <w:t xml:space="preserve"> de apremio, deudas no atendidas en periodo voluntario.</w:t>
      </w:r>
    </w:p>
    <w:p w14:paraId="63292483" w14:textId="77777777" w:rsidR="00426E11" w:rsidRDefault="00426E11" w:rsidP="00426E11">
      <w:pPr>
        <w:pStyle w:val="Prrafodelista"/>
      </w:pPr>
    </w:p>
    <w:p w14:paraId="13B6B421" w14:textId="77777777" w:rsidR="00426E11" w:rsidRPr="00CE2EDF" w:rsidRDefault="00426E11" w:rsidP="00426E11">
      <w:pPr>
        <w:pStyle w:val="Prrafodelista"/>
        <w:ind w:left="426"/>
      </w:pPr>
    </w:p>
    <w:p w14:paraId="58D1A18B" w14:textId="47B92091" w:rsidR="0075467A" w:rsidRPr="00CE2EDF" w:rsidRDefault="0075467A" w:rsidP="00C25ECA">
      <w:pPr>
        <w:pStyle w:val="Prrafodelista"/>
        <w:numPr>
          <w:ilvl w:val="0"/>
          <w:numId w:val="46"/>
        </w:numPr>
        <w:ind w:left="426" w:hanging="426"/>
      </w:pPr>
      <w:r w:rsidRPr="00CE2EDF">
        <w:t>Certificaci</w:t>
      </w:r>
      <w:r w:rsidR="00B978A2" w:rsidRPr="00CE2EDF">
        <w:t>ó</w:t>
      </w:r>
      <w:r w:rsidRPr="00CE2EDF">
        <w:t>n administrativa expedida por el Servicio de Recaudaci</w:t>
      </w:r>
      <w:r w:rsidR="00B978A2" w:rsidRPr="00CE2EDF">
        <w:t>ó</w:t>
      </w:r>
      <w:r w:rsidRPr="00CE2EDF">
        <w:t>n de la Direcci</w:t>
      </w:r>
      <w:r w:rsidR="00B978A2" w:rsidRPr="00CE2EDF">
        <w:t>ó</w:t>
      </w:r>
      <w:r w:rsidRPr="00CE2EDF">
        <w:t>n General de Tributos acreditativa de no existir deudas de naturaleza</w:t>
      </w:r>
      <w:r w:rsidR="00B978A2" w:rsidRPr="00CE2EDF">
        <w:t xml:space="preserve"> </w:t>
      </w:r>
      <w:r w:rsidRPr="00CE2EDF">
        <w:t xml:space="preserve">tributaria con la </w:t>
      </w:r>
      <w:r w:rsidR="00CD48E0" w:rsidRPr="00CE2EDF">
        <w:t xml:space="preserve">Administración territorial correspondiente, </w:t>
      </w:r>
      <w:r w:rsidRPr="00CE2EDF">
        <w:t xml:space="preserve">en las mismas condiciones fijadas en el </w:t>
      </w:r>
      <w:r w:rsidR="00B978A2" w:rsidRPr="00CE2EDF">
        <w:t>párrafo</w:t>
      </w:r>
      <w:r w:rsidRPr="00CE2EDF">
        <w:t xml:space="preserve"> anterior.</w:t>
      </w:r>
    </w:p>
    <w:p w14:paraId="7D2F4901" w14:textId="77777777" w:rsidR="0075467A" w:rsidRPr="00CE2EDF" w:rsidRDefault="0075467A" w:rsidP="00E317F6"/>
    <w:p w14:paraId="24232C20" w14:textId="3AC76BE6" w:rsidR="00CD48E0" w:rsidRPr="00CE2EDF" w:rsidRDefault="00CD48E0" w:rsidP="00E317F6">
      <w:r w:rsidRPr="00CE2EDF">
        <w:t>1</w:t>
      </w:r>
      <w:r w:rsidR="00A512F3">
        <w:t>9</w:t>
      </w:r>
      <w:r w:rsidRPr="00CE2EDF">
        <w:t xml:space="preserve">.1.4. </w:t>
      </w:r>
      <w:r w:rsidRPr="00CE2EDF">
        <w:rPr>
          <w:bCs/>
        </w:rPr>
        <w:t xml:space="preserve">Documentación acreditativa de </w:t>
      </w:r>
      <w:r w:rsidRPr="00CE2EDF">
        <w:t>hallarse al corriente del cumplimiento de las obligaciones con la Seguridad Social.</w:t>
      </w:r>
    </w:p>
    <w:p w14:paraId="4CBC700B" w14:textId="77777777" w:rsidR="0075467A" w:rsidRPr="00CE2EDF" w:rsidRDefault="0075467A" w:rsidP="00E317F6"/>
    <w:p w14:paraId="56C66E23" w14:textId="157C0CAF" w:rsidR="00CD48E0" w:rsidRPr="00CE2EDF" w:rsidRDefault="00CD48E0" w:rsidP="00E317F6">
      <w:r w:rsidRPr="00CE2EDF">
        <w:t>Certificación positiva expedida por la Tesorería de la Seguridad Social, en la que se contenga genéricamente el cumplimiento de los requisitos establecidos en el artículo 14 del RGLCAP.</w:t>
      </w:r>
    </w:p>
    <w:p w14:paraId="52FF527D" w14:textId="77777777" w:rsidR="00CD48E0" w:rsidRPr="00CE2EDF" w:rsidRDefault="00CD48E0" w:rsidP="00E317F6"/>
    <w:p w14:paraId="280C791A" w14:textId="0D85BA95" w:rsidR="00CD48E0" w:rsidRPr="00CE2EDF" w:rsidRDefault="00CD48E0" w:rsidP="00E317F6">
      <w:r w:rsidRPr="00CE2EDF">
        <w:t>1</w:t>
      </w:r>
      <w:r w:rsidR="006D2EE0">
        <w:t>9</w:t>
      </w:r>
      <w:r w:rsidRPr="00CE2EDF">
        <w:t>.1.5. Solvencia económica y financiera, técnica o profesional.</w:t>
      </w:r>
    </w:p>
    <w:p w14:paraId="7514B726" w14:textId="77777777" w:rsidR="00CD48E0" w:rsidRPr="00CE2EDF" w:rsidRDefault="00CD48E0" w:rsidP="00E317F6"/>
    <w:p w14:paraId="68E153DF" w14:textId="66614DC4" w:rsidR="00CD48E0" w:rsidRPr="00CE2EDF" w:rsidRDefault="00CD48E0" w:rsidP="00CD48E0">
      <w:bookmarkStart w:id="216" w:name="_Toc58242538"/>
      <w:bookmarkStart w:id="217" w:name="_Toc58269333"/>
      <w:bookmarkStart w:id="218" w:name="_Toc58269582"/>
      <w:bookmarkStart w:id="219" w:name="_Toc57687793"/>
      <w:bookmarkStart w:id="220" w:name="_Toc57688712"/>
      <w:r w:rsidRPr="00CE2EDF">
        <w:t xml:space="preserve">Deberán aportarse los medios que se especifican en el </w:t>
      </w:r>
      <w:r w:rsidRPr="00CE2EDF">
        <w:rPr>
          <w:b/>
        </w:rPr>
        <w:t>apartado 7 del anexo I</w:t>
      </w:r>
      <w:r w:rsidRPr="00CE2EDF">
        <w:t xml:space="preserve">. La solvencia se acreditará según los criterios fijados en dicho anexo. </w:t>
      </w:r>
    </w:p>
    <w:p w14:paraId="275B7D16" w14:textId="77777777" w:rsidR="00CD48E0" w:rsidRPr="00CE2EDF" w:rsidRDefault="00CD48E0" w:rsidP="00CD48E0"/>
    <w:p w14:paraId="7BDA7E1E" w14:textId="35BBCF7A" w:rsidR="00CD48E0" w:rsidRPr="00CE2EDF" w:rsidRDefault="00CD48E0" w:rsidP="00CD48E0">
      <w:r w:rsidRPr="00CE2EDF">
        <w:t xml:space="preserve">Además, deberá aportarse el compromiso de adscribir a la ejecución del contrato los medios que se describen en el </w:t>
      </w:r>
      <w:r w:rsidRPr="00CE2EDF">
        <w:rPr>
          <w:b/>
        </w:rPr>
        <w:t>anexo III</w:t>
      </w:r>
      <w:r w:rsidRPr="00CE2EDF">
        <w:t>. La acreditación de este compromiso de adscripción de medios operará a todos los efectos como criterio de solvencia y, consecuentemente, de selección de las empresas, de manera que los licitadores que no justifiquen de la forma requerida esta adscripción serán igualmente rechazados.</w:t>
      </w:r>
    </w:p>
    <w:p w14:paraId="08254FE5" w14:textId="77777777" w:rsidR="00CD48E0" w:rsidRPr="00CE2EDF" w:rsidRDefault="00CD48E0" w:rsidP="00CD48E0"/>
    <w:p w14:paraId="1A76B592" w14:textId="77777777" w:rsidR="00CD48E0" w:rsidRPr="00CE2EDF" w:rsidRDefault="00CD48E0" w:rsidP="00CD48E0">
      <w:r w:rsidRPr="00CE2EDF">
        <w:t>En el caso de ofertas suscritas por una pluralidad de licitadores, a efectos de determinación de su solvencia, se acumularán las características acreditadas para cada uno de los suscriptores de las mismas en los mismos términos previstos en el artículo 24 del RGLCAP para las uniones temporales de empresarios.</w:t>
      </w:r>
    </w:p>
    <w:p w14:paraId="5720706A" w14:textId="77777777" w:rsidR="00CD48E0" w:rsidRPr="00CE2EDF" w:rsidRDefault="00CD48E0" w:rsidP="00CD48E0"/>
    <w:p w14:paraId="12856C33" w14:textId="77BB638C" w:rsidR="00CD48E0" w:rsidRPr="00CE2EDF" w:rsidRDefault="00CD48E0" w:rsidP="00CD48E0">
      <w:r w:rsidRPr="00CE2EDF">
        <w:t xml:space="preserve">La acreditación de la solvencia a través de medios externos, de acuerdo con lo previsto en el artículo 75 de la LCSP, exigirá demostrar que para la ejecución del contrato el licitador dispone </w:t>
      </w:r>
      <w:r w:rsidRPr="00CE2EDF">
        <w:lastRenderedPageBreak/>
        <w:t xml:space="preserve">efectivamente de esos medios. Para ello se requerirá la presentación del correspondiente documento de compromiso de disposición, además de justificar su suficiencia por los medios establecidos en el </w:t>
      </w:r>
      <w:r w:rsidRPr="00CE2EDF">
        <w:rPr>
          <w:b/>
        </w:rPr>
        <w:t>anexo III</w:t>
      </w:r>
      <w:r w:rsidRPr="00CE2EDF">
        <w:t>.</w:t>
      </w:r>
    </w:p>
    <w:p w14:paraId="2394A444" w14:textId="77777777" w:rsidR="00CD48E0" w:rsidRPr="00CE2EDF" w:rsidRDefault="00CD48E0" w:rsidP="00CD48E0"/>
    <w:p w14:paraId="186E7FF9" w14:textId="77777777" w:rsidR="00CD48E0" w:rsidRPr="00CE2EDF" w:rsidRDefault="00CD48E0" w:rsidP="00CD48E0">
      <w:r w:rsidRPr="00CE2EDF">
        <w:t>En caso de resultar adjudicatario el licitador ejecutará las prestaciones objeto del contrato con los mismos medios que ha aportado para acreditar su solvencia y deberá mantenerlos durante todo el tiempo de vigencia del contrato. Solo podrá sustituirlos, por causas imprevisibles, por otros medios que acrediten solvencia equivalente y con la correspondiente autorización previa por parte del Órgano de Contratación.</w:t>
      </w:r>
    </w:p>
    <w:p w14:paraId="41598ADC" w14:textId="77777777" w:rsidR="00CD48E0" w:rsidRPr="00CE2EDF" w:rsidRDefault="00CD48E0" w:rsidP="00CD48E0"/>
    <w:p w14:paraId="2330F26A" w14:textId="49359599" w:rsidR="00CD48E0" w:rsidRPr="00CE2EDF" w:rsidRDefault="00CD48E0" w:rsidP="00CD48E0">
      <w:r w:rsidRPr="00CE2EDF">
        <w:t>1</w:t>
      </w:r>
      <w:r w:rsidR="006D2EE0">
        <w:t>9</w:t>
      </w:r>
      <w:r w:rsidRPr="00CE2EDF">
        <w:t>.1.6. Registro Oficial de Licitadores y Empresas Clasificadas del Sector Público.</w:t>
      </w:r>
    </w:p>
    <w:p w14:paraId="570C0E2F" w14:textId="77777777" w:rsidR="00CD48E0" w:rsidRPr="00CE2EDF" w:rsidRDefault="00CD48E0" w:rsidP="00CD48E0"/>
    <w:p w14:paraId="37EFA142" w14:textId="38E94668" w:rsidR="00CD48E0" w:rsidRPr="00CE2EDF" w:rsidRDefault="00CD48E0" w:rsidP="00CD48E0">
      <w:r w:rsidRPr="00CE2EDF">
        <w:t>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el mismo. No obstante, el empresario deberá aportar la documentación requerida en esta cláusula que no figure en el citado certificado.</w:t>
      </w:r>
    </w:p>
    <w:p w14:paraId="7F0A2036" w14:textId="77777777" w:rsidR="00CD48E0" w:rsidRPr="00CE2EDF" w:rsidRDefault="00CD48E0" w:rsidP="00CD48E0">
      <w:pPr>
        <w:ind w:left="720"/>
      </w:pPr>
    </w:p>
    <w:p w14:paraId="4282C382" w14:textId="77777777" w:rsidR="00CD48E0" w:rsidRPr="00CE2EDF" w:rsidRDefault="00CD48E0" w:rsidP="00CD48E0">
      <w:r w:rsidRPr="00CE2EDF">
        <w:t>No será preciso que los empresarios aporten el certificado de inscripción, sustituyéndose su presentación por el acceso de los órganos y mesas de contratación al mismo por medios electrónicos.</w:t>
      </w:r>
    </w:p>
    <w:p w14:paraId="2D9330DD" w14:textId="77777777" w:rsidR="00CD48E0" w:rsidRPr="00CE2EDF" w:rsidRDefault="00CD48E0" w:rsidP="00CD48E0">
      <w:pPr>
        <w:ind w:left="720"/>
      </w:pPr>
    </w:p>
    <w:p w14:paraId="02C65193" w14:textId="77777777" w:rsidR="00CD48E0" w:rsidRPr="00CE2EDF" w:rsidRDefault="00CD48E0" w:rsidP="00CD48E0">
      <w:r w:rsidRPr="00CE2EDF">
        <w:t>Los órganos de contratación podrán en todo momento acceder a las certificaciones del Registro relativas a las empresas licitadoras en los términos previstos en el artículo 8 de la Orden 1490/2010, de 28 de mayo, por la que se regula el funcionamiento del Registro Oficial de Licitadores y Empresas Clasificadas del Estado.</w:t>
      </w:r>
    </w:p>
    <w:p w14:paraId="4B567623" w14:textId="7ECCE578" w:rsidR="00CD48E0" w:rsidRPr="00CE2EDF" w:rsidRDefault="00CD48E0" w:rsidP="00E317F6">
      <w:r w:rsidRPr="00CE2EDF">
        <w:t>1</w:t>
      </w:r>
      <w:r w:rsidR="006D2EE0">
        <w:t>9</w:t>
      </w:r>
      <w:r w:rsidRPr="00CE2EDF">
        <w:t>.1.7. Garantía definitiva.</w:t>
      </w:r>
    </w:p>
    <w:p w14:paraId="26149975" w14:textId="77777777" w:rsidR="00CD48E0" w:rsidRPr="00CE2EDF" w:rsidRDefault="00CD48E0" w:rsidP="00E317F6"/>
    <w:p w14:paraId="3D5382E0" w14:textId="45F7AA69" w:rsidR="00DF13E3" w:rsidRPr="00CE2EDF" w:rsidRDefault="00CD48E0" w:rsidP="00E317F6">
      <w:r w:rsidRPr="00CE2EDF">
        <w:t>Deberá aportarse el documento acreditativo de la c</w:t>
      </w:r>
      <w:bookmarkStart w:id="221" w:name="_Toc57687801"/>
      <w:bookmarkStart w:id="222" w:name="_Toc57688720"/>
      <w:bookmarkStart w:id="223" w:name="_Toc57690401"/>
      <w:bookmarkStart w:id="224" w:name="_Toc57829579"/>
      <w:bookmarkStart w:id="225" w:name="_Toc57836887"/>
      <w:r w:rsidR="00DF13E3" w:rsidRPr="00CE2EDF">
        <w:t xml:space="preserve">onstitución de la garantía definitiva que figura en el </w:t>
      </w:r>
      <w:r w:rsidRPr="00CE2EDF">
        <w:rPr>
          <w:b/>
        </w:rPr>
        <w:t>apartado 12</w:t>
      </w:r>
      <w:r w:rsidR="00DF13E3" w:rsidRPr="00CE2EDF">
        <w:rPr>
          <w:b/>
        </w:rPr>
        <w:t xml:space="preserve"> del </w:t>
      </w:r>
      <w:r w:rsidR="00491933" w:rsidRPr="00CE2EDF">
        <w:rPr>
          <w:b/>
        </w:rPr>
        <w:t>a</w:t>
      </w:r>
      <w:r w:rsidR="00DF13E3" w:rsidRPr="00CE2EDF">
        <w:rPr>
          <w:b/>
        </w:rPr>
        <w:t xml:space="preserve">nexo </w:t>
      </w:r>
      <w:r w:rsidR="00583074" w:rsidRPr="00CE2EDF">
        <w:rPr>
          <w:b/>
        </w:rPr>
        <w:t>I</w:t>
      </w:r>
      <w:r w:rsidR="00DF13E3" w:rsidRPr="00CE2EDF">
        <w:t>, de conformidad con lo establecido en los artículos 107 de la LCSP y 55 y siguientes del RGLCAP</w:t>
      </w:r>
      <w:bookmarkEnd w:id="221"/>
      <w:bookmarkEnd w:id="222"/>
      <w:bookmarkEnd w:id="223"/>
      <w:bookmarkEnd w:id="224"/>
      <w:bookmarkEnd w:id="225"/>
      <w:r w:rsidR="00DF13E3" w:rsidRPr="00CE2EDF">
        <w:t>, a nombre del licitador o de uno de los miembros de la agrupación de licitadores.</w:t>
      </w:r>
      <w:bookmarkEnd w:id="216"/>
      <w:bookmarkEnd w:id="217"/>
      <w:bookmarkEnd w:id="218"/>
    </w:p>
    <w:p w14:paraId="47D0958E" w14:textId="77777777" w:rsidR="00DF13E3" w:rsidRPr="00CE2EDF" w:rsidRDefault="00DF13E3" w:rsidP="00E317F6"/>
    <w:p w14:paraId="28063BAF" w14:textId="3B0FFD58" w:rsidR="00DF13E3" w:rsidRPr="00CE2EDF" w:rsidRDefault="00CD48E0" w:rsidP="00E317F6">
      <w:bookmarkStart w:id="226" w:name="_Toc57687802"/>
      <w:bookmarkStart w:id="227" w:name="_Toc57688721"/>
      <w:bookmarkStart w:id="228" w:name="_Toc57690402"/>
      <w:bookmarkStart w:id="229" w:name="_Toc57829580"/>
      <w:bookmarkStart w:id="230" w:name="_Toc57836888"/>
      <w:bookmarkStart w:id="231" w:name="_Toc58242539"/>
      <w:bookmarkStart w:id="232" w:name="_Toc58269334"/>
      <w:bookmarkStart w:id="233" w:name="_Toc58269583"/>
      <w:r w:rsidRPr="00CE2EDF">
        <w:lastRenderedPageBreak/>
        <w:t>1</w:t>
      </w:r>
      <w:r w:rsidR="006D2EE0">
        <w:t>9</w:t>
      </w:r>
      <w:r w:rsidRPr="00CE2EDF">
        <w:t>.1.8.</w:t>
      </w:r>
      <w:r w:rsidR="00DF13E3" w:rsidRPr="00CE2EDF">
        <w:t xml:space="preserve"> Justificante de abono de los gastos de los anuncios de licitación</w:t>
      </w:r>
      <w:bookmarkEnd w:id="226"/>
      <w:bookmarkEnd w:id="227"/>
      <w:bookmarkEnd w:id="228"/>
      <w:bookmarkEnd w:id="229"/>
      <w:bookmarkEnd w:id="230"/>
      <w:bookmarkEnd w:id="231"/>
      <w:bookmarkEnd w:id="232"/>
      <w:bookmarkEnd w:id="233"/>
      <w:r w:rsidRPr="00CE2EDF">
        <w:t xml:space="preserve">, con arreglo al </w:t>
      </w:r>
      <w:r w:rsidRPr="00CE2EDF">
        <w:rPr>
          <w:b/>
        </w:rPr>
        <w:t>apartado 16 del anexo I</w:t>
      </w:r>
      <w:r w:rsidRPr="00CE2EDF">
        <w:t>.</w:t>
      </w:r>
    </w:p>
    <w:p w14:paraId="55DEAEE3" w14:textId="77777777" w:rsidR="00CD48E0" w:rsidRPr="00CE2EDF" w:rsidRDefault="00CD48E0" w:rsidP="00E317F6"/>
    <w:bookmarkEnd w:id="219"/>
    <w:bookmarkEnd w:id="220"/>
    <w:p w14:paraId="152773C0" w14:textId="3F5C773F" w:rsidR="006C3716" w:rsidRPr="00CE2EDF" w:rsidRDefault="00CD48E0" w:rsidP="00CD48E0">
      <w:r w:rsidRPr="00CE2EDF">
        <w:t>1</w:t>
      </w:r>
      <w:r w:rsidR="006D2EE0">
        <w:t>9</w:t>
      </w:r>
      <w:r w:rsidRPr="00CE2EDF">
        <w:t>.2</w:t>
      </w:r>
      <w:r w:rsidR="006C3716" w:rsidRPr="00CE2EDF">
        <w:t xml:space="preserve">. </w:t>
      </w:r>
      <w:r w:rsidRPr="00CE2EDF">
        <w:t xml:space="preserve">La </w:t>
      </w:r>
      <w:r w:rsidR="00F81C3F" w:rsidRPr="00CE2EDF">
        <w:t>Mesa de Contratación</w:t>
      </w:r>
      <w:r w:rsidRPr="00CE2EDF">
        <w:t xml:space="preserve"> calificará, cuando proceda, la documentación aportada y, si observa defectos u omisiones subsanables, se lo comunicará al interesado, concediéndose un plazo de tres días naturales para que el licitador los corrija o subsane. Si el licitador no presenta la documentación requerida en el plazo señalado, si no la subsana, en su caso, o si del examen de la aportada se comprueba que no cumple los requisitos establecidos en este </w:t>
      </w:r>
      <w:r w:rsidR="0056425A" w:rsidRPr="00CE2EDF">
        <w:t>Pliego</w:t>
      </w:r>
      <w:r w:rsidRPr="00CE2EDF">
        <w:t>, se entenderá que ha retirado su oferta,</w:t>
      </w:r>
      <w:r w:rsidR="006C3716" w:rsidRPr="00CE2EDF">
        <w:t xml:space="preserve"> procediéndose a </w:t>
      </w:r>
      <w:r w:rsidRPr="00CE2EDF">
        <w:t>ejecutar la garantía provisional constituida, en concepto de penalidad.</w:t>
      </w:r>
    </w:p>
    <w:p w14:paraId="3F6484D4" w14:textId="77777777" w:rsidR="006C3716" w:rsidRPr="00CE2EDF" w:rsidRDefault="006C3716" w:rsidP="006C3716"/>
    <w:p w14:paraId="259059A1" w14:textId="0B3F5E70" w:rsidR="006C3716" w:rsidRPr="00CE2EDF" w:rsidRDefault="006C3716" w:rsidP="00CD48E0">
      <w:r w:rsidRPr="00CE2EDF">
        <w:t>1</w:t>
      </w:r>
      <w:r w:rsidR="006D2EE0">
        <w:t>9</w:t>
      </w:r>
      <w:r w:rsidRPr="00CE2EDF">
        <w:t>.</w:t>
      </w:r>
      <w:r w:rsidR="00CD48E0" w:rsidRPr="00CE2EDF">
        <w:t>3</w:t>
      </w:r>
      <w:r w:rsidRPr="00CE2EDF">
        <w:t>. En el supuesto señalado en el apartado anterior</w:t>
      </w:r>
      <w:r w:rsidR="00CD48E0" w:rsidRPr="00CE2EDF">
        <w:t>, la Mesa de Contratación</w:t>
      </w:r>
      <w:r w:rsidRPr="00CE2EDF">
        <w:t xml:space="preserve"> procederá a recabar la misma documentación al licitador siguiente, por el orden en que hayan quedado clasificadas las ofertas.</w:t>
      </w:r>
      <w:r w:rsidR="00CD48E0" w:rsidRPr="00CE2EDF">
        <w:t xml:space="preserve"> Posteriormente, la </w:t>
      </w:r>
      <w:r w:rsidR="00F81C3F" w:rsidRPr="00CE2EDF">
        <w:t>Mesa de Contratación</w:t>
      </w:r>
      <w:r w:rsidR="00CD48E0" w:rsidRPr="00CE2EDF">
        <w:t xml:space="preserve"> elevará al Órgano de Contratación las ofertas, junto con los informes emitidos, en su caso, el acta y la propuesta que estime pertinente. </w:t>
      </w:r>
    </w:p>
    <w:p w14:paraId="17A87CBB" w14:textId="77777777" w:rsidR="0075467A" w:rsidRPr="00CE2EDF" w:rsidRDefault="0075467A" w:rsidP="00E317F6"/>
    <w:p w14:paraId="695793B3" w14:textId="50EE6098" w:rsidR="003969E1" w:rsidRPr="00CE2EDF" w:rsidRDefault="003969E1" w:rsidP="00151EFF">
      <w:pPr>
        <w:outlineLvl w:val="1"/>
      </w:pPr>
      <w:bookmarkStart w:id="234" w:name="_Toc58269335"/>
      <w:bookmarkStart w:id="235" w:name="_Toc65843770"/>
      <w:r w:rsidRPr="00CE2EDF">
        <w:rPr>
          <w:b/>
          <w:bCs/>
        </w:rPr>
        <w:t xml:space="preserve">Cláusula </w:t>
      </w:r>
      <w:r w:rsidR="006D2EE0">
        <w:rPr>
          <w:b/>
          <w:bCs/>
        </w:rPr>
        <w:t>20</w:t>
      </w:r>
      <w:r w:rsidRPr="00CE2EDF">
        <w:rPr>
          <w:b/>
          <w:bCs/>
        </w:rPr>
        <w:t>.</w:t>
      </w:r>
      <w:r w:rsidRPr="00CE2EDF">
        <w:t xml:space="preserve"> </w:t>
      </w:r>
      <w:r w:rsidRPr="00CE2EDF">
        <w:rPr>
          <w:i/>
        </w:rPr>
        <w:t>Garantía definitiva.</w:t>
      </w:r>
      <w:bookmarkEnd w:id="234"/>
      <w:bookmarkEnd w:id="235"/>
    </w:p>
    <w:p w14:paraId="0DCEAB7E" w14:textId="77777777" w:rsidR="003969E1" w:rsidRPr="00CE2EDF" w:rsidRDefault="003969E1" w:rsidP="00E317F6"/>
    <w:p w14:paraId="4C95BCF1" w14:textId="3092F0EF" w:rsidR="003969E1" w:rsidRPr="00CE2EDF" w:rsidRDefault="006D2EE0" w:rsidP="007C5496">
      <w:bookmarkStart w:id="236" w:name="_Toc57688723"/>
      <w:r>
        <w:t>20</w:t>
      </w:r>
      <w:r w:rsidR="003969E1" w:rsidRPr="00CE2EDF">
        <w:t>.1.</w:t>
      </w:r>
      <w:r w:rsidR="00524D24" w:rsidRPr="00CE2EDF">
        <w:t xml:space="preserve"> </w:t>
      </w:r>
      <w:r w:rsidR="00DF13E3" w:rsidRPr="00CE2EDF">
        <w:t>Una vez constituida la sociedad concesionaria y, en todo caso, antes de la formalización del contrato, la garantía definitiva deberá figurar constituida a favor de aquella.</w:t>
      </w:r>
      <w:bookmarkEnd w:id="236"/>
    </w:p>
    <w:p w14:paraId="277E3DEC" w14:textId="77777777" w:rsidR="003969E1" w:rsidRPr="00CE2EDF" w:rsidRDefault="003969E1" w:rsidP="00E317F6"/>
    <w:p w14:paraId="311A4E71" w14:textId="65477514" w:rsidR="003969E1" w:rsidRPr="00CE2EDF" w:rsidRDefault="00B718FA" w:rsidP="007C5496">
      <w:bookmarkStart w:id="237" w:name="_Toc57687804"/>
      <w:bookmarkStart w:id="238" w:name="_Toc57688724"/>
      <w:r>
        <w:t>20</w:t>
      </w:r>
      <w:r w:rsidR="00DF13E3" w:rsidRPr="00CE2EDF">
        <w:t>.2</w:t>
      </w:r>
      <w:r w:rsidR="003969E1" w:rsidRPr="00CE2EDF">
        <w:t>.</w:t>
      </w:r>
      <w:r w:rsidR="00524D24" w:rsidRPr="00CE2EDF">
        <w:t xml:space="preserve"> </w:t>
      </w:r>
      <w:r w:rsidR="003969E1" w:rsidRPr="00CE2EDF">
        <w:t xml:space="preserve">En caso de que se hagan efectivas sobre esta </w:t>
      </w:r>
      <w:r w:rsidR="0068117D" w:rsidRPr="00CE2EDF">
        <w:t>garantía</w:t>
      </w:r>
      <w:r w:rsidR="003969E1" w:rsidRPr="00CE2EDF">
        <w:t xml:space="preserve"> las penalidade</w:t>
      </w:r>
      <w:r w:rsidR="00DF13E3" w:rsidRPr="00CE2EDF">
        <w:t>s o indemnizaciones exigibles al concesionario</w:t>
      </w:r>
      <w:r w:rsidR="003969E1" w:rsidRPr="00CE2EDF">
        <w:t xml:space="preserve">, </w:t>
      </w:r>
      <w:r w:rsidR="00DF13E3" w:rsidRPr="00CE2EDF">
        <w:t>esta</w:t>
      </w:r>
      <w:r w:rsidR="003969E1" w:rsidRPr="00CE2EDF">
        <w:t xml:space="preserve"> </w:t>
      </w:r>
      <w:r w:rsidR="0068117D" w:rsidRPr="00CE2EDF">
        <w:t>deberá</w:t>
      </w:r>
      <w:r w:rsidR="003969E1" w:rsidRPr="00CE2EDF">
        <w:t xml:space="preserve"> reponer o ampliar aquella en la </w:t>
      </w:r>
      <w:r w:rsidR="0068117D" w:rsidRPr="00CE2EDF">
        <w:t>cuantía</w:t>
      </w:r>
      <w:r w:rsidR="003969E1" w:rsidRPr="00CE2EDF">
        <w:t xml:space="preserve"> que corresponda en el plazo de quince (15) </w:t>
      </w:r>
      <w:r w:rsidR="0068117D" w:rsidRPr="00CE2EDF">
        <w:t>días</w:t>
      </w:r>
      <w:r w:rsidR="003969E1" w:rsidRPr="00CE2EDF">
        <w:t xml:space="preserve"> naturales desde la ejecuci</w:t>
      </w:r>
      <w:r w:rsidR="0068117D" w:rsidRPr="00CE2EDF">
        <w:t>ó</w:t>
      </w:r>
      <w:r w:rsidR="003969E1" w:rsidRPr="00CE2EDF">
        <w:t>n, i</w:t>
      </w:r>
      <w:r w:rsidR="0068117D" w:rsidRPr="00CE2EDF">
        <w:t>n</w:t>
      </w:r>
      <w:r w:rsidR="003969E1" w:rsidRPr="00CE2EDF">
        <w:t>curriendo en caso contrario en causa de resoluci</w:t>
      </w:r>
      <w:r w:rsidR="0068117D" w:rsidRPr="00CE2EDF">
        <w:t>ó</w:t>
      </w:r>
      <w:r w:rsidR="003969E1" w:rsidRPr="00CE2EDF">
        <w:t>n.</w:t>
      </w:r>
      <w:bookmarkEnd w:id="237"/>
      <w:bookmarkEnd w:id="238"/>
    </w:p>
    <w:p w14:paraId="5940185F" w14:textId="77777777" w:rsidR="003969E1" w:rsidRPr="00CE2EDF" w:rsidRDefault="003969E1" w:rsidP="00E317F6"/>
    <w:p w14:paraId="37F211BD" w14:textId="6BE27F99" w:rsidR="003969E1" w:rsidRPr="00CE2EDF" w:rsidRDefault="00B718FA" w:rsidP="00E317F6">
      <w:bookmarkStart w:id="239" w:name="_Toc57687805"/>
      <w:bookmarkStart w:id="240" w:name="_Toc57688725"/>
      <w:r>
        <w:t>20</w:t>
      </w:r>
      <w:r w:rsidR="00DF13E3" w:rsidRPr="00CE2EDF">
        <w:t>.3</w:t>
      </w:r>
      <w:r w:rsidR="0068117D" w:rsidRPr="00CE2EDF">
        <w:t>.</w:t>
      </w:r>
      <w:r w:rsidR="00524D24" w:rsidRPr="00CE2EDF">
        <w:t xml:space="preserve"> </w:t>
      </w:r>
      <w:r w:rsidR="003969E1" w:rsidRPr="00CE2EDF">
        <w:t>Cuando, como consecuencia de una modificaci</w:t>
      </w:r>
      <w:r w:rsidR="0068117D" w:rsidRPr="00CE2EDF">
        <w:t>ó</w:t>
      </w:r>
      <w:r w:rsidR="003969E1" w:rsidRPr="00CE2EDF">
        <w:t>n</w:t>
      </w:r>
      <w:r w:rsidR="0068117D" w:rsidRPr="00CE2EDF">
        <w:t xml:space="preserve"> </w:t>
      </w:r>
      <w:r w:rsidR="003969E1" w:rsidRPr="00CE2EDF">
        <w:t>del contrato u otras circunstancias, el precio de</w:t>
      </w:r>
      <w:r w:rsidR="0068117D" w:rsidRPr="00CE2EDF">
        <w:t>l</w:t>
      </w:r>
      <w:r w:rsidR="003969E1" w:rsidRPr="00CE2EDF">
        <w:t xml:space="preserve"> mismo experimente variaci</w:t>
      </w:r>
      <w:r w:rsidR="0068117D" w:rsidRPr="00CE2EDF">
        <w:t>ó</w:t>
      </w:r>
      <w:r w:rsidR="003969E1" w:rsidRPr="00CE2EDF">
        <w:t xml:space="preserve">n, </w:t>
      </w:r>
      <w:r w:rsidR="0068117D" w:rsidRPr="00CE2EDF">
        <w:t>deberá</w:t>
      </w:r>
      <w:r w:rsidR="003969E1" w:rsidRPr="00CE2EDF">
        <w:t xml:space="preserve"> reajustarse la </w:t>
      </w:r>
      <w:r w:rsidR="0068117D" w:rsidRPr="00CE2EDF">
        <w:t>garantía</w:t>
      </w:r>
      <w:r w:rsidR="003969E1" w:rsidRPr="00CE2EDF">
        <w:t xml:space="preserve"> constituida para que guarde la debida proporci</w:t>
      </w:r>
      <w:r w:rsidR="0068117D" w:rsidRPr="00CE2EDF">
        <w:t>ó</w:t>
      </w:r>
      <w:r w:rsidR="003969E1" w:rsidRPr="00CE2EDF">
        <w:t xml:space="preserve">n con el nuevo precio del contrato, en el plazo de quince (15) </w:t>
      </w:r>
      <w:r w:rsidR="0068117D" w:rsidRPr="00CE2EDF">
        <w:t>días</w:t>
      </w:r>
      <w:r w:rsidR="003969E1" w:rsidRPr="00CE2EDF">
        <w:t xml:space="preserve"> naturales contados desde </w:t>
      </w:r>
      <w:r w:rsidR="00DF13E3" w:rsidRPr="00CE2EDF">
        <w:t xml:space="preserve">la fecha en que se notifique al concesionario </w:t>
      </w:r>
      <w:r w:rsidR="003969E1" w:rsidRPr="00CE2EDF">
        <w:t>el acuerdo de modificaci</w:t>
      </w:r>
      <w:r w:rsidR="0068117D" w:rsidRPr="00CE2EDF">
        <w:t>ó</w:t>
      </w:r>
      <w:r w:rsidR="003969E1" w:rsidRPr="00CE2EDF">
        <w:t>n.</w:t>
      </w:r>
      <w:bookmarkEnd w:id="239"/>
      <w:bookmarkEnd w:id="240"/>
    </w:p>
    <w:p w14:paraId="49890EDA" w14:textId="77777777" w:rsidR="00846D5C" w:rsidRPr="00CE2EDF" w:rsidRDefault="00846D5C" w:rsidP="00E317F6"/>
    <w:p w14:paraId="5C9F4139" w14:textId="5B9876A4" w:rsidR="003969E1" w:rsidRPr="00CE2EDF" w:rsidRDefault="00B718FA" w:rsidP="007C5496">
      <w:bookmarkStart w:id="241" w:name="_Toc57687806"/>
      <w:bookmarkStart w:id="242" w:name="_Toc57688726"/>
      <w:r>
        <w:t>20</w:t>
      </w:r>
      <w:r w:rsidR="00DF13E3" w:rsidRPr="00CE2EDF">
        <w:t>.</w:t>
      </w:r>
      <w:r w:rsidR="0068117D" w:rsidRPr="00CE2EDF">
        <w:t>4.</w:t>
      </w:r>
      <w:r w:rsidR="00524D24" w:rsidRPr="00CE2EDF">
        <w:t xml:space="preserve"> </w:t>
      </w:r>
      <w:r w:rsidR="003969E1" w:rsidRPr="00CE2EDF">
        <w:t>En todo caso, la constituci</w:t>
      </w:r>
      <w:r w:rsidR="0068117D" w:rsidRPr="00CE2EDF">
        <w:t>ó</w:t>
      </w:r>
      <w:r w:rsidR="003969E1" w:rsidRPr="00CE2EDF">
        <w:t xml:space="preserve">n de la </w:t>
      </w:r>
      <w:r w:rsidR="0068117D" w:rsidRPr="00CE2EDF">
        <w:t>garantía</w:t>
      </w:r>
      <w:r w:rsidR="003969E1" w:rsidRPr="00CE2EDF">
        <w:t xml:space="preserve"> definitiva se </w:t>
      </w:r>
      <w:r w:rsidR="0068117D" w:rsidRPr="00CE2EDF">
        <w:t>regirá</w:t>
      </w:r>
      <w:r w:rsidR="003969E1" w:rsidRPr="00CE2EDF">
        <w:t xml:space="preserve"> por lo dispuesto en los </w:t>
      </w:r>
      <w:r w:rsidR="0068117D" w:rsidRPr="00CE2EDF">
        <w:t>artículos</w:t>
      </w:r>
      <w:r w:rsidR="003969E1" w:rsidRPr="00CE2EDF">
        <w:t xml:space="preserve"> </w:t>
      </w:r>
      <w:r w:rsidR="0068117D" w:rsidRPr="00CE2EDF">
        <w:t>107</w:t>
      </w:r>
      <w:r w:rsidR="003969E1" w:rsidRPr="00CE2EDF">
        <w:t xml:space="preserve"> y siguientes de</w:t>
      </w:r>
      <w:r w:rsidR="0068117D" w:rsidRPr="00CE2EDF">
        <w:t xml:space="preserve"> la LCSP</w:t>
      </w:r>
      <w:r w:rsidR="003969E1" w:rsidRPr="00CE2EDF">
        <w:t>.</w:t>
      </w:r>
      <w:bookmarkEnd w:id="241"/>
      <w:bookmarkEnd w:id="242"/>
    </w:p>
    <w:p w14:paraId="6495FF12" w14:textId="77777777" w:rsidR="003969E1" w:rsidRPr="00CE2EDF" w:rsidRDefault="003969E1" w:rsidP="00E317F6"/>
    <w:p w14:paraId="11DC7A04" w14:textId="579C05BF" w:rsidR="003969E1" w:rsidRPr="00CE2EDF" w:rsidRDefault="00B718FA" w:rsidP="007C5496">
      <w:bookmarkStart w:id="243" w:name="_Toc57687807"/>
      <w:bookmarkStart w:id="244" w:name="_Toc57688727"/>
      <w:r>
        <w:lastRenderedPageBreak/>
        <w:t>20</w:t>
      </w:r>
      <w:r w:rsidR="0068117D" w:rsidRPr="00CE2EDF">
        <w:t>.5.</w:t>
      </w:r>
      <w:r w:rsidR="00524D24" w:rsidRPr="00CE2EDF">
        <w:t xml:space="preserve"> </w:t>
      </w:r>
      <w:r w:rsidR="003969E1" w:rsidRPr="00CE2EDF">
        <w:t xml:space="preserve">La </w:t>
      </w:r>
      <w:r w:rsidR="0068117D" w:rsidRPr="00CE2EDF">
        <w:t>garantía</w:t>
      </w:r>
      <w:r w:rsidR="003969E1" w:rsidRPr="00CE2EDF">
        <w:t xml:space="preserve"> definitiva se </w:t>
      </w:r>
      <w:r w:rsidR="0068117D" w:rsidRPr="00CE2EDF">
        <w:t>devolverá</w:t>
      </w:r>
      <w:r w:rsidR="003969E1" w:rsidRPr="00CE2EDF">
        <w:t xml:space="preserve"> al concesionario transcurrido un a</w:t>
      </w:r>
      <w:r w:rsidR="0068117D" w:rsidRPr="00CE2EDF">
        <w:t>ñ</w:t>
      </w:r>
      <w:r w:rsidR="003969E1" w:rsidRPr="00CE2EDF">
        <w:t>o completo desde la finalizaci</w:t>
      </w:r>
      <w:r w:rsidR="0068117D" w:rsidRPr="00CE2EDF">
        <w:t>ó</w:t>
      </w:r>
      <w:r w:rsidR="003969E1" w:rsidRPr="00CE2EDF">
        <w:t>n del plazo concesional, es decir, desde la recepci</w:t>
      </w:r>
      <w:r w:rsidR="0068117D" w:rsidRPr="00CE2EDF">
        <w:t>ó</w:t>
      </w:r>
      <w:r w:rsidR="003969E1" w:rsidRPr="00CE2EDF">
        <w:t xml:space="preserve">n de la EDAR objeto del mismo, siempre que se compruebe que el patrimonio de destino ha respondido en condiciones </w:t>
      </w:r>
      <w:r w:rsidR="0068117D" w:rsidRPr="00CE2EDF">
        <w:t>ó</w:t>
      </w:r>
      <w:r w:rsidR="003969E1" w:rsidRPr="00CE2EDF">
        <w:t>ptimas durante un a</w:t>
      </w:r>
      <w:r w:rsidR="0068117D" w:rsidRPr="00CE2EDF">
        <w:t>ñ</w:t>
      </w:r>
      <w:r w:rsidR="003969E1" w:rsidRPr="00CE2EDF">
        <w:t>o sin necesidad de reparaciones que alteren el normal funcionamiento de las instalaciones.</w:t>
      </w:r>
      <w:bookmarkEnd w:id="243"/>
      <w:bookmarkEnd w:id="244"/>
    </w:p>
    <w:p w14:paraId="0A90E067" w14:textId="77777777" w:rsidR="00F34ADD" w:rsidRPr="00CE2EDF" w:rsidRDefault="00F34ADD" w:rsidP="00E317F6"/>
    <w:p w14:paraId="6A3A7B28" w14:textId="589E728D" w:rsidR="002C0022" w:rsidRDefault="002C0022" w:rsidP="00AE08E3">
      <w:pPr>
        <w:outlineLvl w:val="1"/>
        <w:rPr>
          <w:i/>
        </w:rPr>
      </w:pPr>
      <w:bookmarkStart w:id="245" w:name="_Toc58269336"/>
      <w:bookmarkStart w:id="246" w:name="_Toc65843771"/>
      <w:r w:rsidRPr="00CE2EDF">
        <w:rPr>
          <w:b/>
          <w:bCs/>
        </w:rPr>
        <w:t>Cláusula 2</w:t>
      </w:r>
      <w:r w:rsidR="00B718FA">
        <w:rPr>
          <w:b/>
          <w:bCs/>
        </w:rPr>
        <w:t>1</w:t>
      </w:r>
      <w:r w:rsidRPr="00CE2EDF">
        <w:rPr>
          <w:b/>
          <w:bCs/>
        </w:rPr>
        <w:t>.</w:t>
      </w:r>
      <w:r w:rsidRPr="00CE2EDF">
        <w:t xml:space="preserve"> </w:t>
      </w:r>
      <w:r w:rsidRPr="00CE2EDF">
        <w:rPr>
          <w:i/>
        </w:rPr>
        <w:t>Adjudicación.</w:t>
      </w:r>
      <w:bookmarkEnd w:id="245"/>
      <w:bookmarkEnd w:id="246"/>
    </w:p>
    <w:p w14:paraId="4BD9099D" w14:textId="77777777" w:rsidR="00426E11" w:rsidRPr="00CE2EDF" w:rsidRDefault="00426E11" w:rsidP="00BC0962"/>
    <w:p w14:paraId="212BE45E" w14:textId="7CAFE757" w:rsidR="00C71545" w:rsidRPr="00CE2EDF" w:rsidRDefault="00C01AF6" w:rsidP="007C5496">
      <w:bookmarkStart w:id="247" w:name="_Toc57688729"/>
      <w:r w:rsidRPr="00CE2EDF">
        <w:t>2</w:t>
      </w:r>
      <w:r w:rsidR="00B718FA">
        <w:t>1</w:t>
      </w:r>
      <w:r w:rsidRPr="00CE2EDF">
        <w:t>.1.</w:t>
      </w:r>
      <w:r w:rsidR="00524D24" w:rsidRPr="00CE2EDF">
        <w:t xml:space="preserve"> </w:t>
      </w:r>
      <w:r w:rsidRPr="00CE2EDF">
        <w:t xml:space="preserve">El Órgano de Contratación deberá adjudicar el contrato dentro de los cinco (5) días hábiles siguientes a la recepción de la documentación a la que se refiere la </w:t>
      </w:r>
      <w:r w:rsidR="006233C9" w:rsidRPr="00CE2EDF">
        <w:t>cláusula</w:t>
      </w:r>
      <w:r w:rsidR="006C3716" w:rsidRPr="00CE2EDF">
        <w:t xml:space="preserve"> 1</w:t>
      </w:r>
      <w:r w:rsidR="00B718FA">
        <w:t>9</w:t>
      </w:r>
      <w:r w:rsidRPr="00CE2EDF">
        <w:t>.</w:t>
      </w:r>
      <w:bookmarkEnd w:id="247"/>
    </w:p>
    <w:p w14:paraId="07C34406" w14:textId="77777777" w:rsidR="00C01AF6" w:rsidRPr="00CE2EDF" w:rsidRDefault="00C01AF6" w:rsidP="00E317F6"/>
    <w:p w14:paraId="69153C32" w14:textId="4C51D21C" w:rsidR="00C01AF6" w:rsidRPr="00CE2EDF" w:rsidRDefault="006233C9" w:rsidP="007C5496">
      <w:bookmarkStart w:id="248" w:name="_Toc57688730"/>
      <w:r w:rsidRPr="00CE2EDF">
        <w:t>2</w:t>
      </w:r>
      <w:r w:rsidR="00B718FA">
        <w:t>1</w:t>
      </w:r>
      <w:r w:rsidRPr="00CE2EDF">
        <w:t>.2.</w:t>
      </w:r>
      <w:r w:rsidR="00524D24" w:rsidRPr="00CE2EDF">
        <w:t xml:space="preserve"> </w:t>
      </w:r>
      <w:r w:rsidR="00C01AF6" w:rsidRPr="00CE2EDF">
        <w:t>La adjudicaci</w:t>
      </w:r>
      <w:r w:rsidRPr="00CE2EDF">
        <w:t>ó</w:t>
      </w:r>
      <w:r w:rsidR="00C01AF6" w:rsidRPr="00CE2EDF">
        <w:t>n se publicar</w:t>
      </w:r>
      <w:r w:rsidRPr="00CE2EDF">
        <w:t>á</w:t>
      </w:r>
      <w:r w:rsidR="00C01AF6" w:rsidRPr="00CE2EDF">
        <w:t xml:space="preserve"> en el Perfil del Contratante y en los Diarios Oficiales que correspondan.</w:t>
      </w:r>
      <w:bookmarkEnd w:id="248"/>
    </w:p>
    <w:p w14:paraId="6EB335D5" w14:textId="77777777" w:rsidR="00C01AF6" w:rsidRPr="00CE2EDF" w:rsidRDefault="00C01AF6" w:rsidP="00E317F6"/>
    <w:p w14:paraId="6C252D41" w14:textId="6EE06C75" w:rsidR="00C01AF6" w:rsidRPr="00CE2EDF" w:rsidRDefault="00DF13E3" w:rsidP="007C5496">
      <w:bookmarkStart w:id="249" w:name="_Toc57687810"/>
      <w:bookmarkStart w:id="250" w:name="_Toc57688731"/>
      <w:r w:rsidRPr="00CE2EDF">
        <w:t>2</w:t>
      </w:r>
      <w:r w:rsidR="00B718FA">
        <w:t>1</w:t>
      </w:r>
      <w:r w:rsidR="008A4A30" w:rsidRPr="00CE2EDF">
        <w:t>.3.</w:t>
      </w:r>
      <w:r w:rsidR="00524D24" w:rsidRPr="00CE2EDF">
        <w:t xml:space="preserve"> </w:t>
      </w:r>
      <w:r w:rsidR="00C01AF6" w:rsidRPr="00CE2EDF">
        <w:t>Esta adjudicaci</w:t>
      </w:r>
      <w:r w:rsidR="008A4A30" w:rsidRPr="00CE2EDF">
        <w:t>ó</w:t>
      </w:r>
      <w:r w:rsidR="00C01AF6" w:rsidRPr="00CE2EDF">
        <w:t xml:space="preserve">n definitiva </w:t>
      </w:r>
      <w:r w:rsidR="008A4A30" w:rsidRPr="00CE2EDF">
        <w:t>deberá</w:t>
      </w:r>
      <w:r w:rsidR="00C01AF6" w:rsidRPr="00CE2EDF">
        <w:t xml:space="preserve"> ser motivada y se </w:t>
      </w:r>
      <w:r w:rsidR="00B5250E" w:rsidRPr="00CE2EDF">
        <w:t>notificará</w:t>
      </w:r>
      <w:r w:rsidR="00C01AF6" w:rsidRPr="00CE2EDF">
        <w:t xml:space="preserve"> a los licitadores</w:t>
      </w:r>
      <w:r w:rsidR="008A4A30" w:rsidRPr="00CE2EDF">
        <w:t>.</w:t>
      </w:r>
      <w:bookmarkEnd w:id="249"/>
      <w:bookmarkEnd w:id="250"/>
    </w:p>
    <w:p w14:paraId="694600A2" w14:textId="77777777" w:rsidR="00C01AF6" w:rsidRPr="00CE2EDF" w:rsidRDefault="00C01AF6" w:rsidP="00E317F6"/>
    <w:p w14:paraId="3D9347F4" w14:textId="502C5352" w:rsidR="00C01AF6" w:rsidRPr="00CE2EDF" w:rsidRDefault="005A6B24" w:rsidP="007C5496">
      <w:bookmarkStart w:id="251" w:name="_Toc57687811"/>
      <w:bookmarkStart w:id="252" w:name="_Toc57688732"/>
      <w:r w:rsidRPr="00CE2EDF">
        <w:t>2</w:t>
      </w:r>
      <w:r w:rsidR="00B718FA">
        <w:t>1</w:t>
      </w:r>
      <w:r w:rsidRPr="00CE2EDF">
        <w:t>.4.</w:t>
      </w:r>
      <w:r w:rsidR="00524D24" w:rsidRPr="00CE2EDF">
        <w:t xml:space="preserve"> </w:t>
      </w:r>
      <w:r w:rsidR="00C01AF6" w:rsidRPr="00CE2EDF">
        <w:t>La notificaci</w:t>
      </w:r>
      <w:r w:rsidRPr="00CE2EDF">
        <w:t>ó</w:t>
      </w:r>
      <w:r w:rsidR="00C01AF6" w:rsidRPr="00CE2EDF">
        <w:t xml:space="preserve">n </w:t>
      </w:r>
      <w:r w:rsidRPr="00CE2EDF">
        <w:t>contendrá</w:t>
      </w:r>
      <w:r w:rsidR="00C01AF6" w:rsidRPr="00CE2EDF">
        <w:t xml:space="preserve"> la informaci</w:t>
      </w:r>
      <w:r w:rsidRPr="00CE2EDF">
        <w:t>ó</w:t>
      </w:r>
      <w:r w:rsidR="00C01AF6" w:rsidRPr="00CE2EDF">
        <w:t xml:space="preserve">n necesaria que permita al licitador excluido interponer recurso </w:t>
      </w:r>
      <w:r w:rsidR="00B5250E" w:rsidRPr="00CE2EDF">
        <w:t>suficientemente fundado</w:t>
      </w:r>
      <w:r w:rsidR="00C01AF6" w:rsidRPr="00CE2EDF">
        <w:t xml:space="preserve"> contra la decisi</w:t>
      </w:r>
      <w:r w:rsidRPr="00CE2EDF">
        <w:t>ó</w:t>
      </w:r>
      <w:r w:rsidR="00C01AF6" w:rsidRPr="00CE2EDF">
        <w:t>n de adjudicaci</w:t>
      </w:r>
      <w:r w:rsidRPr="00CE2EDF">
        <w:t>ó</w:t>
      </w:r>
      <w:r w:rsidR="00C01AF6" w:rsidRPr="00CE2EDF">
        <w:t xml:space="preserve">n, y en particular la exigida por el </w:t>
      </w:r>
      <w:r w:rsidRPr="00CE2EDF">
        <w:t>artículo</w:t>
      </w:r>
      <w:r w:rsidR="00C01AF6" w:rsidRPr="00CE2EDF">
        <w:t xml:space="preserve"> 15</w:t>
      </w:r>
      <w:r w:rsidR="00DA37DE" w:rsidRPr="00CE2EDF">
        <w:t>1.2</w:t>
      </w:r>
      <w:r w:rsidR="00B5250E" w:rsidRPr="00CE2EDF">
        <w:t xml:space="preserve"> de la </w:t>
      </w:r>
      <w:r w:rsidR="00C01AF6" w:rsidRPr="00CE2EDF">
        <w:t>LCSP.</w:t>
      </w:r>
      <w:bookmarkEnd w:id="251"/>
      <w:bookmarkEnd w:id="252"/>
    </w:p>
    <w:p w14:paraId="6AF46F8C" w14:textId="77777777" w:rsidR="00C01AF6" w:rsidRPr="00CE2EDF" w:rsidRDefault="00C01AF6" w:rsidP="00E317F6"/>
    <w:p w14:paraId="3E683509" w14:textId="49501FDB" w:rsidR="00C01AF6" w:rsidRPr="00CE2EDF" w:rsidRDefault="00B5250E" w:rsidP="007C5496">
      <w:bookmarkStart w:id="253" w:name="_Toc57687812"/>
      <w:bookmarkStart w:id="254" w:name="_Toc57688733"/>
      <w:r w:rsidRPr="00CE2EDF">
        <w:t>2</w:t>
      </w:r>
      <w:r w:rsidR="00B718FA">
        <w:t>1</w:t>
      </w:r>
      <w:r w:rsidRPr="00CE2EDF">
        <w:t>.5.</w:t>
      </w:r>
      <w:r w:rsidR="00524D24" w:rsidRPr="00CE2EDF">
        <w:t xml:space="preserve"> </w:t>
      </w:r>
      <w:r w:rsidR="00C01AF6" w:rsidRPr="00CE2EDF">
        <w:t>La notificaci</w:t>
      </w:r>
      <w:r w:rsidRPr="00CE2EDF">
        <w:t>ó</w:t>
      </w:r>
      <w:r w:rsidR="00C01AF6" w:rsidRPr="00CE2EDF">
        <w:t xml:space="preserve">n se </w:t>
      </w:r>
      <w:r w:rsidRPr="00CE2EDF">
        <w:t>hará</w:t>
      </w:r>
      <w:r w:rsidR="00C01AF6" w:rsidRPr="00CE2EDF">
        <w:t xml:space="preserve"> por cualquiera de los medios que permiten dejar constancia de su recepci</w:t>
      </w:r>
      <w:r w:rsidRPr="00CE2EDF">
        <w:t>ó</w:t>
      </w:r>
      <w:r w:rsidR="00C01AF6" w:rsidRPr="00CE2EDF">
        <w:t>n por el destinatario.</w:t>
      </w:r>
      <w:bookmarkEnd w:id="253"/>
      <w:bookmarkEnd w:id="254"/>
    </w:p>
    <w:p w14:paraId="5D4BCF4C" w14:textId="77777777" w:rsidR="00B5250E" w:rsidRPr="00CE2EDF" w:rsidRDefault="00B5250E" w:rsidP="00E317F6"/>
    <w:p w14:paraId="3EC778C1" w14:textId="1A95A895" w:rsidR="00C01AF6" w:rsidRPr="00CE2EDF" w:rsidRDefault="00B5250E" w:rsidP="007C5496">
      <w:bookmarkStart w:id="255" w:name="_Toc57687813"/>
      <w:bookmarkStart w:id="256" w:name="_Toc57688734"/>
      <w:r w:rsidRPr="00CE2EDF">
        <w:t>2</w:t>
      </w:r>
      <w:r w:rsidR="00B718FA">
        <w:t>1</w:t>
      </w:r>
      <w:r w:rsidRPr="00CE2EDF">
        <w:t>.6.</w:t>
      </w:r>
      <w:r w:rsidR="00524D24" w:rsidRPr="00CE2EDF">
        <w:t xml:space="preserve"> </w:t>
      </w:r>
      <w:r w:rsidR="00C01AF6" w:rsidRPr="00CE2EDF">
        <w:t>Contra el acto de adjudicac</w:t>
      </w:r>
      <w:r w:rsidR="004B50EE" w:rsidRPr="00CE2EDF">
        <w:t>ión</w:t>
      </w:r>
      <w:r w:rsidR="00C01AF6" w:rsidRPr="00CE2EDF">
        <w:t xml:space="preserve"> se</w:t>
      </w:r>
      <w:r w:rsidRPr="00CE2EDF">
        <w:t xml:space="preserve"> </w:t>
      </w:r>
      <w:r w:rsidR="00C01AF6" w:rsidRPr="00CE2EDF">
        <w:t>podr</w:t>
      </w:r>
      <w:r w:rsidRPr="00CE2EDF">
        <w:t>á</w:t>
      </w:r>
      <w:r w:rsidR="00C01AF6" w:rsidRPr="00CE2EDF">
        <w:t xml:space="preserve"> interponer potestativamente en </w:t>
      </w:r>
      <w:r w:rsidRPr="00CE2EDF">
        <w:t>vía</w:t>
      </w:r>
      <w:r w:rsidR="00C01AF6" w:rsidRPr="00CE2EDF">
        <w:t xml:space="preserve"> administrativa el recurso especial previsto en el </w:t>
      </w:r>
      <w:r w:rsidR="00CF2474" w:rsidRPr="00CE2EDF">
        <w:t>artículo</w:t>
      </w:r>
      <w:r w:rsidR="00C01AF6" w:rsidRPr="00CE2EDF">
        <w:t xml:space="preserve"> 4</w:t>
      </w:r>
      <w:r w:rsidR="00CF2474" w:rsidRPr="00CE2EDF">
        <w:t xml:space="preserve">4 de la </w:t>
      </w:r>
      <w:r w:rsidR="00C01AF6" w:rsidRPr="00CE2EDF">
        <w:t xml:space="preserve">LCSP en el plazo de 15 </w:t>
      </w:r>
      <w:r w:rsidR="00CF2474" w:rsidRPr="00CE2EDF">
        <w:t>días</w:t>
      </w:r>
      <w:r w:rsidR="00C01AF6" w:rsidRPr="00CE2EDF">
        <w:t xml:space="preserve"> </w:t>
      </w:r>
      <w:r w:rsidR="00CF2474" w:rsidRPr="00CE2EDF">
        <w:t>hábiles</w:t>
      </w:r>
      <w:r w:rsidR="00C01AF6" w:rsidRPr="00CE2EDF">
        <w:t xml:space="preserve"> </w:t>
      </w:r>
      <w:r w:rsidR="006C3716" w:rsidRPr="00CE2EDF">
        <w:t>a partir del día siguiente a aquel en que se haya notificado este a los licitadores admitidos en el procedimiento,</w:t>
      </w:r>
      <w:r w:rsidR="00C01AF6" w:rsidRPr="00CE2EDF">
        <w:t xml:space="preserve"> en el registro del </w:t>
      </w:r>
      <w:r w:rsidR="00CF2474" w:rsidRPr="00CE2EDF">
        <w:t>Ó</w:t>
      </w:r>
      <w:r w:rsidR="00C01AF6" w:rsidRPr="00CE2EDF">
        <w:t xml:space="preserve">rgano de </w:t>
      </w:r>
      <w:r w:rsidR="00CF2474" w:rsidRPr="00CE2EDF">
        <w:t>C</w:t>
      </w:r>
      <w:r w:rsidR="00C01AF6" w:rsidRPr="00CE2EDF">
        <w:t>ontrataci</w:t>
      </w:r>
      <w:r w:rsidR="00CF2474" w:rsidRPr="00CE2EDF">
        <w:t>ó</w:t>
      </w:r>
      <w:r w:rsidR="00C01AF6" w:rsidRPr="00CE2EDF">
        <w:t xml:space="preserve">n, o en el del </w:t>
      </w:r>
      <w:r w:rsidR="00CF2474" w:rsidRPr="00CE2EDF">
        <w:t>Ó</w:t>
      </w:r>
      <w:r w:rsidR="00C01AF6" w:rsidRPr="00CE2EDF">
        <w:t>rgano competente para resolver</w:t>
      </w:r>
      <w:bookmarkEnd w:id="255"/>
      <w:bookmarkEnd w:id="256"/>
      <w:r w:rsidR="006C3716" w:rsidRPr="00CE2EDF">
        <w:t xml:space="preserve">, o en los lugares establecidos en el </w:t>
      </w:r>
      <w:hyperlink r:id="rId13" w:tooltip="RCL\2015\1477" w:history="1">
        <w:r w:rsidR="006C3716" w:rsidRPr="00CE2EDF">
          <w:t>artículo</w:t>
        </w:r>
      </w:hyperlink>
      <w:r w:rsidR="006C3716" w:rsidRPr="00CE2EDF">
        <w:t xml:space="preserve"> 16.4 de la Ley 39/2015, de 1 de octubre, del Procedimiento Administrativo Común de las Administraciones Públicas.</w:t>
      </w:r>
    </w:p>
    <w:p w14:paraId="50CF50E7" w14:textId="77777777" w:rsidR="0012104D" w:rsidRPr="00CE2EDF" w:rsidRDefault="0012104D" w:rsidP="00E317F6"/>
    <w:p w14:paraId="58CBC0A2" w14:textId="5FB5505D" w:rsidR="00685CCB" w:rsidRPr="00CE2EDF" w:rsidRDefault="00685CCB" w:rsidP="00151EFF">
      <w:pPr>
        <w:outlineLvl w:val="1"/>
      </w:pPr>
      <w:bookmarkStart w:id="257" w:name="_Toc58269337"/>
      <w:bookmarkStart w:id="258" w:name="_Toc65843772"/>
      <w:r w:rsidRPr="00CE2EDF">
        <w:rPr>
          <w:b/>
          <w:bCs/>
        </w:rPr>
        <w:t xml:space="preserve">Cláusula </w:t>
      </w:r>
      <w:r w:rsidR="006C3716" w:rsidRPr="00CE2EDF">
        <w:rPr>
          <w:b/>
          <w:bCs/>
        </w:rPr>
        <w:t>2</w:t>
      </w:r>
      <w:r w:rsidR="00B718FA">
        <w:rPr>
          <w:b/>
          <w:bCs/>
        </w:rPr>
        <w:t>2</w:t>
      </w:r>
      <w:r w:rsidRPr="00CE2EDF">
        <w:rPr>
          <w:b/>
          <w:bCs/>
        </w:rPr>
        <w:t>.</w:t>
      </w:r>
      <w:r w:rsidRPr="00CE2EDF">
        <w:t xml:space="preserve"> </w:t>
      </w:r>
      <w:r w:rsidRPr="00CE2EDF">
        <w:rPr>
          <w:i/>
        </w:rPr>
        <w:t>Constitución de la Sociedad Concesionaria.</w:t>
      </w:r>
      <w:bookmarkEnd w:id="257"/>
      <w:bookmarkEnd w:id="258"/>
    </w:p>
    <w:p w14:paraId="0F9EC3D7" w14:textId="77777777" w:rsidR="00685CCB" w:rsidRPr="00CE2EDF" w:rsidRDefault="00685CCB" w:rsidP="00E317F6"/>
    <w:p w14:paraId="73B368DD" w14:textId="2406E86A" w:rsidR="00685CCB" w:rsidRPr="00CE2EDF" w:rsidRDefault="006C3716" w:rsidP="007C5496">
      <w:bookmarkStart w:id="259" w:name="_Toc57687817"/>
      <w:bookmarkStart w:id="260" w:name="_Toc57688739"/>
      <w:r w:rsidRPr="00CE2EDF">
        <w:t>2</w:t>
      </w:r>
      <w:r w:rsidR="00B718FA">
        <w:t>2</w:t>
      </w:r>
      <w:r w:rsidR="00685CCB" w:rsidRPr="00CE2EDF">
        <w:t>.1.</w:t>
      </w:r>
      <w:r w:rsidR="00524D24" w:rsidRPr="00CE2EDF">
        <w:t xml:space="preserve"> </w:t>
      </w:r>
      <w:r w:rsidR="00685CCB" w:rsidRPr="00CE2EDF">
        <w:t>El adjudicatario definitivo del contrato deberá constituir una sociedad anónima conforme a la legislación mercantil vigente con anterioridad a la formalización del contrato de concesión</w:t>
      </w:r>
      <w:r w:rsidR="000A73BF" w:rsidRPr="00CE2EDF">
        <w:t xml:space="preserve">. </w:t>
      </w:r>
      <w:r w:rsidR="00685CCB" w:rsidRPr="00CE2EDF">
        <w:t>En co</w:t>
      </w:r>
      <w:r w:rsidRPr="00CE2EDF">
        <w:t>nsecuencia, será esta sociedad</w:t>
      </w:r>
      <w:r w:rsidR="00685CCB" w:rsidRPr="00CE2EDF">
        <w:t xml:space="preserve">, en todo caso, la titular de la concesión y quien, a través de sus representantes legales, </w:t>
      </w:r>
      <w:r w:rsidRPr="00CE2EDF">
        <w:t>suscriba dicho contrato</w:t>
      </w:r>
      <w:r w:rsidR="00685CCB" w:rsidRPr="00CE2EDF">
        <w:t>.</w:t>
      </w:r>
      <w:bookmarkEnd w:id="259"/>
      <w:bookmarkEnd w:id="260"/>
    </w:p>
    <w:p w14:paraId="44CACC1D" w14:textId="77777777" w:rsidR="00685CCB" w:rsidRPr="00CE2EDF" w:rsidRDefault="00685CCB" w:rsidP="00E317F6"/>
    <w:p w14:paraId="330548AE" w14:textId="2E471422" w:rsidR="00685CCB" w:rsidRPr="00CE2EDF" w:rsidRDefault="006C3716" w:rsidP="007C5496">
      <w:bookmarkStart w:id="261" w:name="_Toc57687818"/>
      <w:bookmarkStart w:id="262" w:name="_Toc57688740"/>
      <w:r w:rsidRPr="00CE2EDF">
        <w:lastRenderedPageBreak/>
        <w:t>2</w:t>
      </w:r>
      <w:r w:rsidR="00B718FA">
        <w:t>2</w:t>
      </w:r>
      <w:r w:rsidR="00D02EE2" w:rsidRPr="00CE2EDF">
        <w:t>.2.</w:t>
      </w:r>
      <w:r w:rsidR="00524D24" w:rsidRPr="00CE2EDF">
        <w:t xml:space="preserve"> </w:t>
      </w:r>
      <w:r w:rsidR="00685CCB" w:rsidRPr="00CE2EDF">
        <w:t xml:space="preserve">Esta nueva sociedad concesionaria </w:t>
      </w:r>
      <w:r w:rsidR="00D02EE2" w:rsidRPr="00CE2EDF">
        <w:t>deberá</w:t>
      </w:r>
      <w:r w:rsidR="00685CCB" w:rsidRPr="00CE2EDF">
        <w:t xml:space="preserve"> ajustarse a los compromisos asumidos por el adjudicatario en su oferta que, en todo caso, </w:t>
      </w:r>
      <w:r w:rsidR="00D02EE2" w:rsidRPr="00CE2EDF">
        <w:t>deberán</w:t>
      </w:r>
      <w:r w:rsidR="00685CCB" w:rsidRPr="00CE2EDF">
        <w:t xml:space="preserve"> respetar los requisitos</w:t>
      </w:r>
      <w:bookmarkEnd w:id="261"/>
      <w:bookmarkEnd w:id="262"/>
      <w:r w:rsidR="001E0C28" w:rsidRPr="00CE2EDF">
        <w:t xml:space="preserve"> del </w:t>
      </w:r>
      <w:r w:rsidR="001E0C28" w:rsidRPr="00CE2EDF">
        <w:rPr>
          <w:b/>
        </w:rPr>
        <w:t>apartado 3 del anexo I</w:t>
      </w:r>
      <w:r w:rsidR="001E0C28" w:rsidRPr="00CE2EDF">
        <w:t>.</w:t>
      </w:r>
    </w:p>
    <w:p w14:paraId="56481910" w14:textId="681EB8D4" w:rsidR="00D02EE2" w:rsidRPr="00CE2EDF" w:rsidRDefault="00D02EE2" w:rsidP="00E317F6">
      <w:pPr>
        <w:rPr>
          <w:rFonts w:cs="Arial"/>
          <w:bCs/>
        </w:rPr>
      </w:pPr>
    </w:p>
    <w:p w14:paraId="207A78D5" w14:textId="1A9AA9BF" w:rsidR="00685CCB" w:rsidRPr="00CE2EDF" w:rsidRDefault="00BC1464" w:rsidP="00151EFF">
      <w:pPr>
        <w:outlineLvl w:val="1"/>
      </w:pPr>
      <w:bookmarkStart w:id="263" w:name="_Toc58269338"/>
      <w:bookmarkStart w:id="264" w:name="_Toc65843773"/>
      <w:r w:rsidRPr="00CE2EDF">
        <w:rPr>
          <w:b/>
          <w:bCs/>
        </w:rPr>
        <w:t>Cláusula 2</w:t>
      </w:r>
      <w:r w:rsidR="00B718FA">
        <w:rPr>
          <w:b/>
          <w:bCs/>
        </w:rPr>
        <w:t>3</w:t>
      </w:r>
      <w:r w:rsidRPr="00CE2EDF">
        <w:rPr>
          <w:b/>
          <w:bCs/>
        </w:rPr>
        <w:t>.</w:t>
      </w:r>
      <w:r w:rsidRPr="00CE2EDF">
        <w:t xml:space="preserve"> </w:t>
      </w:r>
      <w:r w:rsidRPr="00CE2EDF">
        <w:rPr>
          <w:i/>
        </w:rPr>
        <w:t>Formalización del contrato.</w:t>
      </w:r>
      <w:bookmarkEnd w:id="263"/>
      <w:bookmarkEnd w:id="264"/>
    </w:p>
    <w:p w14:paraId="1307D134" w14:textId="77777777" w:rsidR="00685CCB" w:rsidRPr="00CE2EDF" w:rsidRDefault="00685CCB" w:rsidP="00E317F6"/>
    <w:p w14:paraId="2DF173C2" w14:textId="4908777C" w:rsidR="00685CCB" w:rsidRPr="00CE2EDF" w:rsidRDefault="007F0DDC" w:rsidP="007C5496">
      <w:bookmarkStart w:id="265" w:name="_Toc57687834"/>
      <w:bookmarkStart w:id="266" w:name="_Toc57688756"/>
      <w:r w:rsidRPr="00CE2EDF">
        <w:t>2</w:t>
      </w:r>
      <w:r w:rsidR="00B718FA">
        <w:t>3</w:t>
      </w:r>
      <w:r w:rsidR="00BC1464" w:rsidRPr="00CE2EDF">
        <w:t>.1.</w:t>
      </w:r>
      <w:r w:rsidR="00524D24" w:rsidRPr="00CE2EDF">
        <w:t xml:space="preserve"> </w:t>
      </w:r>
      <w:r w:rsidR="00685CCB" w:rsidRPr="00CE2EDF">
        <w:t xml:space="preserve">Previamente a la firma del contrato, el representante del adjudicatario </w:t>
      </w:r>
      <w:r w:rsidR="00BC1464" w:rsidRPr="00CE2EDF">
        <w:t>deberá</w:t>
      </w:r>
      <w:r w:rsidR="00685CCB" w:rsidRPr="00CE2EDF">
        <w:t xml:space="preserve"> acreditar ante el </w:t>
      </w:r>
      <w:r w:rsidR="00BC1464" w:rsidRPr="00CE2EDF">
        <w:t>Ó</w:t>
      </w:r>
      <w:r w:rsidR="00685CCB" w:rsidRPr="00CE2EDF">
        <w:t>rgano de Contrataci</w:t>
      </w:r>
      <w:r w:rsidR="00BC1464" w:rsidRPr="00CE2EDF">
        <w:t>ó</w:t>
      </w:r>
      <w:r w:rsidR="00685CCB" w:rsidRPr="00CE2EDF">
        <w:t>n su identidad y representaci</w:t>
      </w:r>
      <w:r w:rsidR="00BC1464" w:rsidRPr="00CE2EDF">
        <w:t>ó</w:t>
      </w:r>
      <w:r w:rsidR="00685CCB" w:rsidRPr="00CE2EDF">
        <w:t>n</w:t>
      </w:r>
      <w:r w:rsidRPr="00CE2EDF">
        <w:t xml:space="preserve"> de la sociedad concesionaria</w:t>
      </w:r>
      <w:r w:rsidR="00685CCB" w:rsidRPr="00CE2EDF">
        <w:t>.</w:t>
      </w:r>
      <w:bookmarkEnd w:id="265"/>
      <w:bookmarkEnd w:id="266"/>
    </w:p>
    <w:p w14:paraId="22F2B856" w14:textId="77777777" w:rsidR="00685CCB" w:rsidRPr="00CE2EDF" w:rsidRDefault="00685CCB" w:rsidP="00E317F6"/>
    <w:p w14:paraId="15BE01C5" w14:textId="01C72B9F" w:rsidR="00685CCB" w:rsidRPr="00CE2EDF" w:rsidRDefault="007F0DDC" w:rsidP="00E317F6">
      <w:bookmarkStart w:id="267" w:name="_Toc57687836"/>
      <w:bookmarkStart w:id="268" w:name="_Toc57688758"/>
      <w:r w:rsidRPr="00CE2EDF">
        <w:t>2</w:t>
      </w:r>
      <w:r w:rsidR="00B718FA">
        <w:t>3</w:t>
      </w:r>
      <w:r w:rsidR="00D861CA" w:rsidRPr="00CE2EDF">
        <w:t>.</w:t>
      </w:r>
      <w:r w:rsidRPr="00CE2EDF">
        <w:t>2</w:t>
      </w:r>
      <w:r w:rsidR="00D861CA" w:rsidRPr="00CE2EDF">
        <w:t xml:space="preserve">. </w:t>
      </w:r>
      <w:r w:rsidRPr="00CE2EDF">
        <w:t>El concesionario</w:t>
      </w:r>
      <w:r w:rsidR="00685CCB" w:rsidRPr="00CE2EDF">
        <w:t xml:space="preserve"> queda obligado </w:t>
      </w:r>
      <w:r w:rsidR="00DB39A3" w:rsidRPr="00CE2EDF">
        <w:t>a suscribir</w:t>
      </w:r>
      <w:r w:rsidR="00685CCB" w:rsidRPr="00CE2EDF">
        <w:t xml:space="preserve"> el correspondiente documento administrativo de formalizaci</w:t>
      </w:r>
      <w:r w:rsidR="00DB39A3" w:rsidRPr="00CE2EDF">
        <w:t>ó</w:t>
      </w:r>
      <w:r w:rsidR="00685CCB" w:rsidRPr="00CE2EDF">
        <w:t xml:space="preserve">n del contrato, que </w:t>
      </w:r>
      <w:r w:rsidR="00DB39A3" w:rsidRPr="00CE2EDF">
        <w:t>deberá</w:t>
      </w:r>
      <w:r w:rsidR="00685CCB" w:rsidRPr="00CE2EDF">
        <w:t xml:space="preserve"> </w:t>
      </w:r>
      <w:r w:rsidRPr="00CE2EDF">
        <w:t>ajustarse</w:t>
      </w:r>
      <w:r w:rsidR="0045505E" w:rsidRPr="00CE2EDF">
        <w:t xml:space="preserve"> al modelo que se adjunta como </w:t>
      </w:r>
      <w:r w:rsidR="0045505E" w:rsidRPr="00CE2EDF">
        <w:rPr>
          <w:b/>
        </w:rPr>
        <w:t>a</w:t>
      </w:r>
      <w:r w:rsidRPr="00CE2EDF">
        <w:rPr>
          <w:b/>
        </w:rPr>
        <w:t>nexo X</w:t>
      </w:r>
      <w:r w:rsidRPr="00CE2EDF">
        <w:t xml:space="preserve"> a este </w:t>
      </w:r>
      <w:r w:rsidR="0056425A" w:rsidRPr="00CE2EDF">
        <w:t>Pliego</w:t>
      </w:r>
      <w:r w:rsidRPr="00CE2EDF">
        <w:t>.</w:t>
      </w:r>
      <w:bookmarkEnd w:id="267"/>
      <w:bookmarkEnd w:id="268"/>
    </w:p>
    <w:p w14:paraId="3556A88D" w14:textId="77777777" w:rsidR="00685CCB" w:rsidRPr="00CE2EDF" w:rsidRDefault="00685CCB" w:rsidP="00E317F6"/>
    <w:p w14:paraId="588CF5B9" w14:textId="69147D5E" w:rsidR="00685CCB" w:rsidRPr="00CE2EDF" w:rsidRDefault="00DB39A3" w:rsidP="00E317F6">
      <w:bookmarkStart w:id="269" w:name="_Toc57687837"/>
      <w:bookmarkStart w:id="270" w:name="_Toc57688759"/>
      <w:r w:rsidRPr="00CE2EDF">
        <w:t>2</w:t>
      </w:r>
      <w:r w:rsidR="00B718FA">
        <w:t>3</w:t>
      </w:r>
      <w:r w:rsidR="007F0DDC" w:rsidRPr="00CE2EDF">
        <w:t>.3</w:t>
      </w:r>
      <w:r w:rsidRPr="00CE2EDF">
        <w:t xml:space="preserve">. </w:t>
      </w:r>
      <w:r w:rsidR="00685CCB" w:rsidRPr="00CE2EDF">
        <w:t>E</w:t>
      </w:r>
      <w:r w:rsidRPr="00CE2EDF">
        <w:t xml:space="preserve">l </w:t>
      </w:r>
      <w:r w:rsidR="00685CCB" w:rsidRPr="00CE2EDF">
        <w:t xml:space="preserve">contrato </w:t>
      </w:r>
      <w:r w:rsidRPr="00CE2EDF">
        <w:t>podrá</w:t>
      </w:r>
      <w:r w:rsidR="00685CCB" w:rsidRPr="00CE2EDF">
        <w:t xml:space="preserve"> formalizarse en escritura </w:t>
      </w:r>
      <w:r w:rsidRPr="00CE2EDF">
        <w:t>pública</w:t>
      </w:r>
      <w:r w:rsidR="00685CCB" w:rsidRPr="00CE2EDF">
        <w:t xml:space="preserve"> cuando as</w:t>
      </w:r>
      <w:r w:rsidRPr="00CE2EDF">
        <w:t>í</w:t>
      </w:r>
      <w:r w:rsidR="00685CCB" w:rsidRPr="00CE2EDF">
        <w:t xml:space="preserve"> lo solicite el </w:t>
      </w:r>
      <w:r w:rsidR="007F0DDC" w:rsidRPr="00CE2EDF">
        <w:t>concesionario</w:t>
      </w:r>
      <w:r w:rsidR="00685CCB" w:rsidRPr="00CE2EDF">
        <w:t>, siendo a su cargo los gastos derivados de su otorgamiento.</w:t>
      </w:r>
      <w:bookmarkEnd w:id="269"/>
      <w:bookmarkEnd w:id="270"/>
    </w:p>
    <w:p w14:paraId="32BBA581" w14:textId="77777777" w:rsidR="00685CCB" w:rsidRPr="00CE2EDF" w:rsidRDefault="00685CCB" w:rsidP="00E317F6"/>
    <w:p w14:paraId="0B09ACEB" w14:textId="5913C53A" w:rsidR="007F0DDC" w:rsidRPr="00CE2EDF" w:rsidRDefault="00DB39A3" w:rsidP="00E317F6">
      <w:bookmarkStart w:id="271" w:name="_Toc57687838"/>
      <w:bookmarkStart w:id="272" w:name="_Toc57688760"/>
      <w:r w:rsidRPr="00CE2EDF">
        <w:t>2</w:t>
      </w:r>
      <w:r w:rsidR="00B718FA">
        <w:t>3</w:t>
      </w:r>
      <w:r w:rsidR="007F0DDC" w:rsidRPr="00CE2EDF">
        <w:t>.4</w:t>
      </w:r>
      <w:r w:rsidRPr="00CE2EDF">
        <w:t xml:space="preserve">. </w:t>
      </w:r>
      <w:r w:rsidR="00685CCB" w:rsidRPr="00CE2EDF">
        <w:t xml:space="preserve">El </w:t>
      </w:r>
      <w:r w:rsidRPr="00CE2EDF">
        <w:t>Ó</w:t>
      </w:r>
      <w:r w:rsidR="00685CCB" w:rsidRPr="00CE2EDF">
        <w:t>rgano de Contrataci</w:t>
      </w:r>
      <w:r w:rsidRPr="00CE2EDF">
        <w:t>ó</w:t>
      </w:r>
      <w:r w:rsidR="00685CCB" w:rsidRPr="00CE2EDF">
        <w:t xml:space="preserve">n </w:t>
      </w:r>
      <w:r w:rsidRPr="00CE2EDF">
        <w:t>requerirá</w:t>
      </w:r>
      <w:r w:rsidR="00685CCB" w:rsidRPr="00CE2EDF">
        <w:t xml:space="preserve"> al adjudicatario para que formalice el contrato en un plazo no superior a cinco (5) </w:t>
      </w:r>
      <w:r w:rsidRPr="00CE2EDF">
        <w:t>días</w:t>
      </w:r>
      <w:r w:rsidR="00685CCB" w:rsidRPr="00CE2EDF">
        <w:t xml:space="preserve"> a contar desde el siguiente a aquel en que hubiera recibido el requerimiento, una vez que hubiera transcurrido el plazo legalmente establecido sin que se hubiera interpuesto recurso que lleve aparejada la suspensi</w:t>
      </w:r>
      <w:r w:rsidRPr="00CE2EDF">
        <w:t>ó</w:t>
      </w:r>
      <w:r w:rsidR="00685CCB" w:rsidRPr="00CE2EDF">
        <w:t>n de la formalizaci</w:t>
      </w:r>
      <w:r w:rsidRPr="00CE2EDF">
        <w:t>ó</w:t>
      </w:r>
      <w:r w:rsidR="00685CCB" w:rsidRPr="00CE2EDF">
        <w:t>n del contrato</w:t>
      </w:r>
      <w:r w:rsidR="007F0DDC" w:rsidRPr="00CE2EDF">
        <w:t>. De igual forma procederá cuando el órgano competente para la resolución del recurso hubiera levantado la suspensión.</w:t>
      </w:r>
    </w:p>
    <w:bookmarkEnd w:id="271"/>
    <w:bookmarkEnd w:id="272"/>
    <w:p w14:paraId="367306D2" w14:textId="77777777" w:rsidR="00685CCB" w:rsidRPr="00CE2EDF" w:rsidRDefault="00685CCB" w:rsidP="00E317F6"/>
    <w:p w14:paraId="3D3EC8AE" w14:textId="28D4670D" w:rsidR="00685CCB" w:rsidRPr="00CE2EDF" w:rsidRDefault="00DB39A3" w:rsidP="00E317F6">
      <w:bookmarkStart w:id="273" w:name="_Toc57687839"/>
      <w:bookmarkStart w:id="274" w:name="_Toc57688761"/>
      <w:r w:rsidRPr="00CE2EDF">
        <w:t>2</w:t>
      </w:r>
      <w:r w:rsidR="00B718FA">
        <w:t>3</w:t>
      </w:r>
      <w:r w:rsidR="007F0DDC" w:rsidRPr="00CE2EDF">
        <w:t>.5</w:t>
      </w:r>
      <w:r w:rsidRPr="00CE2EDF">
        <w:t xml:space="preserve">. </w:t>
      </w:r>
      <w:r w:rsidR="00685CCB" w:rsidRPr="00CE2EDF">
        <w:t xml:space="preserve">Cuando por causas imputables al contratista no se hubiese formalizado el contrato dentro del plazo indicado, el </w:t>
      </w:r>
      <w:r w:rsidRPr="00CE2EDF">
        <w:t>Ó</w:t>
      </w:r>
      <w:r w:rsidR="00685CCB" w:rsidRPr="00CE2EDF">
        <w:t>rgano de Contrataci</w:t>
      </w:r>
      <w:r w:rsidRPr="00CE2EDF">
        <w:t>ó</w:t>
      </w:r>
      <w:r w:rsidR="00685CCB" w:rsidRPr="00CE2EDF">
        <w:t xml:space="preserve">n </w:t>
      </w:r>
      <w:r w:rsidRPr="00CE2EDF">
        <w:t>podrá</w:t>
      </w:r>
      <w:r w:rsidR="00685CCB" w:rsidRPr="00CE2EDF">
        <w:t xml:space="preserve"> acordar la incautaci</w:t>
      </w:r>
      <w:r w:rsidRPr="00CE2EDF">
        <w:t>ó</w:t>
      </w:r>
      <w:r w:rsidR="00685CCB" w:rsidRPr="00CE2EDF">
        <w:t xml:space="preserve">n, sobre la </w:t>
      </w:r>
      <w:r w:rsidRPr="00CE2EDF">
        <w:t>garantía</w:t>
      </w:r>
      <w:r w:rsidR="00685CCB" w:rsidRPr="00CE2EDF">
        <w:t xml:space="preserve"> definitiva, del importe de la </w:t>
      </w:r>
      <w:r w:rsidRPr="00CE2EDF">
        <w:t>garantía</w:t>
      </w:r>
      <w:r w:rsidR="00685CCB" w:rsidRPr="00CE2EDF">
        <w:t xml:space="preserve"> provisional que se hubiese exigido.</w:t>
      </w:r>
      <w:bookmarkEnd w:id="273"/>
      <w:bookmarkEnd w:id="274"/>
    </w:p>
    <w:p w14:paraId="2CA588EA" w14:textId="77777777" w:rsidR="00685CCB" w:rsidRPr="00CE2EDF" w:rsidRDefault="00685CCB" w:rsidP="00E317F6"/>
    <w:p w14:paraId="65823A58" w14:textId="566725D7" w:rsidR="00685CCB" w:rsidRPr="00CE2EDF" w:rsidRDefault="007F0DDC" w:rsidP="00E317F6">
      <w:bookmarkStart w:id="275" w:name="_Toc57687840"/>
      <w:bookmarkStart w:id="276" w:name="_Toc57688762"/>
      <w:r w:rsidRPr="00CE2EDF">
        <w:t>2</w:t>
      </w:r>
      <w:r w:rsidR="00B718FA">
        <w:t>3</w:t>
      </w:r>
      <w:r w:rsidR="00DB39A3" w:rsidRPr="00CE2EDF">
        <w:t>.</w:t>
      </w:r>
      <w:r w:rsidRPr="00CE2EDF">
        <w:t>6</w:t>
      </w:r>
      <w:r w:rsidR="00DB39A3" w:rsidRPr="00CE2EDF">
        <w:t xml:space="preserve">. </w:t>
      </w:r>
      <w:r w:rsidR="00685CCB" w:rsidRPr="00CE2EDF">
        <w:t xml:space="preserve">Si las causas de la no </w:t>
      </w:r>
      <w:r w:rsidR="00DB39A3" w:rsidRPr="00CE2EDF">
        <w:t>formalización</w:t>
      </w:r>
      <w:r w:rsidR="00685CCB" w:rsidRPr="00CE2EDF">
        <w:t xml:space="preserve"> del contrato fuesen imputables al </w:t>
      </w:r>
      <w:r w:rsidR="00DB39A3" w:rsidRPr="00CE2EDF">
        <w:t xml:space="preserve">Órgano de Contratación </w:t>
      </w:r>
      <w:r w:rsidR="00685CCB" w:rsidRPr="00CE2EDF">
        <w:t>se indemnizar</w:t>
      </w:r>
      <w:r w:rsidR="00DB39A3" w:rsidRPr="00CE2EDF">
        <w:t>á</w:t>
      </w:r>
      <w:r w:rsidR="00685CCB" w:rsidRPr="00CE2EDF">
        <w:t xml:space="preserve"> al </w:t>
      </w:r>
      <w:r w:rsidR="00DB39A3" w:rsidRPr="00CE2EDF">
        <w:t>c</w:t>
      </w:r>
      <w:r w:rsidR="00685CCB" w:rsidRPr="00CE2EDF">
        <w:t>oncesionario con los da</w:t>
      </w:r>
      <w:r w:rsidR="00DB39A3" w:rsidRPr="00CE2EDF">
        <w:t>ño</w:t>
      </w:r>
      <w:r w:rsidR="00685CCB" w:rsidRPr="00CE2EDF">
        <w:t xml:space="preserve">s y perjuicios que la demora le pueda ocasionar, sin perjuicio de lo dispuesto en la </w:t>
      </w:r>
      <w:r w:rsidR="00DB39A3" w:rsidRPr="00CE2EDF">
        <w:t>cláusula</w:t>
      </w:r>
      <w:r w:rsidR="00685CCB" w:rsidRPr="00CE2EDF">
        <w:t xml:space="preserve"> </w:t>
      </w:r>
      <w:r w:rsidR="009C071D" w:rsidRPr="00CE2EDF">
        <w:t>6</w:t>
      </w:r>
      <w:r w:rsidR="00FE5EEB" w:rsidRPr="00CE2EDF">
        <w:t>7</w:t>
      </w:r>
      <w:r w:rsidR="00685CCB" w:rsidRPr="00CE2EDF">
        <w:t>.</w:t>
      </w:r>
      <w:bookmarkEnd w:id="275"/>
      <w:bookmarkEnd w:id="276"/>
    </w:p>
    <w:p w14:paraId="50052ACB" w14:textId="77777777" w:rsidR="00685CCB" w:rsidRPr="00CE2EDF" w:rsidRDefault="00685CCB" w:rsidP="00E317F6"/>
    <w:p w14:paraId="71478C01" w14:textId="46DE677F" w:rsidR="00685CCB" w:rsidRPr="00CE2EDF" w:rsidRDefault="007F0DDC" w:rsidP="00E317F6">
      <w:bookmarkStart w:id="277" w:name="_Toc57687841"/>
      <w:bookmarkStart w:id="278" w:name="_Toc57688763"/>
      <w:r w:rsidRPr="00CE2EDF">
        <w:t>2</w:t>
      </w:r>
      <w:r w:rsidR="00B718FA">
        <w:t>3</w:t>
      </w:r>
      <w:r w:rsidR="00DB39A3" w:rsidRPr="00CE2EDF">
        <w:t>.</w:t>
      </w:r>
      <w:r w:rsidRPr="00CE2EDF">
        <w:t>7</w:t>
      </w:r>
      <w:r w:rsidR="00DB39A3" w:rsidRPr="00CE2EDF">
        <w:t xml:space="preserve">. </w:t>
      </w:r>
      <w:r w:rsidR="00685CCB" w:rsidRPr="00CE2EDF">
        <w:t xml:space="preserve">No </w:t>
      </w:r>
      <w:r w:rsidR="00DB39A3" w:rsidRPr="00CE2EDF">
        <w:t>podrá</w:t>
      </w:r>
      <w:r w:rsidR="00685CCB" w:rsidRPr="00CE2EDF">
        <w:t xml:space="preserve"> iniciarse el contrato sin la previa formalizaci</w:t>
      </w:r>
      <w:r w:rsidR="00DB39A3" w:rsidRPr="00CE2EDF">
        <w:t>ó</w:t>
      </w:r>
      <w:r w:rsidR="00685CCB" w:rsidRPr="00CE2EDF">
        <w:t>n del mismo.</w:t>
      </w:r>
      <w:bookmarkEnd w:id="277"/>
      <w:bookmarkEnd w:id="278"/>
    </w:p>
    <w:p w14:paraId="60D2EF88" w14:textId="77777777" w:rsidR="00685CCB" w:rsidRPr="00CE2EDF" w:rsidRDefault="00685CCB" w:rsidP="00E317F6"/>
    <w:p w14:paraId="79BB6D5C" w14:textId="5F0AF92F" w:rsidR="00685CCB" w:rsidRPr="00CE2EDF" w:rsidRDefault="007F0DDC" w:rsidP="00124506">
      <w:bookmarkStart w:id="279" w:name="_Toc57687842"/>
      <w:bookmarkStart w:id="280" w:name="_Toc57688764"/>
      <w:r w:rsidRPr="00CE2EDF">
        <w:t>2</w:t>
      </w:r>
      <w:r w:rsidR="00B718FA">
        <w:t>3</w:t>
      </w:r>
      <w:r w:rsidRPr="00CE2EDF">
        <w:t>.8</w:t>
      </w:r>
      <w:r w:rsidR="00DB39A3" w:rsidRPr="00CE2EDF">
        <w:t xml:space="preserve">. </w:t>
      </w:r>
      <w:r w:rsidR="00685CCB" w:rsidRPr="00CE2EDF">
        <w:t xml:space="preserve">Una vez formalizado el contrato, el concesionario </w:t>
      </w:r>
      <w:r w:rsidR="00DB39A3" w:rsidRPr="00CE2EDF">
        <w:t>deberá</w:t>
      </w:r>
      <w:r w:rsidR="00685CCB" w:rsidRPr="00CE2EDF">
        <w:t xml:space="preserve"> proceder a la inscripci</w:t>
      </w:r>
      <w:r w:rsidR="00DB39A3" w:rsidRPr="00CE2EDF">
        <w:t>ó</w:t>
      </w:r>
      <w:r w:rsidR="00685CCB" w:rsidRPr="00CE2EDF">
        <w:t>n de la concesi</w:t>
      </w:r>
      <w:r w:rsidR="00DB39A3" w:rsidRPr="00CE2EDF">
        <w:t>ó</w:t>
      </w:r>
      <w:r w:rsidR="00685CCB" w:rsidRPr="00CE2EDF">
        <w:t xml:space="preserve">n en el Registro de la Propiedad en los </w:t>
      </w:r>
      <w:r w:rsidR="00DB39A3" w:rsidRPr="00CE2EDF">
        <w:t>términos</w:t>
      </w:r>
      <w:r w:rsidR="00685CCB" w:rsidRPr="00CE2EDF">
        <w:t xml:space="preserve"> previstos en los </w:t>
      </w:r>
      <w:r w:rsidR="00DB39A3" w:rsidRPr="00CE2EDF">
        <w:t>artículos</w:t>
      </w:r>
      <w:r w:rsidR="00685CCB" w:rsidRPr="00CE2EDF">
        <w:t xml:space="preserve"> 31, 60 y 61 del Decreto de 14 de febrero de 1947 por el que se aprueba el Reglamento Hipotecario. Una vez realizada la inscripci</w:t>
      </w:r>
      <w:r w:rsidR="00DB39A3" w:rsidRPr="00CE2EDF">
        <w:t>ó</w:t>
      </w:r>
      <w:r w:rsidR="00685CCB" w:rsidRPr="00CE2EDF">
        <w:t xml:space="preserve">n </w:t>
      </w:r>
      <w:r w:rsidR="00DB39A3" w:rsidRPr="00CE2EDF">
        <w:t>deberán</w:t>
      </w:r>
      <w:r w:rsidR="00685CCB" w:rsidRPr="00CE2EDF">
        <w:t xml:space="preserve"> informar debidamente al </w:t>
      </w:r>
      <w:r w:rsidR="00DB39A3" w:rsidRPr="00CE2EDF">
        <w:t>Ó</w:t>
      </w:r>
      <w:r w:rsidR="00685CCB" w:rsidRPr="00CE2EDF">
        <w:t>rgano de Contrataci</w:t>
      </w:r>
      <w:r w:rsidR="00DB39A3" w:rsidRPr="00CE2EDF">
        <w:t>ó</w:t>
      </w:r>
      <w:r w:rsidR="00685CCB" w:rsidRPr="00CE2EDF">
        <w:t xml:space="preserve">n. </w:t>
      </w:r>
      <w:r w:rsidR="00DB39A3" w:rsidRPr="00CE2EDF">
        <w:lastRenderedPageBreak/>
        <w:t>También</w:t>
      </w:r>
      <w:r w:rsidR="00685CCB" w:rsidRPr="00CE2EDF">
        <w:t xml:space="preserve"> se </w:t>
      </w:r>
      <w:r w:rsidR="00DB39A3" w:rsidRPr="00CE2EDF">
        <w:t>inscribirán</w:t>
      </w:r>
      <w:r w:rsidR="00685CCB" w:rsidRPr="00CE2EDF">
        <w:t xml:space="preserve"> los </w:t>
      </w:r>
      <w:r w:rsidR="00DB39A3" w:rsidRPr="00CE2EDF">
        <w:t>títulos</w:t>
      </w:r>
      <w:r w:rsidR="00685CCB" w:rsidRPr="00CE2EDF">
        <w:t xml:space="preserve"> que acrediten el replanteo, la construcci</w:t>
      </w:r>
      <w:r w:rsidR="00DB39A3" w:rsidRPr="00CE2EDF">
        <w:t>ó</w:t>
      </w:r>
      <w:r w:rsidR="00685CCB" w:rsidRPr="00CE2EDF">
        <w:t>n, suspensi</w:t>
      </w:r>
      <w:r w:rsidR="00DB39A3" w:rsidRPr="00CE2EDF">
        <w:t>ó</w:t>
      </w:r>
      <w:r w:rsidR="00685CCB" w:rsidRPr="00CE2EDF">
        <w:t>n o recepci</w:t>
      </w:r>
      <w:r w:rsidR="00DB39A3" w:rsidRPr="00CE2EDF">
        <w:t>ó</w:t>
      </w:r>
      <w:r w:rsidR="00685CCB" w:rsidRPr="00CE2EDF">
        <w:t>n de las obras, las modificaciones de la concesi</w:t>
      </w:r>
      <w:r w:rsidR="00DB39A3" w:rsidRPr="00CE2EDF">
        <w:t>ó</w:t>
      </w:r>
      <w:r w:rsidR="00685CCB" w:rsidRPr="00CE2EDF">
        <w:t>n y del proyecto, la rescisi</w:t>
      </w:r>
      <w:r w:rsidR="00DB39A3" w:rsidRPr="00CE2EDF">
        <w:t>ó</w:t>
      </w:r>
      <w:r w:rsidR="00685CCB" w:rsidRPr="00CE2EDF">
        <w:t>n de las contratas y cualesquiera otras resoluciones administrativas o jurisdiccionales que afecten a la existencia o extensi</w:t>
      </w:r>
      <w:r w:rsidR="00DB39A3" w:rsidRPr="00CE2EDF">
        <w:t>ó</w:t>
      </w:r>
      <w:r w:rsidR="00685CCB" w:rsidRPr="00CE2EDF">
        <w:t xml:space="preserve">n de la </w:t>
      </w:r>
      <w:r w:rsidR="00DB39A3" w:rsidRPr="00CE2EDF">
        <w:t>concesión</w:t>
      </w:r>
      <w:r w:rsidR="00685CCB" w:rsidRPr="00CE2EDF">
        <w:t xml:space="preserve"> inscrita.</w:t>
      </w:r>
      <w:bookmarkEnd w:id="279"/>
      <w:bookmarkEnd w:id="280"/>
    </w:p>
    <w:p w14:paraId="4F0E9500" w14:textId="77777777" w:rsidR="00AE08E3" w:rsidRPr="00CE2EDF" w:rsidRDefault="00AE08E3" w:rsidP="00124506"/>
    <w:p w14:paraId="422247A0" w14:textId="77777777" w:rsidR="0014157D" w:rsidRPr="00CE2EDF" w:rsidRDefault="0014157D" w:rsidP="00E317F6">
      <w:pPr>
        <w:rPr>
          <w:highlight w:val="cyan"/>
        </w:rPr>
      </w:pPr>
    </w:p>
    <w:p w14:paraId="18B01AFD" w14:textId="32DCB58A" w:rsidR="009B53EA" w:rsidRPr="00CE2EDF" w:rsidRDefault="006D227B" w:rsidP="007C5496">
      <w:pPr>
        <w:suppressAutoHyphens/>
        <w:jc w:val="center"/>
        <w:outlineLvl w:val="0"/>
      </w:pPr>
      <w:bookmarkStart w:id="281" w:name="_Toc58269339"/>
      <w:bookmarkStart w:id="282" w:name="_Toc65843774"/>
      <w:r w:rsidRPr="00CE2EDF">
        <w:rPr>
          <w:b/>
        </w:rPr>
        <w:t xml:space="preserve">CAPÍTULO </w:t>
      </w:r>
      <w:r w:rsidR="008B45A2" w:rsidRPr="00CE2EDF">
        <w:rPr>
          <w:b/>
        </w:rPr>
        <w:t>I</w:t>
      </w:r>
      <w:r w:rsidRPr="00CE2EDF">
        <w:rPr>
          <w:b/>
        </w:rPr>
        <w:t>V</w:t>
      </w:r>
      <w:bookmarkEnd w:id="209"/>
      <w:r w:rsidR="00A47DEC" w:rsidRPr="00CE2EDF">
        <w:rPr>
          <w:b/>
        </w:rPr>
        <w:t xml:space="preserve">. </w:t>
      </w:r>
      <w:bookmarkStart w:id="283" w:name="_Toc198003575"/>
      <w:r w:rsidRPr="00CE2EDF">
        <w:t>EJECUCIÓN DEL CONTRATO</w:t>
      </w:r>
      <w:bookmarkEnd w:id="210"/>
      <w:bookmarkEnd w:id="281"/>
      <w:bookmarkEnd w:id="282"/>
      <w:bookmarkEnd w:id="283"/>
    </w:p>
    <w:p w14:paraId="056F41CE" w14:textId="77777777" w:rsidR="00CB5B21" w:rsidRPr="00CE2EDF" w:rsidRDefault="00CB5B21" w:rsidP="00E317F6">
      <w:pPr>
        <w:rPr>
          <w:highlight w:val="cyan"/>
        </w:rPr>
      </w:pPr>
    </w:p>
    <w:p w14:paraId="650F96E7" w14:textId="1A59A5F1" w:rsidR="00CB5B21" w:rsidRPr="00CE2EDF" w:rsidRDefault="00CB5B21" w:rsidP="00F75DA1">
      <w:bookmarkStart w:id="284" w:name="_Toc58269340"/>
      <w:r w:rsidRPr="00CE2EDF">
        <w:t>SECCIÓN PRIMERA – DISPOSICIONES GENERALES</w:t>
      </w:r>
      <w:bookmarkEnd w:id="284"/>
    </w:p>
    <w:p w14:paraId="77346DA4" w14:textId="77777777" w:rsidR="00CB5B21" w:rsidRPr="00CE2EDF" w:rsidRDefault="00CB5B21" w:rsidP="00E317F6">
      <w:pPr>
        <w:rPr>
          <w:b/>
          <w:bCs/>
        </w:rPr>
      </w:pPr>
    </w:p>
    <w:p w14:paraId="109730A2" w14:textId="66B6EC0A" w:rsidR="000C7722" w:rsidRPr="00CE2EDF" w:rsidRDefault="000C7722" w:rsidP="00151EFF">
      <w:pPr>
        <w:outlineLvl w:val="1"/>
      </w:pPr>
      <w:bookmarkStart w:id="285" w:name="_Toc58269341"/>
      <w:bookmarkStart w:id="286" w:name="_Toc65843775"/>
      <w:r w:rsidRPr="00CE2EDF">
        <w:rPr>
          <w:b/>
          <w:bCs/>
        </w:rPr>
        <w:t>Cláusula 2</w:t>
      </w:r>
      <w:r w:rsidR="00B718FA">
        <w:rPr>
          <w:b/>
          <w:bCs/>
        </w:rPr>
        <w:t>4</w:t>
      </w:r>
      <w:r w:rsidRPr="00CE2EDF">
        <w:rPr>
          <w:b/>
          <w:bCs/>
        </w:rPr>
        <w:t>.</w:t>
      </w:r>
      <w:r w:rsidRPr="00CE2EDF">
        <w:rPr>
          <w:i/>
        </w:rPr>
        <w:t xml:space="preserve"> </w:t>
      </w:r>
      <w:r w:rsidR="00746CB7">
        <w:rPr>
          <w:i/>
        </w:rPr>
        <w:t>Principio de riesgo y ventura</w:t>
      </w:r>
      <w:r w:rsidRPr="00CE2EDF">
        <w:rPr>
          <w:i/>
        </w:rPr>
        <w:t>.</w:t>
      </w:r>
      <w:bookmarkEnd w:id="285"/>
      <w:bookmarkEnd w:id="286"/>
      <w:r w:rsidRPr="00CE2EDF">
        <w:t xml:space="preserve"> </w:t>
      </w:r>
    </w:p>
    <w:p w14:paraId="042964C6" w14:textId="2B49D067" w:rsidR="00EF6B4F" w:rsidRPr="00CE2EDF" w:rsidRDefault="00EF6B4F" w:rsidP="00E317F6">
      <w:pPr>
        <w:rPr>
          <w:highlight w:val="cyan"/>
        </w:rPr>
      </w:pPr>
    </w:p>
    <w:p w14:paraId="46BEBCAA" w14:textId="583DFF6B" w:rsidR="00746CB7" w:rsidRPr="00CE2EDF" w:rsidRDefault="00EF6B4F" w:rsidP="00746CB7">
      <w:pPr>
        <w:rPr>
          <w:bCs/>
        </w:rPr>
      </w:pPr>
      <w:r w:rsidRPr="00CE2EDF">
        <w:t>2</w:t>
      </w:r>
      <w:r w:rsidR="00B718FA">
        <w:t>4</w:t>
      </w:r>
      <w:r w:rsidRPr="00CE2EDF">
        <w:t xml:space="preserve">.1. </w:t>
      </w:r>
      <w:r w:rsidR="00184FD0" w:rsidRPr="00CE2EDF">
        <w:t xml:space="preserve">La ejecución del contrato vendrá presidida por el principio de asunción de riesgos por el concesionario quien, de conformidad con lo previsto en los </w:t>
      </w:r>
      <w:r w:rsidR="0042431F" w:rsidRPr="00CE2EDF">
        <w:t>artículos</w:t>
      </w:r>
      <w:r w:rsidR="00184FD0" w:rsidRPr="00CE2EDF">
        <w:t xml:space="preserve"> </w:t>
      </w:r>
      <w:r w:rsidR="00FA3843" w:rsidRPr="00CE2EDF">
        <w:t>14</w:t>
      </w:r>
      <w:r w:rsidR="00184FD0" w:rsidRPr="00CE2EDF">
        <w:t xml:space="preserve">, </w:t>
      </w:r>
      <w:r w:rsidR="00FA3843" w:rsidRPr="00CE2EDF">
        <w:t>197</w:t>
      </w:r>
      <w:r w:rsidR="00184FD0" w:rsidRPr="00CE2EDF">
        <w:t xml:space="preserve"> y 2</w:t>
      </w:r>
      <w:r w:rsidR="00FA3843" w:rsidRPr="00CE2EDF">
        <w:t>54</w:t>
      </w:r>
      <w:r w:rsidR="00184FD0" w:rsidRPr="00CE2EDF">
        <w:t xml:space="preserve"> de</w:t>
      </w:r>
      <w:r w:rsidR="00FA3843" w:rsidRPr="00CE2EDF">
        <w:t xml:space="preserve"> la </w:t>
      </w:r>
      <w:r w:rsidR="00184FD0" w:rsidRPr="00CE2EDF">
        <w:t>LCSP</w:t>
      </w:r>
      <w:r w:rsidR="003633D7" w:rsidRPr="00CE2EDF">
        <w:t>,</w:t>
      </w:r>
      <w:r w:rsidR="00184FD0" w:rsidRPr="00CE2EDF">
        <w:t xml:space="preserve"> ejecutar</w:t>
      </w:r>
      <w:r w:rsidR="00FA3843" w:rsidRPr="00CE2EDF">
        <w:t>á</w:t>
      </w:r>
      <w:r w:rsidR="00184FD0" w:rsidRPr="00CE2EDF">
        <w:t xml:space="preserve"> el</w:t>
      </w:r>
      <w:r w:rsidR="00746CB7">
        <w:t xml:space="preserve"> contrato a su riesgo y ventura, </w:t>
      </w:r>
      <w:r w:rsidR="00746CB7" w:rsidRPr="00CE2EDF">
        <w:rPr>
          <w:bCs/>
        </w:rPr>
        <w:t>con estricta sujeción a lo establecido en el presente PCAP</w:t>
      </w:r>
      <w:r w:rsidR="00746CB7">
        <w:rPr>
          <w:bCs/>
        </w:rPr>
        <w:t>, en e</w:t>
      </w:r>
      <w:r w:rsidR="00746CB7" w:rsidRPr="00CE2EDF">
        <w:rPr>
          <w:bCs/>
        </w:rPr>
        <w:t>l PPT</w:t>
      </w:r>
      <w:r w:rsidR="00746CB7">
        <w:rPr>
          <w:bCs/>
        </w:rPr>
        <w:t>P</w:t>
      </w:r>
      <w:r w:rsidR="00746CB7" w:rsidRPr="00CE2EDF">
        <w:rPr>
          <w:bCs/>
        </w:rPr>
        <w:t xml:space="preserve"> y restante documentació</w:t>
      </w:r>
      <w:r w:rsidR="00746CB7">
        <w:rPr>
          <w:bCs/>
        </w:rPr>
        <w:t xml:space="preserve">n contractual. </w:t>
      </w:r>
      <w:r w:rsidR="00746CB7" w:rsidRPr="00CE2EDF">
        <w:t>Asimismo</w:t>
      </w:r>
      <w:r w:rsidR="00746CB7" w:rsidRPr="00CE2EDF">
        <w:rPr>
          <w:bCs/>
        </w:rPr>
        <w:t>, el concesionario, en la ejecución del contrato, deberá respetar las disposiciones de carácter general vigentes que resulten de aplicación por razón de la materia objeto del contrato, comprometiéndose a aportar los elementos necesarios para llevar a buen término el contrato y realizar cuantas gestiones sean necesarias para ello.</w:t>
      </w:r>
    </w:p>
    <w:p w14:paraId="37BE00FA" w14:textId="00901C22" w:rsidR="00184FD0" w:rsidRPr="00CE2EDF" w:rsidRDefault="00184FD0" w:rsidP="00184FD0"/>
    <w:p w14:paraId="3366067A" w14:textId="0F449038" w:rsidR="00FA3843" w:rsidRPr="00CE2EDF" w:rsidRDefault="003633D7" w:rsidP="00FA3843">
      <w:r w:rsidRPr="00CE2EDF">
        <w:t>2</w:t>
      </w:r>
      <w:r w:rsidR="00B718FA">
        <w:t>4</w:t>
      </w:r>
      <w:r w:rsidR="00FA3843" w:rsidRPr="00CE2EDF">
        <w:t xml:space="preserve">.2. </w:t>
      </w:r>
      <w:r w:rsidRPr="00CE2EDF">
        <w:t>E</w:t>
      </w:r>
      <w:r w:rsidR="00FA3843" w:rsidRPr="00CE2EDF">
        <w:t xml:space="preserve">l concesionario </w:t>
      </w:r>
      <w:r w:rsidRPr="00CE2EDF">
        <w:t xml:space="preserve">asume </w:t>
      </w:r>
      <w:r w:rsidR="00FA3843" w:rsidRPr="00CE2EDF">
        <w:t>todos los riesgos de construcción, disponibilidad y demanda derivados de la ejecución del contrato, corre</w:t>
      </w:r>
      <w:r w:rsidRPr="00CE2EDF">
        <w:t xml:space="preserve">spondiendo, en consecuencia, a este </w:t>
      </w:r>
      <w:r w:rsidR="00FA3843" w:rsidRPr="00CE2EDF">
        <w:t xml:space="preserve">la asunción de todas las incidencias cubiertas por la traslación de riesgos sin otra compensación que el pago de la </w:t>
      </w:r>
      <w:r w:rsidR="007C3A6F" w:rsidRPr="00CE2EDF">
        <w:t>retribución</w:t>
      </w:r>
      <w:r w:rsidR="00FA3843" w:rsidRPr="00CE2EDF">
        <w:t xml:space="preserve"> que le corresponde en virtud de lo dispuesto en la </w:t>
      </w:r>
      <w:r w:rsidR="007C3A6F" w:rsidRPr="00CE2EDF">
        <w:t>cláusula</w:t>
      </w:r>
      <w:r w:rsidR="003A2D4D" w:rsidRPr="00CE2EDF">
        <w:t xml:space="preserve"> 53</w:t>
      </w:r>
      <w:r w:rsidR="00FA3843" w:rsidRPr="00CE2EDF">
        <w:t>.</w:t>
      </w:r>
    </w:p>
    <w:p w14:paraId="05B3CD95" w14:textId="5DE28E64" w:rsidR="00FA3843" w:rsidRPr="00CE2EDF" w:rsidRDefault="00FA3843" w:rsidP="00184FD0"/>
    <w:p w14:paraId="5A56E201" w14:textId="21B78EAF" w:rsidR="007C3A6F" w:rsidRPr="00CE2EDF" w:rsidRDefault="003633D7" w:rsidP="007C3A6F">
      <w:r w:rsidRPr="00CE2EDF">
        <w:t>2</w:t>
      </w:r>
      <w:r w:rsidR="00B718FA">
        <w:t>4</w:t>
      </w:r>
      <w:r w:rsidR="00FA3843" w:rsidRPr="00CE2EDF">
        <w:t>.3.</w:t>
      </w:r>
      <w:r w:rsidR="007C3A6F" w:rsidRPr="00CE2EDF">
        <w:t xml:space="preserve"> Sin perjuicio de lo previsto en los apartados anteriores, el presente contrato deberá mantener su equilibrio económico en los términos que fueron considerados para su adjudicación, teniendo en cuenta el interés general y el interés del concesionario, de conformidad con lo dispuesto en el artículo 2</w:t>
      </w:r>
      <w:r w:rsidR="0041674B" w:rsidRPr="00CE2EDF">
        <w:t>7</w:t>
      </w:r>
      <w:r w:rsidR="00327D29" w:rsidRPr="00CE2EDF">
        <w:t>0</w:t>
      </w:r>
      <w:r w:rsidR="007C3A6F" w:rsidRPr="00CE2EDF">
        <w:t xml:space="preserve"> de</w:t>
      </w:r>
      <w:r w:rsidR="00327D29" w:rsidRPr="00CE2EDF">
        <w:t xml:space="preserve"> la LCSP.</w:t>
      </w:r>
      <w:r w:rsidR="007C3A6F" w:rsidRPr="00CE2EDF">
        <w:t xml:space="preserve"> Las causas que justificaran el restablecimiento del equilibri</w:t>
      </w:r>
      <w:r w:rsidR="00327D29" w:rsidRPr="00CE2EDF">
        <w:t>o</w:t>
      </w:r>
      <w:r w:rsidR="007C3A6F" w:rsidRPr="00CE2EDF">
        <w:t xml:space="preserve"> econ</w:t>
      </w:r>
      <w:r w:rsidR="00327D29" w:rsidRPr="00CE2EDF">
        <w:t>ó</w:t>
      </w:r>
      <w:r w:rsidR="007C3A6F" w:rsidRPr="00CE2EDF">
        <w:t xml:space="preserve">mico del contrato son las previstas en la </w:t>
      </w:r>
      <w:r w:rsidR="00327D29" w:rsidRPr="00CE2EDF">
        <w:t>cláusula</w:t>
      </w:r>
      <w:r w:rsidR="007C3A6F" w:rsidRPr="00CE2EDF">
        <w:t xml:space="preserve"> </w:t>
      </w:r>
      <w:r w:rsidR="003A2D4D" w:rsidRPr="00CE2EDF">
        <w:t>5</w:t>
      </w:r>
      <w:r w:rsidR="006E1D9C" w:rsidRPr="00CE2EDF">
        <w:t>6</w:t>
      </w:r>
      <w:r w:rsidR="007C3A6F" w:rsidRPr="00CE2EDF">
        <w:t xml:space="preserve">, que en todo caso operaran como </w:t>
      </w:r>
      <w:r w:rsidR="00327D29" w:rsidRPr="00CE2EDF">
        <w:t>“</w:t>
      </w:r>
      <w:r w:rsidR="007C3A6F" w:rsidRPr="00CE2EDF">
        <w:rPr>
          <w:i/>
        </w:rPr>
        <w:t>numerus clausus</w:t>
      </w:r>
      <w:r w:rsidR="00327D29" w:rsidRPr="00CE2EDF">
        <w:t>”</w:t>
      </w:r>
      <w:r w:rsidR="007C3A6F" w:rsidRPr="00CE2EDF">
        <w:t>.</w:t>
      </w:r>
    </w:p>
    <w:p w14:paraId="577D742F" w14:textId="0B3470DC" w:rsidR="00FA3843" w:rsidRPr="00CE2EDF" w:rsidRDefault="00FA3843" w:rsidP="00184FD0"/>
    <w:p w14:paraId="54DBFC51" w14:textId="2F6F0EB9" w:rsidR="00327D29" w:rsidRPr="00CE2EDF" w:rsidRDefault="003633D7" w:rsidP="00327D29">
      <w:r w:rsidRPr="00CE2EDF">
        <w:t>2</w:t>
      </w:r>
      <w:r w:rsidR="00B718FA">
        <w:t>4</w:t>
      </w:r>
      <w:r w:rsidR="00FA3843" w:rsidRPr="00CE2EDF">
        <w:t>.4.</w:t>
      </w:r>
      <w:r w:rsidR="00327D29" w:rsidRPr="00CE2EDF">
        <w:t xml:space="preserve"> </w:t>
      </w:r>
      <w:r w:rsidR="00184FD0" w:rsidRPr="00CE2EDF">
        <w:t>La aplicaci</w:t>
      </w:r>
      <w:r w:rsidR="00327D29" w:rsidRPr="00CE2EDF">
        <w:t>ó</w:t>
      </w:r>
      <w:r w:rsidR="00184FD0" w:rsidRPr="00CE2EDF">
        <w:t xml:space="preserve">n de estos principios </w:t>
      </w:r>
      <w:r w:rsidR="00327D29" w:rsidRPr="00CE2EDF">
        <w:t>presidirá</w:t>
      </w:r>
      <w:r w:rsidR="00184FD0" w:rsidRPr="00CE2EDF">
        <w:t xml:space="preserve"> la resoluci</w:t>
      </w:r>
      <w:r w:rsidR="00327D29" w:rsidRPr="00CE2EDF">
        <w:t>ó</w:t>
      </w:r>
      <w:r w:rsidR="00184FD0" w:rsidRPr="00CE2EDF">
        <w:t>n de cuantas incidencias puedan acaecer a lo largo de la ejecuci</w:t>
      </w:r>
      <w:r w:rsidR="00327D29" w:rsidRPr="00CE2EDF">
        <w:t>ó</w:t>
      </w:r>
      <w:r w:rsidR="00184FD0" w:rsidRPr="00CE2EDF">
        <w:t>n del contrato, la interpretaci</w:t>
      </w:r>
      <w:r w:rsidR="00327D29" w:rsidRPr="00CE2EDF">
        <w:t>ó</w:t>
      </w:r>
      <w:r w:rsidR="00184FD0" w:rsidRPr="00CE2EDF">
        <w:t xml:space="preserve">n del mismo y </w:t>
      </w:r>
      <w:r w:rsidR="00327D29" w:rsidRPr="00CE2EDF">
        <w:t>definirá</w:t>
      </w:r>
      <w:r w:rsidR="00184FD0" w:rsidRPr="00CE2EDF">
        <w:t xml:space="preserve"> las bases de las relaciones entre el </w:t>
      </w:r>
      <w:r w:rsidR="00327D29" w:rsidRPr="00CE2EDF">
        <w:t>Ó</w:t>
      </w:r>
      <w:r w:rsidR="00184FD0" w:rsidRPr="00CE2EDF">
        <w:t>rgano de Contrataci</w:t>
      </w:r>
      <w:r w:rsidR="00327D29" w:rsidRPr="00CE2EDF">
        <w:t>ó</w:t>
      </w:r>
      <w:r w:rsidR="00184FD0" w:rsidRPr="00CE2EDF">
        <w:t>n y el concesionario a lo largo de toda la vida del contrato.</w:t>
      </w:r>
    </w:p>
    <w:p w14:paraId="697E2D8C" w14:textId="45B9992A" w:rsidR="000C7722" w:rsidRPr="00CE2EDF" w:rsidRDefault="000C7722" w:rsidP="00151EFF">
      <w:pPr>
        <w:outlineLvl w:val="1"/>
        <w:rPr>
          <w:i/>
        </w:rPr>
      </w:pPr>
      <w:bookmarkStart w:id="287" w:name="_Toc58269344"/>
      <w:bookmarkStart w:id="288" w:name="_Toc65843776"/>
      <w:r w:rsidRPr="00CE2EDF">
        <w:rPr>
          <w:b/>
          <w:bCs/>
        </w:rPr>
        <w:lastRenderedPageBreak/>
        <w:t>Cláusula 2</w:t>
      </w:r>
      <w:r w:rsidR="006E12F2" w:rsidRPr="00CE2EDF">
        <w:rPr>
          <w:b/>
          <w:bCs/>
        </w:rPr>
        <w:t>5</w:t>
      </w:r>
      <w:r w:rsidRPr="00CE2EDF">
        <w:rPr>
          <w:b/>
          <w:bCs/>
        </w:rPr>
        <w:t>.</w:t>
      </w:r>
      <w:r w:rsidR="00146465" w:rsidRPr="00CE2EDF">
        <w:rPr>
          <w:i/>
        </w:rPr>
        <w:t xml:space="preserve"> Licencias, autorizaciones e impuestos.</w:t>
      </w:r>
      <w:bookmarkEnd w:id="287"/>
      <w:bookmarkEnd w:id="288"/>
    </w:p>
    <w:p w14:paraId="0ED754F5" w14:textId="5534DD21" w:rsidR="006E12F2" w:rsidRPr="00CE2EDF" w:rsidRDefault="006E12F2" w:rsidP="00E317F6">
      <w:pPr>
        <w:rPr>
          <w:i/>
          <w:highlight w:val="cyan"/>
        </w:rPr>
      </w:pPr>
    </w:p>
    <w:p w14:paraId="3FFBB115" w14:textId="75CBF978" w:rsidR="006E12F2" w:rsidRPr="00CE2EDF" w:rsidRDefault="006E12F2" w:rsidP="00E317F6">
      <w:bookmarkStart w:id="289" w:name="_Toc58269345"/>
      <w:bookmarkStart w:id="290" w:name="_Toc58269594"/>
      <w:r w:rsidRPr="00CE2EDF">
        <w:t xml:space="preserve">25.1. El concesionario está obligado a gestionar el otorgamiento, mantenimiento y renovación de cuantas licencias, impuestos y autorizaciones municipales y de cualquier otro organismo público o privado sean necesarias para la iniciación, ejecución de las obras y explotación de las mismas, con la salvedad de aquellas que ya estuvieran otorgadas por resolución firme en el momento de la adjudicación definitiva del contrato. En particular, será obligación del concesionario la presentación de los correspondientes requerimientos de suministro eléctrico ante las empresas distribuidoras de energía </w:t>
      </w:r>
      <w:r w:rsidR="00C4797D" w:rsidRPr="00CE2EDF">
        <w:t>eléctrica,</w:t>
      </w:r>
      <w:r w:rsidRPr="00CE2EDF">
        <w:t xml:space="preserve"> así como la realización de cuantas actuaciones sean necesarias para la efectiva obtención de la correspondiente acometida eléctrica, sin perjuicio de lo previsto en el PPTP para los supuestos de cesión de líneas eléctricas.</w:t>
      </w:r>
      <w:bookmarkEnd w:id="289"/>
      <w:bookmarkEnd w:id="290"/>
    </w:p>
    <w:p w14:paraId="35C54E44" w14:textId="77777777" w:rsidR="006E12F2" w:rsidRPr="00CE2EDF" w:rsidRDefault="006E12F2" w:rsidP="00E317F6"/>
    <w:p w14:paraId="6D586629" w14:textId="65F42B52" w:rsidR="006E12F2" w:rsidRPr="00CE2EDF" w:rsidRDefault="006E12F2" w:rsidP="00E317F6">
      <w:bookmarkStart w:id="291" w:name="_Toc58269346"/>
      <w:bookmarkStart w:id="292" w:name="_Toc58269595"/>
      <w:r w:rsidRPr="00CE2EDF">
        <w:t>25.2. Asimismo, el concesionario estará obligado a abonar, en</w:t>
      </w:r>
      <w:r w:rsidR="00817EDC" w:rsidRPr="00CE2EDF">
        <w:t xml:space="preserve"> </w:t>
      </w:r>
      <w:r w:rsidRPr="00CE2EDF">
        <w:t>los plazos voluntarios establecidos, el importe de los gastos y exacciones derivadas de los impuestos, licencias y autorizaciones referidas anteriormente y cualesquiera otras que graven la ejecución y posterior ocupación de la obra y/o sean necesarios para la explotación de la misma, incluidos los necesarios para obtener las acometidas eléctricas y los correspondientes derechos de suministro así como para el mantenimiento y renovación de tales autorizaciones</w:t>
      </w:r>
      <w:r w:rsidR="0045505E" w:rsidRPr="00CE2EDF">
        <w:t>, licencias y permisos</w:t>
      </w:r>
      <w:r w:rsidRPr="00CE2EDF">
        <w:t>.</w:t>
      </w:r>
      <w:bookmarkEnd w:id="291"/>
      <w:bookmarkEnd w:id="292"/>
    </w:p>
    <w:p w14:paraId="73541C77" w14:textId="77777777" w:rsidR="006E12F2" w:rsidRPr="00CE2EDF" w:rsidRDefault="006E12F2" w:rsidP="00E317F6"/>
    <w:p w14:paraId="7CD4FEE2" w14:textId="44CA00AB" w:rsidR="006E12F2" w:rsidRPr="00CE2EDF" w:rsidRDefault="006E12F2" w:rsidP="00E317F6">
      <w:bookmarkStart w:id="293" w:name="_Toc58269347"/>
      <w:bookmarkStart w:id="294" w:name="_Toc58269596"/>
      <w:r w:rsidRPr="00CE2EDF">
        <w:t>25.3. El importe de estas cargas derivadas de la ejecución del contrato forma parte de los gastos asumidos por el licitador en su oferta económica y, conforme a esta estipulación contractual, se traslada la obligación de pago de las mismas al concesionario, quedando la Administración exenta de cualquier tipo de responsabilidad por dichas cargas ante los citados Organismos, públicos o privados.</w:t>
      </w:r>
      <w:bookmarkEnd w:id="293"/>
      <w:bookmarkEnd w:id="294"/>
    </w:p>
    <w:p w14:paraId="12431579" w14:textId="77777777" w:rsidR="006E12F2" w:rsidRPr="00CE2EDF" w:rsidRDefault="006E12F2" w:rsidP="00E317F6"/>
    <w:p w14:paraId="68142E3A" w14:textId="65317D43" w:rsidR="006E12F2" w:rsidRDefault="001D6194" w:rsidP="00E317F6">
      <w:bookmarkStart w:id="295" w:name="_Toc58269348"/>
      <w:bookmarkStart w:id="296" w:name="_Toc58269597"/>
      <w:r w:rsidRPr="00CE2EDF">
        <w:t xml:space="preserve">25.4. </w:t>
      </w:r>
      <w:r w:rsidR="006E12F2" w:rsidRPr="00CE2EDF">
        <w:t xml:space="preserve">Todos los tributos, impuestos, tasas, contribuciones, arbitrios o </w:t>
      </w:r>
      <w:r w:rsidRPr="00CE2EDF">
        <w:t>gravámenes</w:t>
      </w:r>
      <w:r w:rsidR="006E12F2" w:rsidRPr="00CE2EDF">
        <w:t xml:space="preserve"> de cualquier orden que sean aplicables </w:t>
      </w:r>
      <w:r w:rsidR="00F4368C" w:rsidRPr="00CE2EDF">
        <w:t>según</w:t>
      </w:r>
      <w:r w:rsidR="006E12F2" w:rsidRPr="00CE2EDF">
        <w:t xml:space="preserve"> la normativa vigente durante la fase de </w:t>
      </w:r>
      <w:r w:rsidR="00A92CF8">
        <w:t xml:space="preserve">construcción y de </w:t>
      </w:r>
      <w:r w:rsidR="006E12F2" w:rsidRPr="00CE2EDF">
        <w:t>explotaci</w:t>
      </w:r>
      <w:r w:rsidR="00F4368C" w:rsidRPr="00CE2EDF">
        <w:t>ó</w:t>
      </w:r>
      <w:r w:rsidR="006E12F2" w:rsidRPr="00CE2EDF">
        <w:t xml:space="preserve">n del servicio, </w:t>
      </w:r>
      <w:r w:rsidR="00F4368C" w:rsidRPr="00CE2EDF">
        <w:t>serán</w:t>
      </w:r>
      <w:r w:rsidR="006E12F2" w:rsidRPr="00CE2EDF">
        <w:t xml:space="preserve"> </w:t>
      </w:r>
      <w:proofErr w:type="spellStart"/>
      <w:r w:rsidR="006E12F2" w:rsidRPr="00CE2EDF">
        <w:t>de</w:t>
      </w:r>
      <w:proofErr w:type="spellEnd"/>
      <w:r w:rsidR="006E12F2" w:rsidRPr="00CE2EDF">
        <w:t xml:space="preserve"> cuenta de concesionario.</w:t>
      </w:r>
      <w:bookmarkEnd w:id="295"/>
      <w:bookmarkEnd w:id="296"/>
    </w:p>
    <w:p w14:paraId="1C770050" w14:textId="3874B8FC" w:rsidR="00A92CF8" w:rsidRPr="00CE2EDF" w:rsidRDefault="00A92CF8" w:rsidP="00E317F6">
      <w:r>
        <w:t>25.6. El Órgano de Contratación se obliga a colaborar de buena fe con el concesionario en caso de incidencias en la obtención de licencias, autorizaciones y permisos, que generen riesgo de retrasar o impedir la ejecución de las obras y/o su explotación.</w:t>
      </w:r>
    </w:p>
    <w:p w14:paraId="1CC09844" w14:textId="77777777" w:rsidR="006E12F2" w:rsidRPr="00CE2EDF" w:rsidRDefault="006E12F2" w:rsidP="00E317F6">
      <w:pPr>
        <w:rPr>
          <w:highlight w:val="cyan"/>
        </w:rPr>
      </w:pPr>
    </w:p>
    <w:p w14:paraId="28A64BAC" w14:textId="53752104" w:rsidR="000C7722" w:rsidRPr="00CE2EDF" w:rsidRDefault="000C7722" w:rsidP="00151EFF">
      <w:pPr>
        <w:outlineLvl w:val="1"/>
        <w:rPr>
          <w:i/>
        </w:rPr>
      </w:pPr>
      <w:bookmarkStart w:id="297" w:name="_Toc58269349"/>
      <w:bookmarkStart w:id="298" w:name="_Toc65843777"/>
      <w:r w:rsidRPr="00CE2EDF">
        <w:rPr>
          <w:b/>
          <w:bCs/>
        </w:rPr>
        <w:t xml:space="preserve">Cláusula </w:t>
      </w:r>
      <w:r w:rsidR="00D766BE" w:rsidRPr="00CE2EDF">
        <w:rPr>
          <w:b/>
          <w:bCs/>
        </w:rPr>
        <w:t>26</w:t>
      </w:r>
      <w:r w:rsidRPr="00CE2EDF">
        <w:rPr>
          <w:b/>
          <w:bCs/>
        </w:rPr>
        <w:t>.</w:t>
      </w:r>
      <w:r w:rsidR="00146465" w:rsidRPr="00CE2EDF">
        <w:rPr>
          <w:i/>
        </w:rPr>
        <w:t xml:space="preserve"> Delegado del concesionario.</w:t>
      </w:r>
      <w:bookmarkEnd w:id="297"/>
      <w:bookmarkEnd w:id="298"/>
    </w:p>
    <w:p w14:paraId="3664AEE4" w14:textId="4F962310" w:rsidR="005255AA" w:rsidRPr="00CE2EDF" w:rsidRDefault="005255AA" w:rsidP="00E317F6">
      <w:pPr>
        <w:rPr>
          <w:i/>
          <w:highlight w:val="cyan"/>
        </w:rPr>
      </w:pPr>
    </w:p>
    <w:p w14:paraId="49ADF43A" w14:textId="3E7B6F3B" w:rsidR="005255AA" w:rsidRPr="00CE2EDF" w:rsidRDefault="00D766BE" w:rsidP="00E317F6">
      <w:bookmarkStart w:id="299" w:name="_Toc58269350"/>
      <w:bookmarkStart w:id="300" w:name="_Toc58269599"/>
      <w:r w:rsidRPr="00CE2EDF">
        <w:t>26.1.</w:t>
      </w:r>
      <w:r w:rsidR="003B4567" w:rsidRPr="00CE2EDF">
        <w:t xml:space="preserve"> </w:t>
      </w:r>
      <w:r w:rsidR="005255AA" w:rsidRPr="00CE2EDF">
        <w:t>El delegado de</w:t>
      </w:r>
      <w:r w:rsidRPr="00CE2EDF">
        <w:t>l</w:t>
      </w:r>
      <w:r w:rsidR="005255AA" w:rsidRPr="00CE2EDF">
        <w:t xml:space="preserve"> concesionario es el representante designado por el mismo con </w:t>
      </w:r>
      <w:r w:rsidR="003B4567" w:rsidRPr="00CE2EDF">
        <w:t>carácter</w:t>
      </w:r>
      <w:r w:rsidR="005255AA" w:rsidRPr="00CE2EDF">
        <w:t xml:space="preserve"> previo a la adjudicaci</w:t>
      </w:r>
      <w:r w:rsidR="003B4567" w:rsidRPr="00CE2EDF">
        <w:t>ó</w:t>
      </w:r>
      <w:r w:rsidR="005255AA" w:rsidRPr="00CE2EDF">
        <w:t xml:space="preserve">n del contrato, de conformidad con lo previsto en la </w:t>
      </w:r>
      <w:r w:rsidR="003B4567" w:rsidRPr="00CE2EDF">
        <w:t>cláusula</w:t>
      </w:r>
      <w:r w:rsidR="005255AA" w:rsidRPr="00CE2EDF">
        <w:t xml:space="preserve"> </w:t>
      </w:r>
      <w:r w:rsidR="00C4797D" w:rsidRPr="00CE2EDF">
        <w:t>1</w:t>
      </w:r>
      <w:r w:rsidR="00842183">
        <w:t>9</w:t>
      </w:r>
      <w:r w:rsidR="0045505E" w:rsidRPr="00CE2EDF">
        <w:t xml:space="preserve"> y, en </w:t>
      </w:r>
      <w:r w:rsidR="0045505E" w:rsidRPr="00CE2EDF">
        <w:lastRenderedPageBreak/>
        <w:t xml:space="preserve">particular, en la declaración presentada conforme al </w:t>
      </w:r>
      <w:r w:rsidR="0045505E" w:rsidRPr="00CE2EDF">
        <w:rPr>
          <w:b/>
        </w:rPr>
        <w:t>anexo III</w:t>
      </w:r>
      <w:r w:rsidR="0043561C" w:rsidRPr="00CE2EDF">
        <w:t xml:space="preserve">, </w:t>
      </w:r>
      <w:r w:rsidR="005255AA" w:rsidRPr="00CE2EDF">
        <w:t>con poder suficiente para poder decidir en cualquier momento al respecto de cualesquiera controversias se planteen en la ejecuci</w:t>
      </w:r>
      <w:r w:rsidR="003B4567" w:rsidRPr="00CE2EDF">
        <w:t>ó</w:t>
      </w:r>
      <w:r w:rsidR="005255AA" w:rsidRPr="00CE2EDF">
        <w:t>n de</w:t>
      </w:r>
      <w:r w:rsidR="003B4567" w:rsidRPr="00CE2EDF">
        <w:t>l</w:t>
      </w:r>
      <w:r w:rsidR="005255AA" w:rsidRPr="00CE2EDF">
        <w:t xml:space="preserve"> contrato. En todo caso, el delegado de</w:t>
      </w:r>
      <w:r w:rsidR="003B4567" w:rsidRPr="00CE2EDF">
        <w:t>l</w:t>
      </w:r>
      <w:r w:rsidR="005255AA" w:rsidRPr="00CE2EDF">
        <w:t xml:space="preserve"> concesionario:</w:t>
      </w:r>
      <w:bookmarkEnd w:id="299"/>
      <w:bookmarkEnd w:id="300"/>
    </w:p>
    <w:p w14:paraId="25EBD3D7" w14:textId="77777777" w:rsidR="003B4567" w:rsidRPr="00CE2EDF" w:rsidRDefault="003B4567" w:rsidP="00E317F6"/>
    <w:p w14:paraId="7668B947" w14:textId="77777777" w:rsidR="003B4567" w:rsidRPr="00CE2EDF" w:rsidRDefault="005255AA" w:rsidP="00C25ECA">
      <w:pPr>
        <w:pStyle w:val="Prrafodelista"/>
        <w:numPr>
          <w:ilvl w:val="0"/>
          <w:numId w:val="12"/>
        </w:numPr>
        <w:ind w:left="357" w:hanging="357"/>
      </w:pPr>
      <w:r w:rsidRPr="00CE2EDF">
        <w:t>Ostentar</w:t>
      </w:r>
      <w:r w:rsidR="003B4567" w:rsidRPr="00CE2EDF">
        <w:t>á</w:t>
      </w:r>
      <w:r w:rsidRPr="00CE2EDF">
        <w:t xml:space="preserve"> la representaci</w:t>
      </w:r>
      <w:r w:rsidR="003B4567" w:rsidRPr="00CE2EDF">
        <w:t>ó</w:t>
      </w:r>
      <w:r w:rsidRPr="00CE2EDF">
        <w:t>n del concesionario cuando sea necesaria su actuaci</w:t>
      </w:r>
      <w:r w:rsidR="003B4567" w:rsidRPr="00CE2EDF">
        <w:t>ó</w:t>
      </w:r>
      <w:r w:rsidRPr="00CE2EDF">
        <w:t>n</w:t>
      </w:r>
      <w:r w:rsidR="003B4567" w:rsidRPr="00CE2EDF">
        <w:t xml:space="preserve"> </w:t>
      </w:r>
      <w:r w:rsidRPr="00CE2EDF">
        <w:t>o presencia, as</w:t>
      </w:r>
      <w:r w:rsidR="003B4567" w:rsidRPr="00CE2EDF">
        <w:t>í</w:t>
      </w:r>
      <w:r w:rsidRPr="00CE2EDF">
        <w:t xml:space="preserve"> como en otros actos derivados de</w:t>
      </w:r>
      <w:r w:rsidR="003B4567" w:rsidRPr="00CE2EDF">
        <w:t>l</w:t>
      </w:r>
      <w:r w:rsidRPr="00CE2EDF">
        <w:t xml:space="preserve"> cumplimiento de</w:t>
      </w:r>
      <w:r w:rsidR="003B4567" w:rsidRPr="00CE2EDF">
        <w:t xml:space="preserve"> </w:t>
      </w:r>
      <w:r w:rsidRPr="00CE2EDF">
        <w:t>las obligaciones contractuales, siempre en orden a la correcta ejecuci</w:t>
      </w:r>
      <w:r w:rsidR="003B4567" w:rsidRPr="00CE2EDF">
        <w:t>ó</w:t>
      </w:r>
      <w:r w:rsidRPr="00CE2EDF">
        <w:t>n de todas las actuaciones objeto de</w:t>
      </w:r>
      <w:r w:rsidR="003B4567" w:rsidRPr="00CE2EDF">
        <w:t>l</w:t>
      </w:r>
      <w:r w:rsidRPr="00CE2EDF">
        <w:t xml:space="preserve"> contrato.</w:t>
      </w:r>
    </w:p>
    <w:p w14:paraId="42038041" w14:textId="77777777" w:rsidR="003B4567" w:rsidRPr="00CE2EDF" w:rsidRDefault="003B4567" w:rsidP="00E317F6"/>
    <w:p w14:paraId="6CC81D14" w14:textId="77777777" w:rsidR="00597C39" w:rsidRPr="00CE2EDF" w:rsidRDefault="003B4567" w:rsidP="00C25ECA">
      <w:pPr>
        <w:pStyle w:val="Prrafodelista"/>
        <w:numPr>
          <w:ilvl w:val="0"/>
          <w:numId w:val="12"/>
        </w:numPr>
        <w:ind w:left="357" w:hanging="357"/>
      </w:pPr>
      <w:r w:rsidRPr="00CE2EDF">
        <w:t>Organizará</w:t>
      </w:r>
      <w:r w:rsidR="005255AA" w:rsidRPr="00CE2EDF">
        <w:t xml:space="preserve"> la ejecuci</w:t>
      </w:r>
      <w:r w:rsidRPr="00CE2EDF">
        <w:t>ó</w:t>
      </w:r>
      <w:r w:rsidR="005255AA" w:rsidRPr="00CE2EDF">
        <w:t>n de</w:t>
      </w:r>
      <w:r w:rsidRPr="00CE2EDF">
        <w:t>l</w:t>
      </w:r>
      <w:r w:rsidR="005255AA" w:rsidRPr="00CE2EDF">
        <w:t xml:space="preserve"> contrato y poner en </w:t>
      </w:r>
      <w:r w:rsidRPr="00CE2EDF">
        <w:t>práctica</w:t>
      </w:r>
      <w:r w:rsidR="005255AA" w:rsidRPr="00CE2EDF">
        <w:t xml:space="preserve"> las instrucciones recibidas </w:t>
      </w:r>
      <w:r w:rsidR="00277475" w:rsidRPr="00CE2EDF">
        <w:t xml:space="preserve">del </w:t>
      </w:r>
      <w:r w:rsidR="00597C39" w:rsidRPr="00CE2EDF">
        <w:t>Órg</w:t>
      </w:r>
      <w:r w:rsidR="005255AA" w:rsidRPr="00CE2EDF">
        <w:t>ano de Contrataci</w:t>
      </w:r>
      <w:r w:rsidR="00597C39" w:rsidRPr="00CE2EDF">
        <w:t>ó</w:t>
      </w:r>
      <w:r w:rsidR="005255AA" w:rsidRPr="00CE2EDF">
        <w:t>n.</w:t>
      </w:r>
    </w:p>
    <w:p w14:paraId="54108372" w14:textId="77777777" w:rsidR="00597C39" w:rsidRPr="00CE2EDF" w:rsidRDefault="00597C39" w:rsidP="00E317F6"/>
    <w:p w14:paraId="625B6BB8" w14:textId="6D5D6224" w:rsidR="005255AA" w:rsidRPr="00CE2EDF" w:rsidRDefault="003B4567" w:rsidP="00C25ECA">
      <w:pPr>
        <w:pStyle w:val="Prrafodelista"/>
        <w:numPr>
          <w:ilvl w:val="0"/>
          <w:numId w:val="12"/>
        </w:numPr>
        <w:ind w:left="357" w:hanging="357"/>
      </w:pPr>
      <w:r w:rsidRPr="00CE2EDF">
        <w:t>Propondrá</w:t>
      </w:r>
      <w:r w:rsidR="005255AA" w:rsidRPr="00CE2EDF">
        <w:t xml:space="preserve"> o colaborar</w:t>
      </w:r>
      <w:r w:rsidRPr="00CE2EDF">
        <w:t>á</w:t>
      </w:r>
      <w:r w:rsidR="005255AA" w:rsidRPr="00CE2EDF">
        <w:t xml:space="preserve"> con </w:t>
      </w:r>
      <w:r w:rsidRPr="00CE2EDF">
        <w:t xml:space="preserve">la </w:t>
      </w:r>
      <w:r w:rsidR="00F257DD" w:rsidRPr="00CE2EDF">
        <w:t>Administración en</w:t>
      </w:r>
      <w:r w:rsidR="005255AA" w:rsidRPr="00CE2EDF">
        <w:t xml:space="preserve"> la resoluci</w:t>
      </w:r>
      <w:r w:rsidRPr="00CE2EDF">
        <w:t>ó</w:t>
      </w:r>
      <w:r w:rsidR="005255AA" w:rsidRPr="00CE2EDF">
        <w:t>n de los problemas que se planteen durante la ejecuci</w:t>
      </w:r>
      <w:r w:rsidRPr="00CE2EDF">
        <w:t>ó</w:t>
      </w:r>
      <w:r w:rsidR="005255AA" w:rsidRPr="00CE2EDF">
        <w:t>n.</w:t>
      </w:r>
    </w:p>
    <w:p w14:paraId="68405DF7" w14:textId="77777777" w:rsidR="005255AA" w:rsidRPr="00CE2EDF" w:rsidRDefault="005255AA" w:rsidP="00E317F6"/>
    <w:p w14:paraId="4DCC0C88" w14:textId="0B2D0447" w:rsidR="005255AA" w:rsidRPr="00CE2EDF" w:rsidRDefault="003B4567" w:rsidP="00E317F6">
      <w:bookmarkStart w:id="301" w:name="_Toc58269351"/>
      <w:bookmarkStart w:id="302" w:name="_Toc58269600"/>
      <w:r w:rsidRPr="00CE2EDF">
        <w:t xml:space="preserve">26.2. </w:t>
      </w:r>
      <w:r w:rsidR="005255AA" w:rsidRPr="00CE2EDF">
        <w:t xml:space="preserve">Esta persona </w:t>
      </w:r>
      <w:r w:rsidRPr="00CE2EDF">
        <w:t>deberá</w:t>
      </w:r>
      <w:r w:rsidR="005255AA" w:rsidRPr="00CE2EDF">
        <w:t xml:space="preserve"> ser aceptada por el </w:t>
      </w:r>
      <w:r w:rsidRPr="00CE2EDF">
        <w:t>Ó</w:t>
      </w:r>
      <w:r w:rsidR="005255AA" w:rsidRPr="00CE2EDF">
        <w:t>rgano de Contratac</w:t>
      </w:r>
      <w:r w:rsidRPr="00CE2EDF">
        <w:t>ió</w:t>
      </w:r>
      <w:r w:rsidR="005255AA" w:rsidRPr="00CE2EDF">
        <w:t>n, pudiendo este recabar de</w:t>
      </w:r>
      <w:r w:rsidRPr="00CE2EDF">
        <w:t>l</w:t>
      </w:r>
      <w:r w:rsidR="005255AA" w:rsidRPr="00CE2EDF">
        <w:t xml:space="preserve"> concesionario la sustituci</w:t>
      </w:r>
      <w:r w:rsidRPr="00CE2EDF">
        <w:t>ó</w:t>
      </w:r>
      <w:r w:rsidR="005255AA" w:rsidRPr="00CE2EDF">
        <w:t>n de</w:t>
      </w:r>
      <w:r w:rsidRPr="00CE2EDF">
        <w:t>l</w:t>
      </w:r>
      <w:r w:rsidR="005255AA" w:rsidRPr="00CE2EDF">
        <w:t xml:space="preserve"> mismo o la designaci</w:t>
      </w:r>
      <w:r w:rsidRPr="00CE2EDF">
        <w:t>ó</w:t>
      </w:r>
      <w:r w:rsidR="005255AA" w:rsidRPr="00CE2EDF">
        <w:t>n de un nuevo delegado cuando as</w:t>
      </w:r>
      <w:r w:rsidRPr="00CE2EDF">
        <w:t>í</w:t>
      </w:r>
      <w:r w:rsidR="005255AA" w:rsidRPr="00CE2EDF">
        <w:t xml:space="preserve"> lo justifique las necesidades de ejecuci</w:t>
      </w:r>
      <w:r w:rsidRPr="00CE2EDF">
        <w:t>ó</w:t>
      </w:r>
      <w:r w:rsidR="005255AA" w:rsidRPr="00CE2EDF">
        <w:t>n de</w:t>
      </w:r>
      <w:r w:rsidRPr="00CE2EDF">
        <w:t>l</w:t>
      </w:r>
      <w:r w:rsidR="005255AA" w:rsidRPr="00CE2EDF">
        <w:t xml:space="preserve"> contrato.</w:t>
      </w:r>
      <w:bookmarkEnd w:id="301"/>
      <w:bookmarkEnd w:id="302"/>
    </w:p>
    <w:p w14:paraId="77BAEC05" w14:textId="77777777" w:rsidR="005255AA" w:rsidRPr="00CE2EDF" w:rsidRDefault="005255AA" w:rsidP="00E317F6">
      <w:pPr>
        <w:rPr>
          <w:highlight w:val="cyan"/>
        </w:rPr>
      </w:pPr>
    </w:p>
    <w:p w14:paraId="7AAD718A" w14:textId="51800380" w:rsidR="002939CB" w:rsidRPr="00CE2EDF" w:rsidRDefault="00146465" w:rsidP="00151EFF">
      <w:pPr>
        <w:outlineLvl w:val="1"/>
        <w:rPr>
          <w:i/>
        </w:rPr>
      </w:pPr>
      <w:bookmarkStart w:id="303" w:name="_Toc58269352"/>
      <w:bookmarkStart w:id="304" w:name="_Toc65843778"/>
      <w:r w:rsidRPr="00CE2EDF">
        <w:rPr>
          <w:b/>
          <w:bCs/>
        </w:rPr>
        <w:t xml:space="preserve">Cláusula </w:t>
      </w:r>
      <w:r w:rsidR="002939CB" w:rsidRPr="00CE2EDF">
        <w:rPr>
          <w:b/>
          <w:bCs/>
        </w:rPr>
        <w:t>27</w:t>
      </w:r>
      <w:r w:rsidRPr="00CE2EDF">
        <w:rPr>
          <w:b/>
          <w:bCs/>
        </w:rPr>
        <w:t>.</w:t>
      </w:r>
      <w:r w:rsidRPr="00CE2EDF">
        <w:rPr>
          <w:i/>
        </w:rPr>
        <w:t xml:space="preserve"> Responsable </w:t>
      </w:r>
      <w:r w:rsidR="00302EC2" w:rsidRPr="00CE2EDF">
        <w:rPr>
          <w:i/>
        </w:rPr>
        <w:t>del C</w:t>
      </w:r>
      <w:r w:rsidRPr="00CE2EDF">
        <w:rPr>
          <w:i/>
        </w:rPr>
        <w:t>ontrato.</w:t>
      </w:r>
      <w:bookmarkEnd w:id="303"/>
      <w:bookmarkEnd w:id="304"/>
    </w:p>
    <w:p w14:paraId="7F990A39" w14:textId="3F93CF0C" w:rsidR="002939CB" w:rsidRPr="00CE2EDF" w:rsidRDefault="002939CB" w:rsidP="00E317F6">
      <w:pPr>
        <w:rPr>
          <w:i/>
          <w:highlight w:val="cyan"/>
        </w:rPr>
      </w:pPr>
    </w:p>
    <w:p w14:paraId="039872C5" w14:textId="53A5E761" w:rsidR="002939CB" w:rsidRPr="00CE2EDF" w:rsidRDefault="002939CB" w:rsidP="00E317F6">
      <w:bookmarkStart w:id="305" w:name="_Toc58269353"/>
      <w:bookmarkStart w:id="306" w:name="_Toc58269602"/>
      <w:r w:rsidRPr="00CE2EDF">
        <w:t xml:space="preserve">27.1. El Órgano de Contratación </w:t>
      </w:r>
      <w:r w:rsidR="00370F2B" w:rsidRPr="00CE2EDF">
        <w:t>designará</w:t>
      </w:r>
      <w:r w:rsidRPr="00CE2EDF">
        <w:t xml:space="preserve">, de conformidad con lo previsto en el artículo </w:t>
      </w:r>
      <w:r w:rsidR="009B5D89" w:rsidRPr="00CE2EDF">
        <w:t>6</w:t>
      </w:r>
      <w:r w:rsidRPr="00CE2EDF">
        <w:t>2 de</w:t>
      </w:r>
      <w:r w:rsidR="009B5D89" w:rsidRPr="00CE2EDF">
        <w:t xml:space="preserve"> la </w:t>
      </w:r>
      <w:r w:rsidRPr="00CE2EDF">
        <w:t xml:space="preserve">LCSP, un </w:t>
      </w:r>
      <w:proofErr w:type="gramStart"/>
      <w:r w:rsidR="00013D3A" w:rsidRPr="00CE2EDF">
        <w:t>Responsable</w:t>
      </w:r>
      <w:proofErr w:type="gramEnd"/>
      <w:r w:rsidR="00013D3A" w:rsidRPr="00CE2EDF">
        <w:t xml:space="preserve"> del Contrato</w:t>
      </w:r>
      <w:r w:rsidRPr="00CE2EDF">
        <w:t xml:space="preserve"> al que le corresponderá supervisar la ejecución del contrato, adoptar las decisiones y dictar las instrucciones necesarias con el fin de asegurar la correcta realización de la prestación pactada.</w:t>
      </w:r>
      <w:bookmarkEnd w:id="305"/>
      <w:bookmarkEnd w:id="306"/>
      <w:r w:rsidR="00BF4AFD">
        <w:t xml:space="preserve"> Actuará </w:t>
      </w:r>
      <w:r w:rsidR="00BF4AFD" w:rsidRPr="00BF4AFD">
        <w:t>en defensa del interés general, para obtener y para verificar el cumplimiento de las obligaciones del concesionario, especialmente en lo que se refiere a la calidad de la obra</w:t>
      </w:r>
      <w:r w:rsidR="00BF4AFD">
        <w:t>.</w:t>
      </w:r>
    </w:p>
    <w:p w14:paraId="0A779F86" w14:textId="77777777" w:rsidR="002939CB" w:rsidRPr="00CE2EDF" w:rsidRDefault="002939CB" w:rsidP="00E317F6"/>
    <w:p w14:paraId="2A2F94BF" w14:textId="113C3987" w:rsidR="002939CB" w:rsidRPr="00CE2EDF" w:rsidRDefault="002939CB" w:rsidP="00E317F6">
      <w:bookmarkStart w:id="307" w:name="_Toc58269354"/>
      <w:bookmarkStart w:id="308" w:name="_Toc58269603"/>
      <w:r w:rsidRPr="00CE2EDF">
        <w:t xml:space="preserve">27.2. Las facultades que el </w:t>
      </w:r>
      <w:proofErr w:type="gramStart"/>
      <w:r w:rsidR="00370F2B" w:rsidRPr="00CE2EDF">
        <w:t>Responsable</w:t>
      </w:r>
      <w:proofErr w:type="gramEnd"/>
      <w:r w:rsidR="00370F2B" w:rsidRPr="00CE2EDF">
        <w:t xml:space="preserve"> del C</w:t>
      </w:r>
      <w:r w:rsidRPr="00CE2EDF">
        <w:t xml:space="preserve">ontrato tiene asignadas en el marco de la presente </w:t>
      </w:r>
      <w:r w:rsidR="00370F2B" w:rsidRPr="00CE2EDF">
        <w:t>concesión</w:t>
      </w:r>
      <w:r w:rsidRPr="00CE2EDF">
        <w:t>, son las siguientes:</w:t>
      </w:r>
      <w:bookmarkEnd w:id="307"/>
      <w:bookmarkEnd w:id="308"/>
    </w:p>
    <w:p w14:paraId="7E6A3EA5" w14:textId="77777777" w:rsidR="002939CB" w:rsidRPr="00CE2EDF" w:rsidRDefault="002939CB" w:rsidP="00E317F6"/>
    <w:p w14:paraId="678D08FC" w14:textId="77777777" w:rsidR="0017399C" w:rsidRPr="00CE2EDF" w:rsidRDefault="002939CB" w:rsidP="00C25ECA">
      <w:pPr>
        <w:pStyle w:val="Prrafodelista"/>
        <w:numPr>
          <w:ilvl w:val="0"/>
          <w:numId w:val="29"/>
        </w:numPr>
        <w:ind w:left="357" w:hanging="357"/>
      </w:pPr>
      <w:r w:rsidRPr="00CE2EDF">
        <w:t>Exigir al concesionario, en nombre del Órgano de Contratación, el cumplimiento de todas las condiciones contractuales.</w:t>
      </w:r>
    </w:p>
    <w:p w14:paraId="67F0D049" w14:textId="77777777" w:rsidR="0017399C" w:rsidRPr="00CE2EDF" w:rsidRDefault="0017399C" w:rsidP="00E317F6"/>
    <w:p w14:paraId="50B7C457" w14:textId="52613E20" w:rsidR="0017399C" w:rsidRPr="00CE2EDF" w:rsidRDefault="002939CB" w:rsidP="00C25ECA">
      <w:pPr>
        <w:pStyle w:val="Prrafodelista"/>
        <w:numPr>
          <w:ilvl w:val="0"/>
          <w:numId w:val="29"/>
        </w:numPr>
        <w:ind w:left="357" w:hanging="357"/>
      </w:pPr>
      <w:r w:rsidRPr="00CE2EDF">
        <w:t>Supervisar que la redacci</w:t>
      </w:r>
      <w:r w:rsidR="0017399C" w:rsidRPr="00CE2EDF">
        <w:t>ó</w:t>
      </w:r>
      <w:r w:rsidRPr="00CE2EDF">
        <w:t>n de</w:t>
      </w:r>
      <w:r w:rsidR="0017399C" w:rsidRPr="00CE2EDF">
        <w:t>l</w:t>
      </w:r>
      <w:r w:rsidRPr="00CE2EDF">
        <w:t xml:space="preserve"> proyecto, la ejecuci</w:t>
      </w:r>
      <w:r w:rsidR="0017399C" w:rsidRPr="00CE2EDF">
        <w:t>ó</w:t>
      </w:r>
      <w:r w:rsidRPr="00CE2EDF">
        <w:t>n de las obras y la explotaci</w:t>
      </w:r>
      <w:r w:rsidR="0017399C" w:rsidRPr="00CE2EDF">
        <w:t>ó</w:t>
      </w:r>
      <w:r w:rsidRPr="00CE2EDF">
        <w:t>n de las mismas son realizadas por el concesionario con estricta sujeci</w:t>
      </w:r>
      <w:r w:rsidR="0017399C" w:rsidRPr="00CE2EDF">
        <w:t>ó</w:t>
      </w:r>
      <w:r w:rsidRPr="00CE2EDF">
        <w:t xml:space="preserve">n a los documentos contractuales y a las instrucciones que a tal efecto le sean dadas por el </w:t>
      </w:r>
      <w:r w:rsidR="0017399C" w:rsidRPr="00CE2EDF">
        <w:t>Ó</w:t>
      </w:r>
      <w:r w:rsidRPr="00CE2EDF">
        <w:t xml:space="preserve">rgano de </w:t>
      </w:r>
      <w:r w:rsidRPr="00CE2EDF">
        <w:lastRenderedPageBreak/>
        <w:t>Contrataci</w:t>
      </w:r>
      <w:r w:rsidR="0017399C" w:rsidRPr="00CE2EDF">
        <w:t>ó</w:t>
      </w:r>
      <w:r w:rsidRPr="00CE2EDF">
        <w:t>n</w:t>
      </w:r>
      <w:r w:rsidR="00CF53D2">
        <w:t xml:space="preserve">, </w:t>
      </w:r>
      <w:r w:rsidR="00CF53D2" w:rsidRPr="00F152B4">
        <w:t>sin perjuicio de las funciones encomendadas a las oficinas o unidades de supervisión de proyectos establecidas en el artículo 136 del Real Decreto 1098/2001, de 12 de octubre, por el que se aprueba el Reglamento general de la Ley de Contratos de las Administraciones Públicas.</w:t>
      </w:r>
    </w:p>
    <w:p w14:paraId="34F42A8E" w14:textId="77777777" w:rsidR="0017399C" w:rsidRPr="00CE2EDF" w:rsidRDefault="0017399C" w:rsidP="00E317F6"/>
    <w:p w14:paraId="6068C871" w14:textId="4888AACE" w:rsidR="0017399C" w:rsidRPr="00CE2EDF" w:rsidRDefault="00360B49" w:rsidP="00C25ECA">
      <w:pPr>
        <w:pStyle w:val="Prrafodelista"/>
        <w:numPr>
          <w:ilvl w:val="0"/>
          <w:numId w:val="29"/>
        </w:numPr>
        <w:ind w:left="357" w:hanging="357"/>
      </w:pPr>
      <w:r>
        <w:t>I</w:t>
      </w:r>
      <w:r w:rsidR="002939CB" w:rsidRPr="00CE2EDF">
        <w:t>nspeccionar y controlar la ejecuci</w:t>
      </w:r>
      <w:r w:rsidR="0017399C" w:rsidRPr="00CE2EDF">
        <w:t>ó</w:t>
      </w:r>
      <w:r w:rsidR="002939CB" w:rsidRPr="00CE2EDF">
        <w:t xml:space="preserve">n de las obras e instalaciones y dictar </w:t>
      </w:r>
      <w:r w:rsidR="0017399C" w:rsidRPr="00CE2EDF">
        <w:t>ó</w:t>
      </w:r>
      <w:r w:rsidR="002939CB" w:rsidRPr="00CE2EDF">
        <w:t>rdenes o dar las instrucciones precisas para mantener o restablecer la adecuada ejecuci</w:t>
      </w:r>
      <w:r w:rsidR="0017399C" w:rsidRPr="00CE2EDF">
        <w:t>ó</w:t>
      </w:r>
      <w:r w:rsidR="002939CB" w:rsidRPr="00CE2EDF">
        <w:t>n de</w:t>
      </w:r>
      <w:r w:rsidR="0017399C" w:rsidRPr="00CE2EDF">
        <w:t xml:space="preserve">l </w:t>
      </w:r>
      <w:r w:rsidR="002939CB" w:rsidRPr="00CE2EDF">
        <w:t>contrato.</w:t>
      </w:r>
    </w:p>
    <w:p w14:paraId="2EDE8413" w14:textId="77777777" w:rsidR="0017399C" w:rsidRPr="00CE2EDF" w:rsidRDefault="0017399C" w:rsidP="00E317F6"/>
    <w:p w14:paraId="4DD2439C" w14:textId="239E6DC0" w:rsidR="0017399C" w:rsidRPr="00CE2EDF" w:rsidRDefault="00360B49" w:rsidP="00C25ECA">
      <w:pPr>
        <w:pStyle w:val="Prrafodelista"/>
        <w:numPr>
          <w:ilvl w:val="0"/>
          <w:numId w:val="29"/>
        </w:numPr>
        <w:ind w:left="357" w:hanging="357"/>
      </w:pPr>
      <w:r>
        <w:t>I</w:t>
      </w:r>
      <w:r w:rsidR="002939CB" w:rsidRPr="00CE2EDF">
        <w:t>nspeccionar la documentaci</w:t>
      </w:r>
      <w:r w:rsidR="0017399C" w:rsidRPr="00CE2EDF">
        <w:t>ó</w:t>
      </w:r>
      <w:r w:rsidR="002939CB" w:rsidRPr="00CE2EDF">
        <w:t xml:space="preserve">n operativa, </w:t>
      </w:r>
      <w:r w:rsidR="0017399C" w:rsidRPr="00CE2EDF">
        <w:t>técnica</w:t>
      </w:r>
      <w:r w:rsidR="002939CB" w:rsidRPr="00CE2EDF">
        <w:t xml:space="preserve"> y contable relacionada con el objeto de</w:t>
      </w:r>
      <w:r w:rsidR="0017399C" w:rsidRPr="00CE2EDF">
        <w:t>l</w:t>
      </w:r>
      <w:r w:rsidR="002939CB" w:rsidRPr="00CE2EDF">
        <w:t xml:space="preserve"> contrato.</w:t>
      </w:r>
    </w:p>
    <w:p w14:paraId="1678A24C" w14:textId="77777777" w:rsidR="0017399C" w:rsidRPr="00CE2EDF" w:rsidRDefault="0017399C" w:rsidP="00E317F6"/>
    <w:p w14:paraId="6D688E47" w14:textId="6EC19320" w:rsidR="00616F94" w:rsidRPr="00CE2EDF" w:rsidRDefault="002939CB" w:rsidP="00C25ECA">
      <w:pPr>
        <w:pStyle w:val="Prrafodelista"/>
        <w:numPr>
          <w:ilvl w:val="0"/>
          <w:numId w:val="29"/>
        </w:numPr>
        <w:ind w:left="357" w:hanging="357"/>
      </w:pPr>
      <w:r w:rsidRPr="00CE2EDF">
        <w:t>Estudiar las incidencias o los problemas planteados que impidan el normal cumplimiento de</w:t>
      </w:r>
      <w:r w:rsidR="0017399C" w:rsidRPr="00CE2EDF">
        <w:t>l</w:t>
      </w:r>
      <w:r w:rsidRPr="00CE2EDF">
        <w:t xml:space="preserve"> contrato o aconsejen su modificaci</w:t>
      </w:r>
      <w:r w:rsidR="0017399C" w:rsidRPr="00CE2EDF">
        <w:t>ó</w:t>
      </w:r>
      <w:r w:rsidRPr="00CE2EDF">
        <w:t>n, tomando las decisiones correspondientes para su tramitaci</w:t>
      </w:r>
      <w:r w:rsidR="0017399C" w:rsidRPr="00CE2EDF">
        <w:t>ó</w:t>
      </w:r>
      <w:r w:rsidRPr="00CE2EDF">
        <w:t>n.</w:t>
      </w:r>
    </w:p>
    <w:p w14:paraId="069D044E" w14:textId="5818FE12" w:rsidR="0017399C" w:rsidRPr="00CE2EDF" w:rsidRDefault="0017399C" w:rsidP="00C25ECA">
      <w:pPr>
        <w:pStyle w:val="Prrafodelista"/>
        <w:numPr>
          <w:ilvl w:val="0"/>
          <w:numId w:val="29"/>
        </w:numPr>
        <w:ind w:left="357" w:hanging="357"/>
      </w:pPr>
      <w:r w:rsidRPr="00CE2EDF">
        <w:t>Proponer</w:t>
      </w:r>
      <w:r w:rsidR="002939CB" w:rsidRPr="00CE2EDF">
        <w:t xml:space="preserve"> a la Administraci</w:t>
      </w:r>
      <w:r w:rsidRPr="00CE2EDF">
        <w:t>ó</w:t>
      </w:r>
      <w:r w:rsidR="002939CB" w:rsidRPr="00CE2EDF">
        <w:t>n las modificaciones que considere convenientes en la ejecuci</w:t>
      </w:r>
      <w:r w:rsidRPr="00CE2EDF">
        <w:t>ó</w:t>
      </w:r>
      <w:r w:rsidR="002939CB" w:rsidRPr="00CE2EDF">
        <w:t>n de</w:t>
      </w:r>
      <w:r w:rsidRPr="00CE2EDF">
        <w:t>l</w:t>
      </w:r>
      <w:r w:rsidR="002939CB" w:rsidRPr="00CE2EDF">
        <w:t xml:space="preserve"> contrato, ya sean a instancia de</w:t>
      </w:r>
      <w:r w:rsidRPr="00CE2EDF">
        <w:t xml:space="preserve">l </w:t>
      </w:r>
      <w:r w:rsidR="002939CB" w:rsidRPr="00CE2EDF">
        <w:t>concesionario o por s</w:t>
      </w:r>
      <w:r w:rsidR="000C40BC" w:rsidRPr="00CE2EDF">
        <w:t>í</w:t>
      </w:r>
      <w:r w:rsidR="002939CB" w:rsidRPr="00CE2EDF">
        <w:t xml:space="preserve"> mismo.</w:t>
      </w:r>
    </w:p>
    <w:p w14:paraId="50BADB1C" w14:textId="77777777" w:rsidR="0017399C" w:rsidRPr="00CE2EDF" w:rsidRDefault="0017399C" w:rsidP="00E317F6"/>
    <w:p w14:paraId="53B44DD1" w14:textId="77777777" w:rsidR="00EB7BBA" w:rsidRPr="00CE2EDF" w:rsidRDefault="002939CB" w:rsidP="00C25ECA">
      <w:pPr>
        <w:pStyle w:val="Prrafodelista"/>
        <w:numPr>
          <w:ilvl w:val="0"/>
          <w:numId w:val="29"/>
        </w:numPr>
        <w:ind w:left="357" w:hanging="357"/>
      </w:pPr>
      <w:r w:rsidRPr="00CE2EDF">
        <w:t>Ser informado por el concesionario de los subcontratos que este suscriba para la ejecuci</w:t>
      </w:r>
      <w:r w:rsidR="00EB7BBA" w:rsidRPr="00CE2EDF">
        <w:t>ó</w:t>
      </w:r>
      <w:r w:rsidRPr="00CE2EDF">
        <w:t>n de</w:t>
      </w:r>
      <w:r w:rsidR="00EB7BBA" w:rsidRPr="00CE2EDF">
        <w:t xml:space="preserve">l </w:t>
      </w:r>
      <w:r w:rsidRPr="00CE2EDF">
        <w:t>contrato, velando por que la subcontrataci</w:t>
      </w:r>
      <w:r w:rsidR="00EB7BBA" w:rsidRPr="00CE2EDF">
        <w:t>ó</w:t>
      </w:r>
      <w:r w:rsidRPr="00CE2EDF">
        <w:t xml:space="preserve">n se realice con arreglo a lo dispuesto en el presente Pliego, en el </w:t>
      </w:r>
      <w:r w:rsidR="00EB7BBA" w:rsidRPr="00CE2EDF">
        <w:t>PPTP</w:t>
      </w:r>
      <w:r w:rsidRPr="00CE2EDF">
        <w:t>, en la oferta dimanarte de la adjudicaci</w:t>
      </w:r>
      <w:r w:rsidR="00EB7BBA" w:rsidRPr="00CE2EDF">
        <w:t>ó</w:t>
      </w:r>
      <w:r w:rsidRPr="00CE2EDF">
        <w:t>n y en lo dispuesto en la normativa vigente que resulte de aplicaci</w:t>
      </w:r>
      <w:r w:rsidR="00EB7BBA" w:rsidRPr="00CE2EDF">
        <w:t>ó</w:t>
      </w:r>
      <w:r w:rsidRPr="00CE2EDF">
        <w:t>n.</w:t>
      </w:r>
    </w:p>
    <w:p w14:paraId="471A20DE" w14:textId="77777777" w:rsidR="00EB7BBA" w:rsidRPr="00CE2EDF" w:rsidRDefault="00EB7BBA" w:rsidP="00E317F6"/>
    <w:p w14:paraId="6AE7F0AF" w14:textId="77777777" w:rsidR="00EB7BBA" w:rsidRPr="00CE2EDF" w:rsidRDefault="002939CB" w:rsidP="00C25ECA">
      <w:pPr>
        <w:pStyle w:val="Prrafodelista"/>
        <w:numPr>
          <w:ilvl w:val="0"/>
          <w:numId w:val="29"/>
        </w:numPr>
        <w:ind w:left="357" w:hanging="357"/>
      </w:pPr>
      <w:bookmarkStart w:id="309" w:name="_Toc58269355"/>
      <w:bookmarkStart w:id="310" w:name="_Toc58269604"/>
      <w:r w:rsidRPr="00CE2EDF">
        <w:t xml:space="preserve">Emitir y elevar al </w:t>
      </w:r>
      <w:r w:rsidR="00EB7BBA" w:rsidRPr="00CE2EDF">
        <w:t>Ó</w:t>
      </w:r>
      <w:r w:rsidRPr="00CE2EDF">
        <w:t>rgano de Contrataci</w:t>
      </w:r>
      <w:r w:rsidR="00EB7BBA" w:rsidRPr="00CE2EDF">
        <w:t>ó</w:t>
      </w:r>
      <w:r w:rsidRPr="00CE2EDF">
        <w:t>n informes no vinculantes para la propuesta de resoluci</w:t>
      </w:r>
      <w:r w:rsidR="00EB7BBA" w:rsidRPr="00CE2EDF">
        <w:t>ó</w:t>
      </w:r>
      <w:r w:rsidRPr="00CE2EDF">
        <w:t>n de cuantas incidencias acaezcan durante la ejecuci</w:t>
      </w:r>
      <w:r w:rsidR="00EB7BBA" w:rsidRPr="00CE2EDF">
        <w:t>ó</w:t>
      </w:r>
      <w:r w:rsidRPr="00CE2EDF">
        <w:t>n de</w:t>
      </w:r>
      <w:r w:rsidR="00EB7BBA" w:rsidRPr="00CE2EDF">
        <w:t>l</w:t>
      </w:r>
      <w:r w:rsidRPr="00CE2EDF">
        <w:t xml:space="preserve"> contrato, tales como la procedencia de la concesi</w:t>
      </w:r>
      <w:r w:rsidR="00EB7BBA" w:rsidRPr="00CE2EDF">
        <w:t>ó</w:t>
      </w:r>
      <w:r w:rsidRPr="00CE2EDF">
        <w:t>n de pr</w:t>
      </w:r>
      <w:r w:rsidR="00EB7BBA" w:rsidRPr="00CE2EDF">
        <w:t>ó</w:t>
      </w:r>
      <w:r w:rsidRPr="00CE2EDF">
        <w:t xml:space="preserve">rrogas al </w:t>
      </w:r>
      <w:r w:rsidR="00EB7BBA" w:rsidRPr="00CE2EDF">
        <w:t>periodo</w:t>
      </w:r>
      <w:r w:rsidRPr="00CE2EDF">
        <w:t xml:space="preserve"> de redacci</w:t>
      </w:r>
      <w:r w:rsidR="00EB7BBA" w:rsidRPr="00CE2EDF">
        <w:t>ó</w:t>
      </w:r>
      <w:r w:rsidRPr="00CE2EDF">
        <w:t>n de proyectos constructivos y construcci</w:t>
      </w:r>
      <w:r w:rsidR="00EB7BBA" w:rsidRPr="00CE2EDF">
        <w:t>ó</w:t>
      </w:r>
      <w:r w:rsidRPr="00CE2EDF">
        <w:t>n o al periodo de explotaci</w:t>
      </w:r>
      <w:r w:rsidR="00EB7BBA" w:rsidRPr="00CE2EDF">
        <w:t>ó</w:t>
      </w:r>
      <w:r w:rsidRPr="00CE2EDF">
        <w:t>n, para la aprobaci</w:t>
      </w:r>
      <w:r w:rsidR="00EB7BBA" w:rsidRPr="00CE2EDF">
        <w:t>ó</w:t>
      </w:r>
      <w:r w:rsidRPr="00CE2EDF">
        <w:t>n de los proyectos constructivos, para la firma de las Actas de Comprobaci</w:t>
      </w:r>
      <w:r w:rsidR="00EB7BBA" w:rsidRPr="00CE2EDF">
        <w:t>ó</w:t>
      </w:r>
      <w:r w:rsidRPr="00CE2EDF">
        <w:t>n, para la aplicaci</w:t>
      </w:r>
      <w:r w:rsidR="00EB7BBA" w:rsidRPr="00CE2EDF">
        <w:t>ó</w:t>
      </w:r>
      <w:r w:rsidRPr="00CE2EDF">
        <w:t>n de las penalizaciones contractuales, para la modificaci</w:t>
      </w:r>
      <w:r w:rsidR="00EB7BBA" w:rsidRPr="00CE2EDF">
        <w:t>ó</w:t>
      </w:r>
      <w:r w:rsidRPr="00CE2EDF">
        <w:t>n de</w:t>
      </w:r>
      <w:r w:rsidR="00EB7BBA" w:rsidRPr="00CE2EDF">
        <w:t>l</w:t>
      </w:r>
      <w:r w:rsidRPr="00CE2EDF">
        <w:t xml:space="preserve"> contrato, para la aplicaci</w:t>
      </w:r>
      <w:r w:rsidR="00EB7BBA" w:rsidRPr="00CE2EDF">
        <w:t>ó</w:t>
      </w:r>
      <w:r w:rsidRPr="00CE2EDF">
        <w:t>n de los mecanismos de restablecimiento econ</w:t>
      </w:r>
      <w:r w:rsidR="00EB7BBA" w:rsidRPr="00CE2EDF">
        <w:t>ó</w:t>
      </w:r>
      <w:r w:rsidRPr="00CE2EDF">
        <w:t>mico de</w:t>
      </w:r>
      <w:r w:rsidR="00EB7BBA" w:rsidRPr="00CE2EDF">
        <w:t>l</w:t>
      </w:r>
      <w:r w:rsidRPr="00CE2EDF">
        <w:t xml:space="preserve"> contrato o para la resoluci</w:t>
      </w:r>
      <w:r w:rsidR="00EB7BBA" w:rsidRPr="00CE2EDF">
        <w:t>ó</w:t>
      </w:r>
      <w:r w:rsidRPr="00CE2EDF">
        <w:t>n de</w:t>
      </w:r>
      <w:r w:rsidR="00EB7BBA" w:rsidRPr="00CE2EDF">
        <w:t>l</w:t>
      </w:r>
      <w:r w:rsidRPr="00CE2EDF">
        <w:t xml:space="preserve"> contrato.</w:t>
      </w:r>
      <w:bookmarkEnd w:id="309"/>
      <w:bookmarkEnd w:id="310"/>
    </w:p>
    <w:p w14:paraId="5F096581" w14:textId="77777777" w:rsidR="00EB7BBA" w:rsidRPr="00CE2EDF" w:rsidRDefault="00EB7BBA" w:rsidP="00E317F6"/>
    <w:p w14:paraId="789645B7" w14:textId="74D5FE7B" w:rsidR="00EB7BBA" w:rsidRDefault="002939CB" w:rsidP="00C25ECA">
      <w:pPr>
        <w:pStyle w:val="Prrafodelista"/>
        <w:numPr>
          <w:ilvl w:val="0"/>
          <w:numId w:val="29"/>
        </w:numPr>
        <w:ind w:left="357" w:hanging="357"/>
      </w:pPr>
      <w:bookmarkStart w:id="311" w:name="_Toc58269356"/>
      <w:bookmarkStart w:id="312" w:name="_Toc58269605"/>
      <w:r w:rsidRPr="00CE2EDF">
        <w:t xml:space="preserve">Coordinar las actuaciones del </w:t>
      </w:r>
      <w:r w:rsidR="00EB7BBA" w:rsidRPr="00CE2EDF">
        <w:t>Ó</w:t>
      </w:r>
      <w:r w:rsidRPr="00CE2EDF">
        <w:t>rgano de Contrataci</w:t>
      </w:r>
      <w:r w:rsidR="00EB7BBA" w:rsidRPr="00CE2EDF">
        <w:t>ó</w:t>
      </w:r>
      <w:r w:rsidRPr="00CE2EDF">
        <w:t>n para la efectiva aportaci</w:t>
      </w:r>
      <w:r w:rsidR="00EB7BBA" w:rsidRPr="00CE2EDF">
        <w:t>ó</w:t>
      </w:r>
      <w:r w:rsidRPr="00CE2EDF">
        <w:t>n de terrenos para la ejecuci</w:t>
      </w:r>
      <w:r w:rsidR="00EB7BBA" w:rsidRPr="00CE2EDF">
        <w:t>ó</w:t>
      </w:r>
      <w:r w:rsidRPr="00CE2EDF">
        <w:t>n del contrato</w:t>
      </w:r>
      <w:r w:rsidR="00370F2B" w:rsidRPr="00CE2EDF">
        <w:t>, en su caso</w:t>
      </w:r>
      <w:r w:rsidRPr="00CE2EDF">
        <w:t>.</w:t>
      </w:r>
      <w:bookmarkEnd w:id="311"/>
      <w:bookmarkEnd w:id="312"/>
    </w:p>
    <w:p w14:paraId="69AC10B5" w14:textId="77777777" w:rsidR="00E844BE" w:rsidRDefault="00E844BE" w:rsidP="00E844BE">
      <w:pPr>
        <w:pStyle w:val="Prrafodelista"/>
      </w:pPr>
    </w:p>
    <w:p w14:paraId="3D4CA218" w14:textId="69644DFF" w:rsidR="002939CB" w:rsidRPr="00CE2EDF" w:rsidRDefault="002939CB" w:rsidP="00C25ECA">
      <w:pPr>
        <w:pStyle w:val="Prrafodelista"/>
        <w:numPr>
          <w:ilvl w:val="0"/>
          <w:numId w:val="29"/>
        </w:numPr>
        <w:ind w:left="357" w:hanging="357"/>
      </w:pPr>
      <w:bookmarkStart w:id="313" w:name="_Toc58269357"/>
      <w:bookmarkStart w:id="314" w:name="_Toc58269606"/>
      <w:r w:rsidRPr="00CE2EDF">
        <w:t>Cualesquiera otro que fueran precis</w:t>
      </w:r>
      <w:r w:rsidR="00EB7BBA" w:rsidRPr="00CE2EDF">
        <w:t>o</w:t>
      </w:r>
      <w:r w:rsidRPr="00CE2EDF">
        <w:t>s para garantizar el cumplimiento y la correcta prestac</w:t>
      </w:r>
      <w:r w:rsidR="00EB7BBA" w:rsidRPr="00CE2EDF">
        <w:t>ió</w:t>
      </w:r>
      <w:r w:rsidRPr="00CE2EDF">
        <w:t>n del objeto del contrato.</w:t>
      </w:r>
      <w:bookmarkEnd w:id="313"/>
      <w:bookmarkEnd w:id="314"/>
    </w:p>
    <w:p w14:paraId="3FF336D4" w14:textId="77777777" w:rsidR="002939CB" w:rsidRPr="00CE2EDF" w:rsidRDefault="002939CB" w:rsidP="00E317F6"/>
    <w:p w14:paraId="708B411F" w14:textId="4B188F56" w:rsidR="002939CB" w:rsidRPr="00CE2EDF" w:rsidRDefault="00EB7BBA" w:rsidP="00E317F6">
      <w:bookmarkStart w:id="315" w:name="_Toc58269358"/>
      <w:bookmarkStart w:id="316" w:name="_Toc58269607"/>
      <w:r w:rsidRPr="00CE2EDF">
        <w:lastRenderedPageBreak/>
        <w:t xml:space="preserve">27.3. </w:t>
      </w:r>
      <w:r w:rsidR="00370F2B" w:rsidRPr="00CE2EDF">
        <w:t xml:space="preserve">El </w:t>
      </w:r>
      <w:proofErr w:type="gramStart"/>
      <w:r w:rsidR="00370F2B" w:rsidRPr="00CE2EDF">
        <w:t>R</w:t>
      </w:r>
      <w:r w:rsidR="002939CB" w:rsidRPr="00CE2EDF">
        <w:t>espo</w:t>
      </w:r>
      <w:r w:rsidR="00370F2B" w:rsidRPr="00CE2EDF">
        <w:t>nsable</w:t>
      </w:r>
      <w:proofErr w:type="gramEnd"/>
      <w:r w:rsidR="00370F2B" w:rsidRPr="00CE2EDF">
        <w:t xml:space="preserve"> del C</w:t>
      </w:r>
      <w:r w:rsidR="002939CB" w:rsidRPr="00CE2EDF">
        <w:t xml:space="preserve">ontrato </w:t>
      </w:r>
      <w:r w:rsidRPr="00CE2EDF">
        <w:t>podrá</w:t>
      </w:r>
      <w:r w:rsidR="002939CB" w:rsidRPr="00CE2EDF">
        <w:t xml:space="preserve"> recabar para el mejor cumplimiento de sus funciones la asistencia de las empresas o </w:t>
      </w:r>
      <w:r w:rsidRPr="00CE2EDF">
        <w:t>técnicos</w:t>
      </w:r>
      <w:r w:rsidR="002939CB" w:rsidRPr="00CE2EDF">
        <w:t xml:space="preserve"> que considere precis</w:t>
      </w:r>
      <w:r w:rsidRPr="00CE2EDF">
        <w:t>o</w:t>
      </w:r>
      <w:r w:rsidR="002939CB" w:rsidRPr="00CE2EDF">
        <w:t>s, pudiendo promover la contrataci</w:t>
      </w:r>
      <w:r w:rsidRPr="00CE2EDF">
        <w:t>ó</w:t>
      </w:r>
      <w:r w:rsidR="002939CB" w:rsidRPr="00CE2EDF">
        <w:t>n de distintos servicios a tal fin, quedando en todo case los profesionales que intervengan per este concepto bajo su direcci</w:t>
      </w:r>
      <w:r w:rsidRPr="00CE2EDF">
        <w:t>ó</w:t>
      </w:r>
      <w:r w:rsidR="002939CB" w:rsidRPr="00CE2EDF">
        <w:t>n.</w:t>
      </w:r>
      <w:bookmarkEnd w:id="315"/>
      <w:bookmarkEnd w:id="316"/>
    </w:p>
    <w:p w14:paraId="294E47DC" w14:textId="77777777" w:rsidR="002939CB" w:rsidRPr="00CE2EDF" w:rsidRDefault="002939CB" w:rsidP="00E317F6"/>
    <w:p w14:paraId="3B2797AB" w14:textId="4C33884F" w:rsidR="002939CB" w:rsidRPr="00CE2EDF" w:rsidRDefault="00EB7BBA" w:rsidP="00E317F6">
      <w:bookmarkStart w:id="317" w:name="_Toc58269359"/>
      <w:bookmarkStart w:id="318" w:name="_Toc58269608"/>
      <w:r w:rsidRPr="00CE2EDF">
        <w:t xml:space="preserve">27.4. </w:t>
      </w:r>
      <w:r w:rsidR="002939CB" w:rsidRPr="00CE2EDF">
        <w:t>Durante la fase de ejecuci</w:t>
      </w:r>
      <w:r w:rsidRPr="00CE2EDF">
        <w:t>ó</w:t>
      </w:r>
      <w:r w:rsidR="002939CB" w:rsidRPr="00CE2EDF">
        <w:t>n de</w:t>
      </w:r>
      <w:r w:rsidR="00370F2B" w:rsidRPr="00CE2EDF">
        <w:t xml:space="preserve"> las obras, las facultades del </w:t>
      </w:r>
      <w:proofErr w:type="gramStart"/>
      <w:r w:rsidR="00370F2B" w:rsidRPr="00CE2EDF">
        <w:t>Responsable</w:t>
      </w:r>
      <w:proofErr w:type="gramEnd"/>
      <w:r w:rsidR="00370F2B" w:rsidRPr="00CE2EDF">
        <w:t xml:space="preserve"> del C</w:t>
      </w:r>
      <w:r w:rsidR="002939CB" w:rsidRPr="00CE2EDF">
        <w:t xml:space="preserve">ontrato se </w:t>
      </w:r>
      <w:r w:rsidRPr="00CE2EDF">
        <w:t>entenderán</w:t>
      </w:r>
      <w:r w:rsidR="002939CB" w:rsidRPr="00CE2EDF">
        <w:t xml:space="preserve"> sin perjuicio de las que le correspondan al Director Facultativo</w:t>
      </w:r>
      <w:r w:rsidR="00DB53DB">
        <w:t xml:space="preserve"> nombrado por el concesionario</w:t>
      </w:r>
      <w:r w:rsidR="002939CB" w:rsidRPr="00CE2EDF">
        <w:t>.</w:t>
      </w:r>
      <w:bookmarkEnd w:id="317"/>
      <w:bookmarkEnd w:id="318"/>
    </w:p>
    <w:p w14:paraId="78F23F4D" w14:textId="77777777" w:rsidR="002939CB" w:rsidRPr="00CE2EDF" w:rsidRDefault="002939CB" w:rsidP="00E317F6"/>
    <w:p w14:paraId="0073786B" w14:textId="7982E534" w:rsidR="002939CB" w:rsidRPr="00CE2EDF" w:rsidRDefault="00EB7BBA" w:rsidP="00E317F6">
      <w:bookmarkStart w:id="319" w:name="_Toc58269360"/>
      <w:bookmarkStart w:id="320" w:name="_Toc58269609"/>
      <w:r w:rsidRPr="00CE2EDF">
        <w:t xml:space="preserve">27.5. </w:t>
      </w:r>
      <w:r w:rsidR="002939CB" w:rsidRPr="00CE2EDF">
        <w:t>Para el ejercicio de sus funciones de control de la ejecuci</w:t>
      </w:r>
      <w:r w:rsidRPr="00CE2EDF">
        <w:t>ó</w:t>
      </w:r>
      <w:r w:rsidR="002939CB" w:rsidRPr="00CE2EDF">
        <w:t xml:space="preserve">n del contrato, el </w:t>
      </w:r>
      <w:proofErr w:type="gramStart"/>
      <w:r w:rsidR="00370F2B" w:rsidRPr="00CE2EDF">
        <w:t>R</w:t>
      </w:r>
      <w:r w:rsidR="002939CB" w:rsidRPr="00CE2EDF">
        <w:t>esponsable</w:t>
      </w:r>
      <w:proofErr w:type="gramEnd"/>
      <w:r w:rsidR="002939CB" w:rsidRPr="00CE2EDF">
        <w:t xml:space="preserve"> del </w:t>
      </w:r>
      <w:r w:rsidR="00370F2B" w:rsidRPr="00CE2EDF">
        <w:t>C</w:t>
      </w:r>
      <w:r w:rsidR="002939CB" w:rsidRPr="00CE2EDF">
        <w:t xml:space="preserve">ontrato, directamente o a </w:t>
      </w:r>
      <w:r w:rsidR="00073225" w:rsidRPr="00CE2EDF">
        <w:t>t</w:t>
      </w:r>
      <w:r w:rsidR="002939CB" w:rsidRPr="00CE2EDF">
        <w:t>rav</w:t>
      </w:r>
      <w:r w:rsidR="00073225" w:rsidRPr="00CE2EDF">
        <w:t>é</w:t>
      </w:r>
      <w:r w:rsidR="002939CB" w:rsidRPr="00CE2EDF">
        <w:t xml:space="preserve">s del personal de asistencia en quien se apoye, </w:t>
      </w:r>
      <w:r w:rsidR="00073225" w:rsidRPr="00CE2EDF">
        <w:t>podrá</w:t>
      </w:r>
      <w:r w:rsidR="002939CB" w:rsidRPr="00CE2EDF">
        <w:t xml:space="preserve"> en cualquier memento recabar informaci</w:t>
      </w:r>
      <w:r w:rsidR="00073225" w:rsidRPr="00CE2EDF">
        <w:t>ó</w:t>
      </w:r>
      <w:r w:rsidR="002939CB" w:rsidRPr="00CE2EDF">
        <w:t>n sobre la marcha de las obras efectuando para ello la inspecci</w:t>
      </w:r>
      <w:r w:rsidR="00073225" w:rsidRPr="00CE2EDF">
        <w:t>ó</w:t>
      </w:r>
      <w:r w:rsidR="002939CB" w:rsidRPr="00CE2EDF">
        <w:t>n, comprobaci</w:t>
      </w:r>
      <w:r w:rsidR="00073225" w:rsidRPr="00CE2EDF">
        <w:t>ó</w:t>
      </w:r>
      <w:r w:rsidR="002939CB" w:rsidRPr="00CE2EDF">
        <w:t>n y vigilancia precisas para la correcta realizaci</w:t>
      </w:r>
      <w:r w:rsidR="00073225" w:rsidRPr="00CE2EDF">
        <w:t>ó</w:t>
      </w:r>
      <w:r w:rsidR="002939CB" w:rsidRPr="00CE2EDF">
        <w:t>n de las mismas.</w:t>
      </w:r>
      <w:bookmarkEnd w:id="319"/>
      <w:bookmarkEnd w:id="320"/>
    </w:p>
    <w:p w14:paraId="68DF55B2" w14:textId="77777777" w:rsidR="002939CB" w:rsidRPr="00CE2EDF" w:rsidRDefault="002939CB" w:rsidP="00DB600A"/>
    <w:p w14:paraId="5AE769AD" w14:textId="508505D4" w:rsidR="002939CB" w:rsidRPr="00CE2EDF" w:rsidRDefault="00073225" w:rsidP="00E317F6">
      <w:bookmarkStart w:id="321" w:name="_Toc58269361"/>
      <w:bookmarkStart w:id="322" w:name="_Toc58269610"/>
      <w:r w:rsidRPr="00CE2EDF">
        <w:t xml:space="preserve">27.6. </w:t>
      </w:r>
      <w:r w:rsidR="002939CB" w:rsidRPr="00CE2EDF">
        <w:t xml:space="preserve">El concesionario </w:t>
      </w:r>
      <w:r w:rsidR="00347ECF" w:rsidRPr="00CE2EDF">
        <w:t>guardará</w:t>
      </w:r>
      <w:r w:rsidRPr="00CE2EDF">
        <w:t xml:space="preserve"> y</w:t>
      </w:r>
      <w:r w:rsidR="002939CB" w:rsidRPr="00CE2EDF">
        <w:t xml:space="preserve"> </w:t>
      </w:r>
      <w:r w:rsidRPr="00CE2EDF">
        <w:t>hará</w:t>
      </w:r>
      <w:r w:rsidR="002939CB" w:rsidRPr="00CE2EDF">
        <w:t xml:space="preserve"> guardar las consideraciones debidas al </w:t>
      </w:r>
      <w:proofErr w:type="gramStart"/>
      <w:r w:rsidR="00370F2B" w:rsidRPr="00CE2EDF">
        <w:t>R</w:t>
      </w:r>
      <w:r w:rsidR="002939CB" w:rsidRPr="00CE2EDF">
        <w:t>esponsable</w:t>
      </w:r>
      <w:proofErr w:type="gramEnd"/>
      <w:r w:rsidR="002939CB" w:rsidRPr="00CE2EDF">
        <w:t xml:space="preserve"> del </w:t>
      </w:r>
      <w:r w:rsidR="00370F2B" w:rsidRPr="00CE2EDF">
        <w:t>C</w:t>
      </w:r>
      <w:r w:rsidR="002939CB" w:rsidRPr="00CE2EDF">
        <w:t xml:space="preserve">ontrato, que </w:t>
      </w:r>
      <w:r w:rsidRPr="00CE2EDF">
        <w:t>tendrá</w:t>
      </w:r>
      <w:r w:rsidR="002939CB" w:rsidRPr="00CE2EDF">
        <w:t xml:space="preserve"> </w:t>
      </w:r>
      <w:r w:rsidRPr="00CE2EDF">
        <w:t>l</w:t>
      </w:r>
      <w:r w:rsidR="002939CB" w:rsidRPr="00CE2EDF">
        <w:t>ibre acceso</w:t>
      </w:r>
      <w:r w:rsidR="00347ECF" w:rsidRPr="00CE2EDF">
        <w:t xml:space="preserve"> a todos los </w:t>
      </w:r>
      <w:r w:rsidR="002939CB" w:rsidRPr="00CE2EDF">
        <w:t>puntos de trabajo y almacenes de materiales destinados a las obras para su previo reconocimiento.</w:t>
      </w:r>
      <w:bookmarkEnd w:id="321"/>
      <w:bookmarkEnd w:id="322"/>
    </w:p>
    <w:p w14:paraId="7ACDF93F" w14:textId="77777777" w:rsidR="002939CB" w:rsidRPr="00CE2EDF" w:rsidRDefault="002939CB" w:rsidP="00E317F6"/>
    <w:p w14:paraId="4ADFD933" w14:textId="0473D8C9" w:rsidR="002939CB" w:rsidRPr="00CE2EDF" w:rsidRDefault="00347ECF" w:rsidP="00E317F6">
      <w:bookmarkStart w:id="323" w:name="_Toc58269362"/>
      <w:bookmarkStart w:id="324" w:name="_Toc58269611"/>
      <w:r w:rsidRPr="00CE2EDF">
        <w:t xml:space="preserve">27.7. El concesionario </w:t>
      </w:r>
      <w:r w:rsidR="002939CB" w:rsidRPr="00CE2EDF">
        <w:t>aportar</w:t>
      </w:r>
      <w:r w:rsidRPr="00CE2EDF">
        <w:t>á</w:t>
      </w:r>
      <w:r w:rsidR="002939CB" w:rsidRPr="00CE2EDF">
        <w:t xml:space="preserve"> cuanta documentaci</w:t>
      </w:r>
      <w:r w:rsidRPr="00CE2EDF">
        <w:t>ó</w:t>
      </w:r>
      <w:r w:rsidR="002939CB" w:rsidRPr="00CE2EDF">
        <w:t>n y precisiones le sean requeridas p</w:t>
      </w:r>
      <w:r w:rsidRPr="00CE2EDF">
        <w:t>o</w:t>
      </w:r>
      <w:r w:rsidR="002939CB" w:rsidRPr="00CE2EDF">
        <w:t xml:space="preserve">r el </w:t>
      </w:r>
      <w:proofErr w:type="gramStart"/>
      <w:r w:rsidR="00370F2B" w:rsidRPr="00CE2EDF">
        <w:t>R</w:t>
      </w:r>
      <w:r w:rsidR="002939CB" w:rsidRPr="00CE2EDF">
        <w:t>esponsable</w:t>
      </w:r>
      <w:proofErr w:type="gramEnd"/>
      <w:r w:rsidR="002939CB" w:rsidRPr="00CE2EDF">
        <w:t xml:space="preserve"> del </w:t>
      </w:r>
      <w:r w:rsidR="00370F2B" w:rsidRPr="00CE2EDF">
        <w:t>C</w:t>
      </w:r>
      <w:r w:rsidR="002939CB" w:rsidRPr="00CE2EDF">
        <w:t>ontrato durante la ejecuci</w:t>
      </w:r>
      <w:r w:rsidRPr="00CE2EDF">
        <w:t>ó</w:t>
      </w:r>
      <w:r w:rsidR="002939CB" w:rsidRPr="00CE2EDF">
        <w:t xml:space="preserve">n de las obras. Cuando el concesionario, o personas de </w:t>
      </w:r>
      <w:r w:rsidR="00752883" w:rsidRPr="00CE2EDF">
        <w:t>é</w:t>
      </w:r>
      <w:r w:rsidR="002939CB" w:rsidRPr="00CE2EDF">
        <w:t xml:space="preserve">l dependientes, incurran en actos u omisiones que comprometan o perturben la buena marcha del contrato, el </w:t>
      </w:r>
      <w:r w:rsidR="00370F2B" w:rsidRPr="00CE2EDF">
        <w:t>Ó</w:t>
      </w:r>
      <w:r w:rsidR="002939CB" w:rsidRPr="00CE2EDF">
        <w:t>rgano de Contrataci</w:t>
      </w:r>
      <w:r w:rsidR="00752883" w:rsidRPr="00CE2EDF">
        <w:t>ó</w:t>
      </w:r>
      <w:r w:rsidR="002939CB" w:rsidRPr="00CE2EDF">
        <w:t xml:space="preserve">n </w:t>
      </w:r>
      <w:r w:rsidR="00752883" w:rsidRPr="00CE2EDF">
        <w:t>podrá</w:t>
      </w:r>
      <w:r w:rsidR="002939CB" w:rsidRPr="00CE2EDF">
        <w:t xml:space="preserve"> exigir la adopci</w:t>
      </w:r>
      <w:r w:rsidR="00752883" w:rsidRPr="00CE2EDF">
        <w:t>ó</w:t>
      </w:r>
      <w:r w:rsidR="002939CB" w:rsidRPr="00CE2EDF">
        <w:t>n de medidas concretas para conseguir o restablecer el buen orden en la ejecuci</w:t>
      </w:r>
      <w:r w:rsidR="00752883" w:rsidRPr="00CE2EDF">
        <w:t>ó</w:t>
      </w:r>
      <w:r w:rsidR="002939CB" w:rsidRPr="00CE2EDF">
        <w:t>n de lo pactado.</w:t>
      </w:r>
      <w:bookmarkEnd w:id="323"/>
      <w:bookmarkEnd w:id="324"/>
    </w:p>
    <w:p w14:paraId="089C685A" w14:textId="77777777" w:rsidR="002939CB" w:rsidRPr="00CE2EDF" w:rsidRDefault="002939CB" w:rsidP="00E317F6"/>
    <w:p w14:paraId="735BEA9B" w14:textId="4B653BD7" w:rsidR="002939CB" w:rsidRPr="00CE2EDF" w:rsidRDefault="00752883" w:rsidP="00E317F6">
      <w:bookmarkStart w:id="325" w:name="_Toc58269363"/>
      <w:bookmarkStart w:id="326" w:name="_Toc58269612"/>
      <w:r w:rsidRPr="00CE2EDF">
        <w:t xml:space="preserve">27.8. </w:t>
      </w:r>
      <w:r w:rsidR="002939CB" w:rsidRPr="00CE2EDF">
        <w:t xml:space="preserve">El </w:t>
      </w:r>
      <w:proofErr w:type="gramStart"/>
      <w:r w:rsidR="00370F2B" w:rsidRPr="00CE2EDF">
        <w:t>R</w:t>
      </w:r>
      <w:r w:rsidR="002939CB" w:rsidRPr="00CE2EDF">
        <w:t>esponsable</w:t>
      </w:r>
      <w:proofErr w:type="gramEnd"/>
      <w:r w:rsidR="002939CB" w:rsidRPr="00CE2EDF">
        <w:t xml:space="preserve"> del </w:t>
      </w:r>
      <w:r w:rsidR="00370F2B" w:rsidRPr="00CE2EDF">
        <w:t>C</w:t>
      </w:r>
      <w:r w:rsidR="002939CB" w:rsidRPr="00CE2EDF">
        <w:t xml:space="preserve">ontrato </w:t>
      </w:r>
      <w:r w:rsidRPr="00CE2EDF">
        <w:t>podrá</w:t>
      </w:r>
      <w:r w:rsidR="002939CB" w:rsidRPr="00CE2EDF">
        <w:t xml:space="preserve"> ordenar la apertura de calas cuando sospeche la existencia de vicios ocultos de construcci</w:t>
      </w:r>
      <w:r w:rsidR="00176CAD" w:rsidRPr="00CE2EDF">
        <w:t>ó</w:t>
      </w:r>
      <w:r w:rsidR="002939CB" w:rsidRPr="00CE2EDF">
        <w:t xml:space="preserve">n o haberse empleado materiales de calidad deficiente. De confirmarse la existencia de tales defectos, </w:t>
      </w:r>
      <w:r w:rsidR="00176CAD" w:rsidRPr="00CE2EDF">
        <w:t>serán</w:t>
      </w:r>
      <w:r w:rsidR="002939CB" w:rsidRPr="00CE2EDF">
        <w:t xml:space="preserve"> de cuenta del concesionario los gastos derivados del reconocimiento y subsanaci</w:t>
      </w:r>
      <w:r w:rsidR="00176CAD" w:rsidRPr="00CE2EDF">
        <w:t>ó</w:t>
      </w:r>
      <w:r w:rsidR="002939CB" w:rsidRPr="00CE2EDF">
        <w:t>n.</w:t>
      </w:r>
      <w:bookmarkEnd w:id="325"/>
      <w:bookmarkEnd w:id="326"/>
    </w:p>
    <w:p w14:paraId="28443911" w14:textId="77777777" w:rsidR="002939CB" w:rsidRPr="00CE2EDF" w:rsidRDefault="002939CB" w:rsidP="00E317F6"/>
    <w:p w14:paraId="17DA877E" w14:textId="6FF06FCA" w:rsidR="007E0FED" w:rsidRPr="00CE2EDF" w:rsidRDefault="00176CAD" w:rsidP="00E317F6">
      <w:bookmarkStart w:id="327" w:name="_Toc58269364"/>
      <w:bookmarkStart w:id="328" w:name="_Toc58269613"/>
      <w:r w:rsidRPr="00CE2EDF">
        <w:t xml:space="preserve">27.9. </w:t>
      </w:r>
      <w:r w:rsidR="002939CB" w:rsidRPr="00CE2EDF">
        <w:t xml:space="preserve">Asimismo, el </w:t>
      </w:r>
      <w:proofErr w:type="gramStart"/>
      <w:r w:rsidR="00616F94" w:rsidRPr="00CE2EDF">
        <w:t>R</w:t>
      </w:r>
      <w:r w:rsidR="002939CB" w:rsidRPr="00CE2EDF">
        <w:t>esponsable</w:t>
      </w:r>
      <w:proofErr w:type="gramEnd"/>
      <w:r w:rsidR="002939CB" w:rsidRPr="00CE2EDF">
        <w:t xml:space="preserve"> del </w:t>
      </w:r>
      <w:r w:rsidR="00616F94" w:rsidRPr="00CE2EDF">
        <w:t>C</w:t>
      </w:r>
      <w:r w:rsidR="002939CB" w:rsidRPr="00CE2EDF">
        <w:t xml:space="preserve">ontrato </w:t>
      </w:r>
      <w:r w:rsidRPr="00CE2EDF">
        <w:t>podrá</w:t>
      </w:r>
      <w:r w:rsidR="002939CB" w:rsidRPr="00CE2EDF">
        <w:t xml:space="preserve"> ordenar la realizaci</w:t>
      </w:r>
      <w:r w:rsidR="006F2897" w:rsidRPr="00CE2EDF">
        <w:t>ó</w:t>
      </w:r>
      <w:r w:rsidR="002939CB" w:rsidRPr="00CE2EDF">
        <w:t xml:space="preserve">n de ensayos y </w:t>
      </w:r>
      <w:r w:rsidR="006F2897" w:rsidRPr="00CE2EDF">
        <w:t>análisis</w:t>
      </w:r>
      <w:r w:rsidR="002939CB" w:rsidRPr="00CE2EDF">
        <w:t xml:space="preserve"> de materiales y unidades de obra y que se recaben los informes </w:t>
      </w:r>
      <w:r w:rsidR="006F2897" w:rsidRPr="00CE2EDF">
        <w:t>específicos</w:t>
      </w:r>
      <w:r w:rsidR="002939CB" w:rsidRPr="00CE2EDF">
        <w:t xml:space="preserve"> que en cada case resulten pertinentes, siendo a cargo del concesionario los gastos que per estas operaciones se originen.</w:t>
      </w:r>
      <w:bookmarkEnd w:id="327"/>
      <w:bookmarkEnd w:id="328"/>
    </w:p>
    <w:p w14:paraId="0A621CD8" w14:textId="77777777" w:rsidR="002939CB" w:rsidRPr="00CE2EDF" w:rsidRDefault="002939CB" w:rsidP="00E317F6">
      <w:pPr>
        <w:rPr>
          <w:highlight w:val="cyan"/>
        </w:rPr>
      </w:pPr>
    </w:p>
    <w:p w14:paraId="4114349D" w14:textId="78D241F2" w:rsidR="00DB045C" w:rsidRPr="00CE2EDF" w:rsidRDefault="00146465" w:rsidP="007E0FED">
      <w:pPr>
        <w:outlineLvl w:val="1"/>
        <w:rPr>
          <w:i/>
        </w:rPr>
      </w:pPr>
      <w:bookmarkStart w:id="329" w:name="_Toc58269365"/>
      <w:bookmarkStart w:id="330" w:name="_Toc65843779"/>
      <w:r w:rsidRPr="00CE2EDF">
        <w:rPr>
          <w:b/>
          <w:bCs/>
        </w:rPr>
        <w:t xml:space="preserve">Cláusula </w:t>
      </w:r>
      <w:r w:rsidR="00DB045C" w:rsidRPr="00CE2EDF">
        <w:rPr>
          <w:b/>
          <w:bCs/>
        </w:rPr>
        <w:t>28</w:t>
      </w:r>
      <w:r w:rsidRPr="00CE2EDF">
        <w:rPr>
          <w:b/>
          <w:bCs/>
        </w:rPr>
        <w:t>.</w:t>
      </w:r>
      <w:r w:rsidRPr="00CE2EDF">
        <w:rPr>
          <w:i/>
        </w:rPr>
        <w:t xml:space="preserve"> Personal.</w:t>
      </w:r>
      <w:bookmarkEnd w:id="329"/>
      <w:bookmarkEnd w:id="330"/>
    </w:p>
    <w:p w14:paraId="3538E1DE" w14:textId="77777777" w:rsidR="007E0FED" w:rsidRPr="00CE2EDF" w:rsidRDefault="007E0FED" w:rsidP="00FF5D79">
      <w:pPr>
        <w:rPr>
          <w:i/>
          <w:highlight w:val="cyan"/>
        </w:rPr>
      </w:pPr>
    </w:p>
    <w:p w14:paraId="553BDFA8" w14:textId="7B264602" w:rsidR="00E844BE" w:rsidRDefault="00DB045C" w:rsidP="00DB600A">
      <w:bookmarkStart w:id="331" w:name="_Toc58269366"/>
      <w:bookmarkStart w:id="332" w:name="_Toc58269615"/>
      <w:r w:rsidRPr="00CE2EDF">
        <w:lastRenderedPageBreak/>
        <w:t xml:space="preserve">28.1. El concesionario </w:t>
      </w:r>
      <w:r w:rsidR="00CF53D2" w:rsidRPr="00F152B4">
        <w:t xml:space="preserve">deberá disponer los medios humanos </w:t>
      </w:r>
      <w:r w:rsidRPr="00F152B4">
        <w:t>necesario</w:t>
      </w:r>
      <w:r w:rsidR="00CF53D2" w:rsidRPr="00F152B4">
        <w:t>s</w:t>
      </w:r>
      <w:r w:rsidRPr="00F152B4">
        <w:t xml:space="preserve"> para</w:t>
      </w:r>
      <w:r w:rsidRPr="00CE2EDF">
        <w:t xml:space="preserve"> asegurar un adecuado cumplimiento de todas las </w:t>
      </w:r>
      <w:r w:rsidR="00DF11A3" w:rsidRPr="00CE2EDF">
        <w:t>obligaciones asumidas</w:t>
      </w:r>
      <w:r w:rsidRPr="00CE2EDF">
        <w:t xml:space="preserve"> y para garantizar un cumplimiento contin</w:t>
      </w:r>
      <w:r w:rsidR="00DF11A3" w:rsidRPr="00CE2EDF">
        <w:t>uo</w:t>
      </w:r>
      <w:r w:rsidRPr="00CE2EDF">
        <w:t>, precis</w:t>
      </w:r>
      <w:r w:rsidR="00DF11A3" w:rsidRPr="00CE2EDF">
        <w:t>o</w:t>
      </w:r>
      <w:r w:rsidRPr="00CE2EDF">
        <w:t xml:space="preserve"> y regular del objeto del contrato, garantizando asimismo el cumplimiento de las obligaciones que establezcan las disposiciones vigentes en materia laboral y de seguridad social. Como </w:t>
      </w:r>
      <w:r w:rsidR="00DF11A3" w:rsidRPr="00CE2EDF">
        <w:t>mínimo</w:t>
      </w:r>
      <w:r w:rsidRPr="00CE2EDF">
        <w:t xml:space="preserve">, el concesionario </w:t>
      </w:r>
      <w:r w:rsidR="00DF11A3" w:rsidRPr="00CE2EDF">
        <w:t>deberá</w:t>
      </w:r>
      <w:r w:rsidRPr="00CE2EDF">
        <w:t xml:space="preserve"> adscribir a la ejecuci</w:t>
      </w:r>
      <w:r w:rsidR="00DF11A3" w:rsidRPr="00CE2EDF">
        <w:t>ó</w:t>
      </w:r>
      <w:r w:rsidRPr="00CE2EDF">
        <w:t xml:space="preserve">n del contrato el personal previsto en el </w:t>
      </w:r>
      <w:r w:rsidR="00DF11A3" w:rsidRPr="00CE2EDF">
        <w:t>compromiso</w:t>
      </w:r>
      <w:r w:rsidRPr="00CE2EDF">
        <w:t xml:space="preserve"> de adscripci</w:t>
      </w:r>
      <w:r w:rsidR="00DF11A3" w:rsidRPr="00CE2EDF">
        <w:t>ó</w:t>
      </w:r>
      <w:r w:rsidRPr="00CE2EDF">
        <w:t xml:space="preserve">n de </w:t>
      </w:r>
      <w:r w:rsidR="00DF11A3" w:rsidRPr="00CE2EDF">
        <w:t>medios</w:t>
      </w:r>
      <w:r w:rsidRPr="00CE2EDF">
        <w:t xml:space="preserve"> incluido en su oferta determinante de la adjudicaci</w:t>
      </w:r>
      <w:r w:rsidR="00DF11A3" w:rsidRPr="00CE2EDF">
        <w:t>ó</w:t>
      </w:r>
      <w:r w:rsidRPr="00CE2EDF">
        <w:t>n.</w:t>
      </w:r>
      <w:bookmarkEnd w:id="331"/>
      <w:bookmarkEnd w:id="332"/>
    </w:p>
    <w:p w14:paraId="20D4B2AB" w14:textId="77777777" w:rsidR="00E844BE" w:rsidRPr="00CE2EDF" w:rsidRDefault="00E844BE" w:rsidP="00DB600A"/>
    <w:p w14:paraId="6D2160C8" w14:textId="2B1EB7F2" w:rsidR="006D7814" w:rsidRPr="00CE2EDF" w:rsidRDefault="00087C11" w:rsidP="00DB600A">
      <w:bookmarkStart w:id="333" w:name="_Toc58269367"/>
      <w:bookmarkStart w:id="334" w:name="_Toc58269616"/>
      <w:r w:rsidRPr="00CE2EDF">
        <w:t xml:space="preserve">28.2. </w:t>
      </w:r>
      <w:r w:rsidR="00DB045C" w:rsidRPr="00CE2EDF">
        <w:t>En caso de producirse una vacante en e</w:t>
      </w:r>
      <w:r w:rsidRPr="00CE2EDF">
        <w:t>l</w:t>
      </w:r>
      <w:r w:rsidR="00DB045C" w:rsidRPr="00CE2EDF">
        <w:t xml:space="preserve"> personal incluido en el compromiso de adscripci</w:t>
      </w:r>
      <w:r w:rsidRPr="00CE2EDF">
        <w:t>ó</w:t>
      </w:r>
      <w:r w:rsidR="00DB045C" w:rsidRPr="00CE2EDF">
        <w:t xml:space="preserve">n de medios ofertado, de acuerdo con lo previsto en el </w:t>
      </w:r>
      <w:r w:rsidR="00616F94" w:rsidRPr="00CE2EDF">
        <w:rPr>
          <w:b/>
        </w:rPr>
        <w:t>a</w:t>
      </w:r>
      <w:r w:rsidR="00DB045C" w:rsidRPr="00CE2EDF">
        <w:rPr>
          <w:b/>
        </w:rPr>
        <w:t xml:space="preserve">nexo </w:t>
      </w:r>
      <w:r w:rsidRPr="00CE2EDF">
        <w:rPr>
          <w:b/>
        </w:rPr>
        <w:t>III</w:t>
      </w:r>
      <w:r w:rsidR="00DB045C" w:rsidRPr="00CE2EDF">
        <w:t xml:space="preserve">, se </w:t>
      </w:r>
      <w:r w:rsidR="006D7814" w:rsidRPr="00CE2EDF">
        <w:t>procederá</w:t>
      </w:r>
      <w:r w:rsidR="00DB045C" w:rsidRPr="00CE2EDF">
        <w:t xml:space="preserve"> a su sustituci</w:t>
      </w:r>
      <w:r w:rsidR="006D7814" w:rsidRPr="00CE2EDF">
        <w:t>ó</w:t>
      </w:r>
      <w:r w:rsidR="00DB045C" w:rsidRPr="00CE2EDF">
        <w:t xml:space="preserve">n inmediata. El perfil del sustituto propuesto </w:t>
      </w:r>
      <w:r w:rsidR="006D7814" w:rsidRPr="00CE2EDF">
        <w:t>deberá</w:t>
      </w:r>
      <w:r w:rsidR="00DB045C" w:rsidRPr="00CE2EDF">
        <w:t xml:space="preserve"> adecuarse, come </w:t>
      </w:r>
      <w:r w:rsidR="006D7814" w:rsidRPr="00CE2EDF">
        <w:t>mínimo</w:t>
      </w:r>
      <w:r w:rsidR="00DB045C" w:rsidRPr="00CE2EDF">
        <w:t xml:space="preserve">, a lo exigido en el </w:t>
      </w:r>
      <w:r w:rsidR="006D7814" w:rsidRPr="00CE2EDF">
        <w:t>compromiso</w:t>
      </w:r>
      <w:r w:rsidR="00DB045C" w:rsidRPr="00CE2EDF">
        <w:t xml:space="preserve"> de adscripci</w:t>
      </w:r>
      <w:r w:rsidR="006D7814" w:rsidRPr="00CE2EDF">
        <w:t>ó</w:t>
      </w:r>
      <w:r w:rsidR="00DB045C" w:rsidRPr="00CE2EDF">
        <w:t xml:space="preserve">n de </w:t>
      </w:r>
      <w:r w:rsidR="006D7814" w:rsidRPr="00CE2EDF">
        <w:t>medios</w:t>
      </w:r>
      <w:r w:rsidR="00DB045C" w:rsidRPr="00CE2EDF">
        <w:t xml:space="preserve"> o a lo incluido en la oferta dimanante de la adjudicaci</w:t>
      </w:r>
      <w:r w:rsidR="006D7814" w:rsidRPr="00CE2EDF">
        <w:t>ó</w:t>
      </w:r>
      <w:r w:rsidR="00DB045C" w:rsidRPr="00CE2EDF">
        <w:t>n.</w:t>
      </w:r>
      <w:bookmarkEnd w:id="333"/>
      <w:bookmarkEnd w:id="334"/>
    </w:p>
    <w:p w14:paraId="4B38BDEA" w14:textId="77777777" w:rsidR="006D7814" w:rsidRPr="00CE2EDF" w:rsidRDefault="006D7814" w:rsidP="00DB600A"/>
    <w:p w14:paraId="7A8F39AD" w14:textId="78413A6A" w:rsidR="00DB045C" w:rsidRPr="00CE2EDF" w:rsidRDefault="006D7814" w:rsidP="00DB600A">
      <w:bookmarkStart w:id="335" w:name="_Toc58269368"/>
      <w:bookmarkStart w:id="336" w:name="_Toc58269617"/>
      <w:r w:rsidRPr="00CE2EDF">
        <w:t xml:space="preserve">28.3. </w:t>
      </w:r>
      <w:r w:rsidR="00DB045C" w:rsidRPr="00CE2EDF">
        <w:t>En caso de manifiesta ineptitud o incapacidad para la ejecuci</w:t>
      </w:r>
      <w:r w:rsidR="0025120E" w:rsidRPr="00CE2EDF">
        <w:t>ó</w:t>
      </w:r>
      <w:r w:rsidR="00DB045C" w:rsidRPr="00CE2EDF">
        <w:t xml:space="preserve">n de los trabajos objeto del contrato de </w:t>
      </w:r>
      <w:r w:rsidR="0025120E" w:rsidRPr="00CE2EDF">
        <w:t>algún</w:t>
      </w:r>
      <w:r w:rsidR="00DB045C" w:rsidRPr="00CE2EDF">
        <w:t xml:space="preserve"> miembro del equipo comprometido por el concesionario en su </w:t>
      </w:r>
      <w:r w:rsidR="0025120E" w:rsidRPr="00CE2EDF">
        <w:t>compromiso</w:t>
      </w:r>
      <w:r w:rsidR="00DB045C" w:rsidRPr="00CE2EDF">
        <w:t xml:space="preserve"> de adscripci</w:t>
      </w:r>
      <w:r w:rsidR="0025120E" w:rsidRPr="00CE2EDF">
        <w:t>ó</w:t>
      </w:r>
      <w:r w:rsidR="00DB045C" w:rsidRPr="00CE2EDF">
        <w:t xml:space="preserve">n de medios o en su oferta </w:t>
      </w:r>
      <w:r w:rsidR="0025120E" w:rsidRPr="00CE2EDF">
        <w:t>determinante</w:t>
      </w:r>
      <w:r w:rsidR="00DB045C" w:rsidRPr="00CE2EDF">
        <w:t xml:space="preserve"> de la adjudicaci</w:t>
      </w:r>
      <w:r w:rsidR="0025120E" w:rsidRPr="00CE2EDF">
        <w:t>ó</w:t>
      </w:r>
      <w:r w:rsidR="00DB045C" w:rsidRPr="00CE2EDF">
        <w:t xml:space="preserve">n, el </w:t>
      </w:r>
      <w:r w:rsidR="0025120E" w:rsidRPr="00CE2EDF">
        <w:t>Ó</w:t>
      </w:r>
      <w:r w:rsidR="00DB045C" w:rsidRPr="00CE2EDF">
        <w:t>rgano de Contrataci</w:t>
      </w:r>
      <w:r w:rsidR="0025120E" w:rsidRPr="00CE2EDF">
        <w:t>ó</w:t>
      </w:r>
      <w:r w:rsidR="00DB045C" w:rsidRPr="00CE2EDF">
        <w:t xml:space="preserve">n </w:t>
      </w:r>
      <w:r w:rsidR="0025120E" w:rsidRPr="00CE2EDF">
        <w:t>podrá</w:t>
      </w:r>
      <w:r w:rsidR="00DB045C" w:rsidRPr="00CE2EDF">
        <w:t xml:space="preserve"> exigir al concesionario la sustituci</w:t>
      </w:r>
      <w:r w:rsidR="0025120E" w:rsidRPr="00CE2EDF">
        <w:t>ó</w:t>
      </w:r>
      <w:r w:rsidR="00DB045C" w:rsidRPr="00CE2EDF">
        <w:t>n del mismo a los efectos de la ejecuci</w:t>
      </w:r>
      <w:r w:rsidR="0025120E" w:rsidRPr="00CE2EDF">
        <w:t>ó</w:t>
      </w:r>
      <w:r w:rsidR="00DB045C" w:rsidRPr="00CE2EDF">
        <w:t xml:space="preserve">n del </w:t>
      </w:r>
      <w:r w:rsidR="0025120E" w:rsidRPr="00CE2EDF">
        <w:t>presente</w:t>
      </w:r>
      <w:r w:rsidR="00DB045C" w:rsidRPr="00CE2EDF">
        <w:t xml:space="preserve"> contrato por otro trabajador cuyo perfil se adecue, como m</w:t>
      </w:r>
      <w:r w:rsidR="0025120E" w:rsidRPr="00CE2EDF">
        <w:t>í</w:t>
      </w:r>
      <w:r w:rsidR="00DB045C" w:rsidRPr="00CE2EDF">
        <w:t xml:space="preserve">nimo, a lo exigido en el </w:t>
      </w:r>
      <w:r w:rsidR="0025120E" w:rsidRPr="00CE2EDF">
        <w:t>compromiso</w:t>
      </w:r>
      <w:r w:rsidR="00DB045C" w:rsidRPr="00CE2EDF">
        <w:t xml:space="preserve"> de adscripci</w:t>
      </w:r>
      <w:r w:rsidR="0025120E" w:rsidRPr="00CE2EDF">
        <w:t>ó</w:t>
      </w:r>
      <w:r w:rsidR="00DB045C" w:rsidRPr="00CE2EDF">
        <w:t>n de medios o a lo incluido en la oferta dimanante de la adjudicaci</w:t>
      </w:r>
      <w:r w:rsidR="0025120E" w:rsidRPr="00CE2EDF">
        <w:t>ó</w:t>
      </w:r>
      <w:r w:rsidR="00DB045C" w:rsidRPr="00CE2EDF">
        <w:t>n.</w:t>
      </w:r>
      <w:bookmarkEnd w:id="335"/>
      <w:bookmarkEnd w:id="336"/>
    </w:p>
    <w:p w14:paraId="63A4A831" w14:textId="77777777" w:rsidR="00DB045C" w:rsidRPr="00CE2EDF" w:rsidRDefault="00DB045C" w:rsidP="00DB600A"/>
    <w:p w14:paraId="3ED553DD" w14:textId="42D884B7" w:rsidR="00DB045C" w:rsidRPr="00CE2EDF" w:rsidRDefault="007D181C" w:rsidP="00DB600A">
      <w:bookmarkStart w:id="337" w:name="_Toc58269369"/>
      <w:bookmarkStart w:id="338" w:name="_Toc58269618"/>
      <w:r w:rsidRPr="00CE2EDF">
        <w:t>28.4.</w:t>
      </w:r>
      <w:r w:rsidR="00D24754" w:rsidRPr="00CE2EDF">
        <w:t xml:space="preserve"> </w:t>
      </w:r>
      <w:r w:rsidR="00DB045C" w:rsidRPr="00CE2EDF">
        <w:t xml:space="preserve">Este personal </w:t>
      </w:r>
      <w:r w:rsidR="009156B6" w:rsidRPr="00CE2EDF">
        <w:t>será</w:t>
      </w:r>
      <w:r w:rsidR="00DB045C" w:rsidRPr="00CE2EDF">
        <w:t xml:space="preserve"> contratado</w:t>
      </w:r>
      <w:r w:rsidR="009156B6" w:rsidRPr="00CE2EDF">
        <w:t xml:space="preserve"> </w:t>
      </w:r>
      <w:r w:rsidR="00DB045C" w:rsidRPr="00CE2EDF">
        <w:t xml:space="preserve">directamente por el concesionario y </w:t>
      </w:r>
      <w:r w:rsidR="009156B6" w:rsidRPr="00CE2EDF">
        <w:t>dependerá</w:t>
      </w:r>
      <w:r w:rsidR="00DB045C" w:rsidRPr="00CE2EDF">
        <w:t xml:space="preserve"> </w:t>
      </w:r>
      <w:r w:rsidR="009156B6" w:rsidRPr="00CE2EDF">
        <w:t>exclusivamente</w:t>
      </w:r>
      <w:r w:rsidR="00DB045C" w:rsidRPr="00CE2EDF">
        <w:t xml:space="preserve"> del mismo. La Administraci</w:t>
      </w:r>
      <w:r w:rsidR="009156B6" w:rsidRPr="00CE2EDF">
        <w:t>ó</w:t>
      </w:r>
      <w:r w:rsidR="00DB045C" w:rsidRPr="00CE2EDF">
        <w:t xml:space="preserve">n contratante no </w:t>
      </w:r>
      <w:r w:rsidR="009156B6" w:rsidRPr="00CE2EDF">
        <w:t>asumirá</w:t>
      </w:r>
      <w:r w:rsidR="00DB045C" w:rsidRPr="00CE2EDF">
        <w:t xml:space="preserve"> </w:t>
      </w:r>
      <w:r w:rsidR="009156B6" w:rsidRPr="00CE2EDF">
        <w:t>ningún</w:t>
      </w:r>
      <w:r w:rsidR="00DB045C" w:rsidRPr="00CE2EDF">
        <w:t xml:space="preserve"> </w:t>
      </w:r>
      <w:r w:rsidR="009156B6" w:rsidRPr="00CE2EDF">
        <w:t>compromiso</w:t>
      </w:r>
      <w:r w:rsidR="00DB045C" w:rsidRPr="00CE2EDF">
        <w:t xml:space="preserve"> derivado de la relaci</w:t>
      </w:r>
      <w:r w:rsidR="009156B6" w:rsidRPr="00CE2EDF">
        <w:t>ó</w:t>
      </w:r>
      <w:r w:rsidR="00DB045C" w:rsidRPr="00CE2EDF">
        <w:t>n que vincu</w:t>
      </w:r>
      <w:r w:rsidR="009156B6" w:rsidRPr="00CE2EDF">
        <w:t>l</w:t>
      </w:r>
      <w:r w:rsidR="00DB045C" w:rsidRPr="00CE2EDF">
        <w:t xml:space="preserve">e al concesionario y al personal contratado por este, ni durante ni </w:t>
      </w:r>
      <w:r w:rsidR="009156B6" w:rsidRPr="00CE2EDF">
        <w:t>después</w:t>
      </w:r>
      <w:r w:rsidR="00DB045C" w:rsidRPr="00CE2EDF">
        <w:t xml:space="preserve"> de finalizada esa relaci</w:t>
      </w:r>
      <w:r w:rsidR="009156B6" w:rsidRPr="00CE2EDF">
        <w:t>ó</w:t>
      </w:r>
      <w:r w:rsidR="00DB045C" w:rsidRPr="00CE2EDF">
        <w:t xml:space="preserve">n </w:t>
      </w:r>
      <w:r w:rsidR="009156B6" w:rsidRPr="00CE2EDF">
        <w:t>laboral</w:t>
      </w:r>
      <w:r w:rsidR="00DB045C" w:rsidRPr="00CE2EDF">
        <w:t>, ni tras la finalizaci</w:t>
      </w:r>
      <w:r w:rsidR="009156B6" w:rsidRPr="00CE2EDF">
        <w:t>ó</w:t>
      </w:r>
      <w:r w:rsidR="00DB045C" w:rsidRPr="00CE2EDF">
        <w:t>n del contrato. La Administraci</w:t>
      </w:r>
      <w:r w:rsidR="00330413" w:rsidRPr="00CE2EDF">
        <w:t>ó</w:t>
      </w:r>
      <w:r w:rsidR="00DB045C" w:rsidRPr="00CE2EDF">
        <w:t>n no se subrogar</w:t>
      </w:r>
      <w:r w:rsidR="00330413" w:rsidRPr="00CE2EDF">
        <w:t>á</w:t>
      </w:r>
      <w:r w:rsidR="00DB045C" w:rsidRPr="00CE2EDF">
        <w:t xml:space="preserve"> en la posici</w:t>
      </w:r>
      <w:r w:rsidR="00330413" w:rsidRPr="00CE2EDF">
        <w:t>ó</w:t>
      </w:r>
      <w:r w:rsidR="00DB045C" w:rsidRPr="00CE2EDF">
        <w:t>n del concesionario en los contratos de trabajo que pudiese haber concertado para el ejercicio de su actividad empresarial.</w:t>
      </w:r>
      <w:bookmarkEnd w:id="337"/>
      <w:bookmarkEnd w:id="338"/>
    </w:p>
    <w:p w14:paraId="18FF2CFD" w14:textId="77777777" w:rsidR="00DB045C" w:rsidRPr="00CE2EDF" w:rsidRDefault="00DB045C" w:rsidP="00DB600A"/>
    <w:p w14:paraId="106DA860" w14:textId="774D3A6E" w:rsidR="00DB045C" w:rsidRPr="00CE2EDF" w:rsidRDefault="00330413" w:rsidP="00DB600A">
      <w:bookmarkStart w:id="339" w:name="_Toc58269370"/>
      <w:bookmarkStart w:id="340" w:name="_Toc58269619"/>
      <w:r w:rsidRPr="00CE2EDF">
        <w:t xml:space="preserve">28.5. </w:t>
      </w:r>
      <w:r w:rsidR="00DB045C" w:rsidRPr="00CE2EDF">
        <w:t xml:space="preserve">El concesionario </w:t>
      </w:r>
      <w:r w:rsidRPr="00CE2EDF">
        <w:t>deberá</w:t>
      </w:r>
      <w:r w:rsidR="00DB045C" w:rsidRPr="00CE2EDF">
        <w:t xml:space="preserve"> cumplir todas las disposiciones vigentes en materia laboral, de seguridad social, de prevenci</w:t>
      </w:r>
      <w:r w:rsidRPr="00CE2EDF">
        <w:t>ó</w:t>
      </w:r>
      <w:r w:rsidR="00DB045C" w:rsidRPr="00CE2EDF">
        <w:t xml:space="preserve">n de riesgos laborales y de obligaciones relativas a </w:t>
      </w:r>
      <w:r w:rsidRPr="00CE2EDF">
        <w:t>l</w:t>
      </w:r>
      <w:r w:rsidR="00DB045C" w:rsidRPr="00CE2EDF">
        <w:t>a seguridad y salud en el trabajo. El incumplimiento de estas obligaciones o la infracci</w:t>
      </w:r>
      <w:r w:rsidRPr="00CE2EDF">
        <w:t>ó</w:t>
      </w:r>
      <w:r w:rsidR="00DB045C" w:rsidRPr="00CE2EDF">
        <w:t xml:space="preserve">n de las disposiciones de seguridad por parte del personal empleado no implicaran </w:t>
      </w:r>
      <w:r w:rsidRPr="00CE2EDF">
        <w:t>responsabilidad</w:t>
      </w:r>
      <w:r w:rsidR="00DB045C" w:rsidRPr="00CE2EDF">
        <w:t xml:space="preserve"> alguna para la Administraci</w:t>
      </w:r>
      <w:r w:rsidRPr="00CE2EDF">
        <w:t>ó</w:t>
      </w:r>
      <w:r w:rsidR="00DB045C" w:rsidRPr="00CE2EDF">
        <w:t>n contratante.</w:t>
      </w:r>
      <w:bookmarkEnd w:id="339"/>
      <w:bookmarkEnd w:id="340"/>
    </w:p>
    <w:p w14:paraId="59E122C5" w14:textId="77777777" w:rsidR="00DB045C" w:rsidRPr="00CE2EDF" w:rsidRDefault="00DB045C" w:rsidP="00DB600A"/>
    <w:p w14:paraId="2CFFCCBD" w14:textId="0C6C1809" w:rsidR="00DB045C" w:rsidRPr="00CE2EDF" w:rsidRDefault="00330413" w:rsidP="00DB600A">
      <w:bookmarkStart w:id="341" w:name="_Toc58269371"/>
      <w:bookmarkStart w:id="342" w:name="_Toc58269620"/>
      <w:r w:rsidRPr="00CE2EDF">
        <w:lastRenderedPageBreak/>
        <w:t xml:space="preserve">28.6. </w:t>
      </w:r>
      <w:r w:rsidR="00DB045C" w:rsidRPr="00CE2EDF">
        <w:t>El personal contratado por el concesionario gozar</w:t>
      </w:r>
      <w:r w:rsidRPr="00CE2EDF">
        <w:t>á</w:t>
      </w:r>
      <w:r w:rsidR="00DB045C" w:rsidRPr="00CE2EDF">
        <w:t xml:space="preserve"> de todos los derechos reconocidos en el Estatuto de los Trabajadores. El concesionario </w:t>
      </w:r>
      <w:r w:rsidRPr="00CE2EDF">
        <w:t>deberá</w:t>
      </w:r>
      <w:r w:rsidR="00DB045C" w:rsidRPr="00CE2EDF">
        <w:t xml:space="preserve"> respetar los </w:t>
      </w:r>
      <w:r w:rsidRPr="00CE2EDF">
        <w:t>mínimos</w:t>
      </w:r>
      <w:r w:rsidR="00DB045C" w:rsidRPr="00CE2EDF">
        <w:t xml:space="preserve"> contenidos en el Convenio Colectivo </w:t>
      </w:r>
      <w:proofErr w:type="gramStart"/>
      <w:r w:rsidR="00DB045C" w:rsidRPr="00CE2EDF">
        <w:t>actualmente en vigor</w:t>
      </w:r>
      <w:proofErr w:type="gramEnd"/>
      <w:r w:rsidR="00DB045C" w:rsidRPr="00CE2EDF">
        <w:t xml:space="preserve"> y de los sucesivos convenios que se alcancen.</w:t>
      </w:r>
      <w:bookmarkEnd w:id="341"/>
      <w:bookmarkEnd w:id="342"/>
    </w:p>
    <w:p w14:paraId="6C5E3B16" w14:textId="77777777" w:rsidR="00DB045C" w:rsidRPr="00CE2EDF" w:rsidRDefault="00DB045C" w:rsidP="00DB600A"/>
    <w:p w14:paraId="760D9F51" w14:textId="4FA13CE2" w:rsidR="00DB045C" w:rsidRPr="00CE2EDF" w:rsidRDefault="00330413" w:rsidP="00DB600A">
      <w:bookmarkStart w:id="343" w:name="_Toc58269372"/>
      <w:bookmarkStart w:id="344" w:name="_Toc58269621"/>
      <w:r w:rsidRPr="00CE2EDF">
        <w:t xml:space="preserve">28.7. </w:t>
      </w:r>
      <w:r w:rsidR="00DB045C" w:rsidRPr="00CE2EDF">
        <w:t>La Administraci</w:t>
      </w:r>
      <w:r w:rsidRPr="00CE2EDF">
        <w:t>ó</w:t>
      </w:r>
      <w:r w:rsidR="00DB045C" w:rsidRPr="00CE2EDF">
        <w:t>n no participar</w:t>
      </w:r>
      <w:r w:rsidRPr="00CE2EDF">
        <w:t>á</w:t>
      </w:r>
      <w:r w:rsidR="00DB045C" w:rsidRPr="00CE2EDF">
        <w:t xml:space="preserve"> en negociaciones colectivas y la repercusi</w:t>
      </w:r>
      <w:r w:rsidRPr="00CE2EDF">
        <w:t>ó</w:t>
      </w:r>
      <w:r w:rsidR="00DB045C" w:rsidRPr="00CE2EDF">
        <w:t>n econ</w:t>
      </w:r>
      <w:r w:rsidRPr="00CE2EDF">
        <w:t>ó</w:t>
      </w:r>
      <w:r w:rsidR="00DB045C" w:rsidRPr="00CE2EDF">
        <w:t xml:space="preserve">mica de los acuerdos alcanzados entre el concesionario y sus trabajadores </w:t>
      </w:r>
      <w:r w:rsidRPr="00CE2EDF">
        <w:t>deberá</w:t>
      </w:r>
      <w:r w:rsidR="00DB045C" w:rsidRPr="00CE2EDF">
        <w:t xml:space="preserve"> ser asumida por </w:t>
      </w:r>
      <w:r w:rsidRPr="00CE2EDF">
        <w:t>este, sin</w:t>
      </w:r>
      <w:r w:rsidR="00DB045C" w:rsidRPr="00CE2EDF">
        <w:t xml:space="preserve"> que por ese motivo pueda reclamar ninguna compensaci</w:t>
      </w:r>
      <w:r w:rsidRPr="00CE2EDF">
        <w:t>ó</w:t>
      </w:r>
      <w:r w:rsidR="00DB045C" w:rsidRPr="00CE2EDF">
        <w:t>n adicional por parte de la Administraci</w:t>
      </w:r>
      <w:r w:rsidRPr="00CE2EDF">
        <w:t>ó</w:t>
      </w:r>
      <w:r w:rsidR="00DB045C" w:rsidRPr="00CE2EDF">
        <w:t>n ni exigir la revisi</w:t>
      </w:r>
      <w:r w:rsidRPr="00CE2EDF">
        <w:t>ó</w:t>
      </w:r>
      <w:r w:rsidR="00DB045C" w:rsidRPr="00CE2EDF">
        <w:t xml:space="preserve">n del </w:t>
      </w:r>
      <w:r w:rsidRPr="00CE2EDF">
        <w:t>equilibrio</w:t>
      </w:r>
      <w:r w:rsidR="00DB045C" w:rsidRPr="00CE2EDF">
        <w:t xml:space="preserve"> econ</w:t>
      </w:r>
      <w:r w:rsidRPr="00CE2EDF">
        <w:t>ó</w:t>
      </w:r>
      <w:r w:rsidR="00DB045C" w:rsidRPr="00CE2EDF">
        <w:t>mico financiero.</w:t>
      </w:r>
      <w:bookmarkEnd w:id="343"/>
      <w:bookmarkEnd w:id="344"/>
    </w:p>
    <w:p w14:paraId="03A5EF06" w14:textId="77777777" w:rsidR="00DB045C" w:rsidRPr="00CE2EDF" w:rsidRDefault="00DB045C" w:rsidP="00DB600A"/>
    <w:p w14:paraId="2AB59044" w14:textId="23642AE2" w:rsidR="00DB045C" w:rsidRPr="00CE2EDF" w:rsidRDefault="00330413" w:rsidP="00DB600A">
      <w:pPr>
        <w:rPr>
          <w:highlight w:val="cyan"/>
        </w:rPr>
      </w:pPr>
      <w:bookmarkStart w:id="345" w:name="_Toc58269373"/>
      <w:bookmarkStart w:id="346" w:name="_Toc58269622"/>
      <w:r w:rsidRPr="00CE2EDF">
        <w:t xml:space="preserve">28.8. </w:t>
      </w:r>
      <w:r w:rsidR="00DB045C" w:rsidRPr="00CE2EDF">
        <w:t>En caso de huelga, e</w:t>
      </w:r>
      <w:r w:rsidRPr="00CE2EDF">
        <w:t>l</w:t>
      </w:r>
      <w:r w:rsidR="00DB045C" w:rsidRPr="00CE2EDF">
        <w:t xml:space="preserve"> concesionario </w:t>
      </w:r>
      <w:r w:rsidRPr="00CE2EDF">
        <w:t>será</w:t>
      </w:r>
      <w:r w:rsidR="00DB045C" w:rsidRPr="00CE2EDF">
        <w:t xml:space="preserve"> responsable de la prestaci</w:t>
      </w:r>
      <w:r w:rsidRPr="00CE2EDF">
        <w:t>ó</w:t>
      </w:r>
      <w:r w:rsidR="00DB045C" w:rsidRPr="00CE2EDF">
        <w:t xml:space="preserve">n de los servicios </w:t>
      </w:r>
      <w:r w:rsidRPr="00CE2EDF">
        <w:t>mínimos</w:t>
      </w:r>
      <w:r w:rsidR="00DB045C" w:rsidRPr="00CE2EDF">
        <w:t xml:space="preserve"> que se establezcan por la Administraci</w:t>
      </w:r>
      <w:r w:rsidRPr="00CE2EDF">
        <w:t>ó</w:t>
      </w:r>
      <w:r w:rsidR="00DB045C" w:rsidRPr="00CE2EDF">
        <w:t>n. E</w:t>
      </w:r>
      <w:r w:rsidRPr="00CE2EDF">
        <w:t xml:space="preserve">l </w:t>
      </w:r>
      <w:r w:rsidR="00DB045C" w:rsidRPr="00CE2EDF">
        <w:t xml:space="preserve">concesionario </w:t>
      </w:r>
      <w:r w:rsidRPr="00CE2EDF">
        <w:t>deberá</w:t>
      </w:r>
      <w:r w:rsidR="00DB045C" w:rsidRPr="00CE2EDF">
        <w:t xml:space="preserve"> garantizar que el cumplimiento de las obligaciones que asume a </w:t>
      </w:r>
      <w:r w:rsidRPr="00CE2EDF">
        <w:t>través</w:t>
      </w:r>
      <w:r w:rsidR="00DB045C" w:rsidRPr="00CE2EDF">
        <w:t xml:space="preserve"> del present</w:t>
      </w:r>
      <w:r w:rsidRPr="00CE2EDF">
        <w:t>e</w:t>
      </w:r>
      <w:r w:rsidR="00DB045C" w:rsidRPr="00CE2EDF">
        <w:t xml:space="preserve"> contrato se </w:t>
      </w:r>
      <w:r w:rsidR="00566A86" w:rsidRPr="00CE2EDF">
        <w:t>realizará</w:t>
      </w:r>
      <w:r w:rsidR="00DB045C" w:rsidRPr="00CE2EDF">
        <w:t xml:space="preserve"> conform</w:t>
      </w:r>
      <w:r w:rsidRPr="00CE2EDF">
        <w:t>e</w:t>
      </w:r>
      <w:r w:rsidR="00DB045C" w:rsidRPr="00CE2EDF">
        <w:t xml:space="preserve"> a los servicios </w:t>
      </w:r>
      <w:r w:rsidRPr="00CE2EDF">
        <w:t>mínimos</w:t>
      </w:r>
      <w:r w:rsidR="00DB045C" w:rsidRPr="00CE2EDF">
        <w:t xml:space="preserve"> definidos por la Administraci</w:t>
      </w:r>
      <w:r w:rsidRPr="00CE2EDF">
        <w:t>ó</w:t>
      </w:r>
      <w:r w:rsidR="00DB045C" w:rsidRPr="00CE2EDF">
        <w:t>n, debiendo responder de todos los da</w:t>
      </w:r>
      <w:r w:rsidRPr="00CE2EDF">
        <w:t>ño</w:t>
      </w:r>
      <w:r w:rsidR="00DB045C" w:rsidRPr="00CE2EDF">
        <w:t>s y perjuicios que se le irroguen a la Administraci</w:t>
      </w:r>
      <w:r w:rsidRPr="00CE2EDF">
        <w:t>ó</w:t>
      </w:r>
      <w:r w:rsidR="00DB045C" w:rsidRPr="00CE2EDF">
        <w:t>n contratante por un incumplimiento total o parcial de los mismos.</w:t>
      </w:r>
      <w:bookmarkEnd w:id="345"/>
      <w:bookmarkEnd w:id="346"/>
    </w:p>
    <w:p w14:paraId="103012D6" w14:textId="42EC2E81" w:rsidR="00146465" w:rsidRPr="00CE2EDF" w:rsidRDefault="00146465" w:rsidP="00DB600A">
      <w:pPr>
        <w:rPr>
          <w:highlight w:val="cyan"/>
        </w:rPr>
      </w:pPr>
    </w:p>
    <w:p w14:paraId="79C0E36D" w14:textId="586F9684" w:rsidR="00146465" w:rsidRPr="00CE2EDF" w:rsidRDefault="00146465" w:rsidP="00DB600A">
      <w:bookmarkStart w:id="347" w:name="_Toc58269374"/>
      <w:bookmarkStart w:id="348" w:name="_Toc58269623"/>
      <w:r w:rsidRPr="00CE2EDF">
        <w:t>SECCIÓN SEGUNDA – REDACCIÓN DE PROYECTO CONSTRUCTI</w:t>
      </w:r>
      <w:r w:rsidR="004C3FAF" w:rsidRPr="00CE2EDF">
        <w:t>V</w:t>
      </w:r>
      <w:r w:rsidRPr="00CE2EDF">
        <w:t>O Y CONSTRUCCIÓN</w:t>
      </w:r>
      <w:bookmarkEnd w:id="347"/>
      <w:bookmarkEnd w:id="348"/>
    </w:p>
    <w:p w14:paraId="6581A89A" w14:textId="5427FE5D" w:rsidR="00146465" w:rsidRPr="00CE2EDF" w:rsidRDefault="00146465" w:rsidP="0092728B">
      <w:bookmarkStart w:id="349" w:name="_Toc58269375"/>
      <w:bookmarkStart w:id="350" w:name="_Toc58269624"/>
      <w:r w:rsidRPr="00CE2EDF">
        <w:t>SUBSECCIÓN PRIMERA – REDACCIÓN DE PROYECTO CONSTRUCTI</w:t>
      </w:r>
      <w:r w:rsidR="00C128C3" w:rsidRPr="00CE2EDF">
        <w:t>V</w:t>
      </w:r>
      <w:r w:rsidRPr="00CE2EDF">
        <w:t>O Y APORTACIÓN DE LOS TERRENOS NECESARIOS PARA LA EJECUCIÓN DE LAS OBRAS</w:t>
      </w:r>
      <w:bookmarkEnd w:id="349"/>
      <w:bookmarkEnd w:id="350"/>
    </w:p>
    <w:p w14:paraId="1E50F172" w14:textId="77777777" w:rsidR="007C5496" w:rsidRPr="00CE2EDF" w:rsidRDefault="007C5496" w:rsidP="00DB600A"/>
    <w:p w14:paraId="1E6A5A9B" w14:textId="26489685" w:rsidR="00146465" w:rsidRPr="00CE2EDF" w:rsidRDefault="00146465" w:rsidP="005A428F">
      <w:pPr>
        <w:outlineLvl w:val="1"/>
        <w:rPr>
          <w:b/>
          <w:bCs/>
        </w:rPr>
      </w:pPr>
      <w:bookmarkStart w:id="351" w:name="_Toc58269376"/>
      <w:bookmarkStart w:id="352" w:name="_Toc65843780"/>
      <w:r w:rsidRPr="00CE2EDF">
        <w:rPr>
          <w:b/>
          <w:bCs/>
        </w:rPr>
        <w:t xml:space="preserve">Cláusula </w:t>
      </w:r>
      <w:r w:rsidR="00296599" w:rsidRPr="00CE2EDF">
        <w:rPr>
          <w:b/>
          <w:bCs/>
        </w:rPr>
        <w:t>29</w:t>
      </w:r>
      <w:r w:rsidRPr="00CE2EDF">
        <w:rPr>
          <w:b/>
          <w:bCs/>
        </w:rPr>
        <w:t xml:space="preserve">. </w:t>
      </w:r>
      <w:r w:rsidRPr="00CE2EDF">
        <w:rPr>
          <w:bCs/>
          <w:i/>
        </w:rPr>
        <w:t>Redacción de los proyectos constructivos.</w:t>
      </w:r>
      <w:bookmarkEnd w:id="351"/>
      <w:bookmarkEnd w:id="352"/>
    </w:p>
    <w:p w14:paraId="49C32304" w14:textId="5E231ADB" w:rsidR="00621E00" w:rsidRPr="00CE2EDF" w:rsidRDefault="00621E00" w:rsidP="00DB600A">
      <w:pPr>
        <w:rPr>
          <w:i/>
          <w:highlight w:val="cyan"/>
        </w:rPr>
      </w:pPr>
    </w:p>
    <w:p w14:paraId="0449F0E6" w14:textId="268732B0" w:rsidR="00621E00" w:rsidRPr="00CE2EDF" w:rsidRDefault="00621E00" w:rsidP="00DB600A">
      <w:bookmarkStart w:id="353" w:name="_Toc58269377"/>
      <w:bookmarkStart w:id="354" w:name="_Toc58269626"/>
      <w:r w:rsidRPr="00CE2EDF">
        <w:t xml:space="preserve">29.1. El concesionario deberá redactar el proyecto de construcción de la </w:t>
      </w:r>
      <w:r w:rsidR="00E36715" w:rsidRPr="00CE2EDF">
        <w:t>instalación</w:t>
      </w:r>
      <w:r w:rsidRPr="00CE2EDF">
        <w:t xml:space="preserve"> objeto del contrato según lo previsto en el PPTP, en los Anteproyectos presentados por la Administración y en la oferta cursada determinante de la adjudicaci</w:t>
      </w:r>
      <w:r w:rsidR="00BB4170" w:rsidRPr="00CE2EDF">
        <w:t>ó</w:t>
      </w:r>
      <w:r w:rsidRPr="00CE2EDF">
        <w:t xml:space="preserve">n. En todo caso, el proyecto </w:t>
      </w:r>
      <w:r w:rsidR="00BB4170" w:rsidRPr="00CE2EDF">
        <w:t>constructivo</w:t>
      </w:r>
      <w:r w:rsidRPr="00CE2EDF">
        <w:t xml:space="preserve"> </w:t>
      </w:r>
      <w:r w:rsidR="00BB4170" w:rsidRPr="00CE2EDF">
        <w:t>deberá</w:t>
      </w:r>
      <w:r w:rsidRPr="00CE2EDF">
        <w:t xml:space="preserve"> comprender, como </w:t>
      </w:r>
      <w:r w:rsidR="00BB4170" w:rsidRPr="00CE2EDF">
        <w:t>mínimo</w:t>
      </w:r>
      <w:r w:rsidRPr="00CE2EDF">
        <w:t xml:space="preserve">, el contenido previsto en el </w:t>
      </w:r>
      <w:r w:rsidR="00BB4170" w:rsidRPr="00CE2EDF">
        <w:t>artículo</w:t>
      </w:r>
      <w:r w:rsidRPr="00CE2EDF">
        <w:t xml:space="preserve"> </w:t>
      </w:r>
      <w:r w:rsidR="00E36715" w:rsidRPr="00CE2EDF">
        <w:t>233</w:t>
      </w:r>
      <w:r w:rsidRPr="00CE2EDF">
        <w:t xml:space="preserve"> de</w:t>
      </w:r>
      <w:r w:rsidR="00E36715" w:rsidRPr="00CE2EDF">
        <w:t xml:space="preserve"> </w:t>
      </w:r>
      <w:r w:rsidRPr="00CE2EDF">
        <w:t>l</w:t>
      </w:r>
      <w:r w:rsidR="00E36715" w:rsidRPr="00CE2EDF">
        <w:t xml:space="preserve">a </w:t>
      </w:r>
      <w:r w:rsidRPr="00CE2EDF">
        <w:t>LCSP para las obras de primer establecimiento, reforma o gran reparaci</w:t>
      </w:r>
      <w:r w:rsidR="00E36715" w:rsidRPr="00CE2EDF">
        <w:t>ó</w:t>
      </w:r>
      <w:r w:rsidRPr="00CE2EDF">
        <w:t>n.</w:t>
      </w:r>
      <w:bookmarkEnd w:id="353"/>
      <w:bookmarkEnd w:id="354"/>
    </w:p>
    <w:p w14:paraId="6B4858AB" w14:textId="77777777" w:rsidR="00621E00" w:rsidRPr="00CE2EDF" w:rsidRDefault="00621E00" w:rsidP="00DB600A"/>
    <w:p w14:paraId="517E7A47" w14:textId="24155201" w:rsidR="00621E00" w:rsidRPr="00CE2EDF" w:rsidRDefault="00E36715" w:rsidP="00DB600A">
      <w:bookmarkStart w:id="355" w:name="_Toc58269378"/>
      <w:bookmarkStart w:id="356" w:name="_Toc58269627"/>
      <w:r w:rsidRPr="00CE2EDF">
        <w:t xml:space="preserve">29.2. </w:t>
      </w:r>
      <w:r w:rsidR="00621E00" w:rsidRPr="00CE2EDF">
        <w:t xml:space="preserve">El concesionario </w:t>
      </w:r>
      <w:r w:rsidRPr="00CE2EDF">
        <w:t>asumirá</w:t>
      </w:r>
      <w:r w:rsidR="00621E00" w:rsidRPr="00CE2EDF">
        <w:t xml:space="preserve"> todos los </w:t>
      </w:r>
      <w:r w:rsidRPr="00CE2EDF">
        <w:t>honorarios</w:t>
      </w:r>
      <w:r w:rsidR="00621E00" w:rsidRPr="00CE2EDF">
        <w:t xml:space="preserve"> y gastos requeridos para la elaboraci</w:t>
      </w:r>
      <w:r w:rsidRPr="00CE2EDF">
        <w:t>ó</w:t>
      </w:r>
      <w:r w:rsidR="00621E00" w:rsidRPr="00CE2EDF">
        <w:t>n y replanteo del proyecto, el visado del mismo y cualquier otro que pudiera derivarse de su redacci</w:t>
      </w:r>
      <w:r w:rsidRPr="00CE2EDF">
        <w:t>ó</w:t>
      </w:r>
      <w:r w:rsidR="00621E00" w:rsidRPr="00CE2EDF">
        <w:t xml:space="preserve">n. Asimismo, </w:t>
      </w:r>
      <w:r w:rsidRPr="00CE2EDF">
        <w:t>asumirá</w:t>
      </w:r>
      <w:r w:rsidR="00621E00" w:rsidRPr="00CE2EDF">
        <w:t xml:space="preserve"> el pago de los derechos, tasas, y </w:t>
      </w:r>
      <w:r w:rsidRPr="00CE2EDF">
        <w:t>demás</w:t>
      </w:r>
      <w:r w:rsidR="00621E00" w:rsidRPr="00CE2EDF">
        <w:t xml:space="preserve"> </w:t>
      </w:r>
      <w:r w:rsidRPr="00CE2EDF">
        <w:t>gravámenes</w:t>
      </w:r>
      <w:r w:rsidR="00621E00" w:rsidRPr="00CE2EDF">
        <w:t xml:space="preserve"> o gastos que resulten de aplicaci</w:t>
      </w:r>
      <w:r w:rsidRPr="00CE2EDF">
        <w:t>ó</w:t>
      </w:r>
      <w:r w:rsidR="00621E00" w:rsidRPr="00CE2EDF">
        <w:t xml:space="preserve">n </w:t>
      </w:r>
      <w:r w:rsidRPr="00CE2EDF">
        <w:t>según</w:t>
      </w:r>
      <w:r w:rsidR="00621E00" w:rsidRPr="00CE2EDF">
        <w:t xml:space="preserve"> disposiciones vigentes, en la forma y </w:t>
      </w:r>
      <w:r w:rsidRPr="00CE2EDF">
        <w:t>cuanta</w:t>
      </w:r>
      <w:r w:rsidR="00621E00" w:rsidRPr="00CE2EDF">
        <w:t xml:space="preserve"> que </w:t>
      </w:r>
      <w:r w:rsidRPr="00CE2EDF">
        <w:t>é</w:t>
      </w:r>
      <w:r w:rsidR="00621E00" w:rsidRPr="00CE2EDF">
        <w:t>stas se</w:t>
      </w:r>
      <w:r w:rsidRPr="00CE2EDF">
        <w:t>ña</w:t>
      </w:r>
      <w:r w:rsidR="00621E00" w:rsidRPr="00CE2EDF">
        <w:t>len.</w:t>
      </w:r>
      <w:bookmarkEnd w:id="355"/>
      <w:bookmarkEnd w:id="356"/>
    </w:p>
    <w:p w14:paraId="7C25CDD5" w14:textId="77777777" w:rsidR="00621E00" w:rsidRPr="00CE2EDF" w:rsidRDefault="00621E00" w:rsidP="00DB600A"/>
    <w:p w14:paraId="51564EA0" w14:textId="02FADBB6" w:rsidR="00621E00" w:rsidRPr="00CE2EDF" w:rsidRDefault="00AD4BBA" w:rsidP="00DB600A">
      <w:bookmarkStart w:id="357" w:name="_Toc58269379"/>
      <w:bookmarkStart w:id="358" w:name="_Toc58269628"/>
      <w:r w:rsidRPr="00CE2EDF">
        <w:t xml:space="preserve">29.3. </w:t>
      </w:r>
      <w:r w:rsidR="00621E00" w:rsidRPr="00CE2EDF">
        <w:t xml:space="preserve">El concesionario </w:t>
      </w:r>
      <w:r w:rsidRPr="00CE2EDF">
        <w:t>asumirá</w:t>
      </w:r>
      <w:r w:rsidR="00621E00" w:rsidRPr="00CE2EDF">
        <w:t xml:space="preserve"> directamente cualquier responsabilidad en materia civil, laboral, administrativa o penal, derivada de la realizaci</w:t>
      </w:r>
      <w:r w:rsidRPr="00CE2EDF">
        <w:t>ó</w:t>
      </w:r>
      <w:r w:rsidR="00621E00" w:rsidRPr="00CE2EDF">
        <w:t xml:space="preserve">n de los estudios previos, de campo y </w:t>
      </w:r>
      <w:r w:rsidR="00621E00" w:rsidRPr="00CE2EDF">
        <w:lastRenderedPageBreak/>
        <w:t>de los trabajos de redacci</w:t>
      </w:r>
      <w:r w:rsidRPr="00CE2EDF">
        <w:t>ó</w:t>
      </w:r>
      <w:r w:rsidR="00621E00" w:rsidRPr="00CE2EDF">
        <w:t>n y replanteo del proyecto, por da</w:t>
      </w:r>
      <w:r w:rsidRPr="00CE2EDF">
        <w:t>ñ</w:t>
      </w:r>
      <w:r w:rsidR="00621E00" w:rsidRPr="00CE2EDF">
        <w:t>os materiales o personales causados a terceros o a la propia Administraci</w:t>
      </w:r>
      <w:r w:rsidRPr="00CE2EDF">
        <w:t>ó</w:t>
      </w:r>
      <w:r w:rsidR="00621E00" w:rsidRPr="00CE2EDF">
        <w:t>n contratante.</w:t>
      </w:r>
      <w:bookmarkEnd w:id="357"/>
      <w:bookmarkEnd w:id="358"/>
    </w:p>
    <w:p w14:paraId="77133FD7" w14:textId="77777777" w:rsidR="00621E00" w:rsidRPr="00CE2EDF" w:rsidRDefault="00621E00" w:rsidP="00DB600A"/>
    <w:p w14:paraId="388514A4" w14:textId="58545017" w:rsidR="00621E00" w:rsidRPr="00CE2EDF" w:rsidRDefault="00AD4BBA" w:rsidP="00DB600A">
      <w:bookmarkStart w:id="359" w:name="_Toc58269380"/>
      <w:bookmarkStart w:id="360" w:name="_Toc58269629"/>
      <w:r w:rsidRPr="00CE2EDF">
        <w:t>29</w:t>
      </w:r>
      <w:r w:rsidR="00350671" w:rsidRPr="00CE2EDF">
        <w:t>.4</w:t>
      </w:r>
      <w:r w:rsidRPr="00CE2EDF">
        <w:t xml:space="preserve">. </w:t>
      </w:r>
      <w:r w:rsidR="00621E00" w:rsidRPr="00CE2EDF">
        <w:t>El concesionario deber</w:t>
      </w:r>
      <w:r w:rsidR="00350671" w:rsidRPr="00CE2EDF">
        <w:t>á</w:t>
      </w:r>
      <w:r w:rsidR="00621E00" w:rsidRPr="00CE2EDF">
        <w:t xml:space="preserve"> designar un responsable de redacci</w:t>
      </w:r>
      <w:r w:rsidR="00350671" w:rsidRPr="00CE2EDF">
        <w:t>ó</w:t>
      </w:r>
      <w:r w:rsidR="00621E00" w:rsidRPr="00CE2EDF">
        <w:t>n el proyecto constructiv</w:t>
      </w:r>
      <w:r w:rsidR="00350671" w:rsidRPr="00CE2EDF">
        <w:t>o</w:t>
      </w:r>
      <w:r w:rsidR="00621E00" w:rsidRPr="00CE2EDF">
        <w:t xml:space="preserve"> que </w:t>
      </w:r>
      <w:r w:rsidR="00350671" w:rsidRPr="00CE2EDF">
        <w:t>dependerá</w:t>
      </w:r>
      <w:r w:rsidR="00621E00" w:rsidRPr="00CE2EDF">
        <w:t xml:space="preserve"> directamente del delegado del concesionario. El responsable de redacci</w:t>
      </w:r>
      <w:r w:rsidR="00350671" w:rsidRPr="00CE2EDF">
        <w:t>ó</w:t>
      </w:r>
      <w:r w:rsidR="00621E00" w:rsidRPr="00CE2EDF">
        <w:t>n el proyecto constructiv</w:t>
      </w:r>
      <w:r w:rsidR="00350671" w:rsidRPr="00CE2EDF">
        <w:t>o</w:t>
      </w:r>
      <w:r w:rsidR="00621E00" w:rsidRPr="00CE2EDF">
        <w:t xml:space="preserve"> designado por el concesionario </w:t>
      </w:r>
      <w:r w:rsidR="00350671" w:rsidRPr="00CE2EDF">
        <w:t>será</w:t>
      </w:r>
      <w:r w:rsidR="00621E00" w:rsidRPr="00CE2EDF">
        <w:t xml:space="preserve"> interlocutor </w:t>
      </w:r>
      <w:r w:rsidR="00350671" w:rsidRPr="00CE2EDF">
        <w:t>válido</w:t>
      </w:r>
      <w:r w:rsidR="00621E00" w:rsidRPr="00CE2EDF">
        <w:t xml:space="preserve"> de este para la resoluci</w:t>
      </w:r>
      <w:r w:rsidR="00350671" w:rsidRPr="00CE2EDF">
        <w:t>ó</w:t>
      </w:r>
      <w:r w:rsidR="00621E00" w:rsidRPr="00CE2EDF">
        <w:t>n de cuantas incidencias se produzcan relacionadas con la realizaci</w:t>
      </w:r>
      <w:r w:rsidR="00350671" w:rsidRPr="00CE2EDF">
        <w:t>ó</w:t>
      </w:r>
      <w:r w:rsidR="00621E00" w:rsidRPr="00CE2EDF">
        <w:t>n de los estudios</w:t>
      </w:r>
      <w:r w:rsidR="00817EDC" w:rsidRPr="00CE2EDF">
        <w:t xml:space="preserve"> </w:t>
      </w:r>
      <w:r w:rsidR="00621E00" w:rsidRPr="00CE2EDF">
        <w:t>previos de campo, la redacci</w:t>
      </w:r>
      <w:r w:rsidR="00350671" w:rsidRPr="00CE2EDF">
        <w:t>ó</w:t>
      </w:r>
      <w:r w:rsidR="00621E00" w:rsidRPr="00CE2EDF">
        <w:t>n el proyecto constructiv</w:t>
      </w:r>
      <w:r w:rsidR="00350671" w:rsidRPr="00CE2EDF">
        <w:t>o</w:t>
      </w:r>
      <w:r w:rsidR="00621E00" w:rsidRPr="00CE2EDF">
        <w:t xml:space="preserve"> y el replanteo del mismo durante este per</w:t>
      </w:r>
      <w:r w:rsidR="00350671" w:rsidRPr="00CE2EDF">
        <w:t>io</w:t>
      </w:r>
      <w:r w:rsidR="00621E00" w:rsidRPr="00CE2EDF">
        <w:t>do de ejecuci</w:t>
      </w:r>
      <w:r w:rsidR="00350671" w:rsidRPr="00CE2EDF">
        <w:t>ó</w:t>
      </w:r>
      <w:r w:rsidR="00621E00" w:rsidRPr="00CE2EDF">
        <w:t xml:space="preserve">n del contrato asumiendo las partes coma validas </w:t>
      </w:r>
      <w:r w:rsidR="00350671" w:rsidRPr="00CE2EDF">
        <w:t>cualquier</w:t>
      </w:r>
      <w:r w:rsidR="00621E00" w:rsidRPr="00CE2EDF">
        <w:t xml:space="preserve"> instrucci</w:t>
      </w:r>
      <w:r w:rsidR="00350671" w:rsidRPr="00CE2EDF">
        <w:t>ó</w:t>
      </w:r>
      <w:r w:rsidR="00621E00" w:rsidRPr="00CE2EDF">
        <w:t>n o comunicaci</w:t>
      </w:r>
      <w:r w:rsidR="00350671" w:rsidRPr="00CE2EDF">
        <w:t>ó</w:t>
      </w:r>
      <w:r w:rsidR="00621E00" w:rsidRPr="00CE2EDF">
        <w:t xml:space="preserve">n que el </w:t>
      </w:r>
      <w:r w:rsidR="00350671" w:rsidRPr="00CE2EDF">
        <w:t>Ó</w:t>
      </w:r>
      <w:r w:rsidR="00621E00" w:rsidRPr="00CE2EDF">
        <w:t>rgano de Contrataci</w:t>
      </w:r>
      <w:r w:rsidR="00350671" w:rsidRPr="00CE2EDF">
        <w:t>ó</w:t>
      </w:r>
      <w:r w:rsidR="00621E00" w:rsidRPr="00CE2EDF">
        <w:t>n dirija al mismo en lo relat</w:t>
      </w:r>
      <w:r w:rsidR="00350671" w:rsidRPr="00CE2EDF">
        <w:t>ivo</w:t>
      </w:r>
      <w:r w:rsidR="00621E00" w:rsidRPr="00CE2EDF">
        <w:t xml:space="preserve"> a estas atribuciones durante este </w:t>
      </w:r>
      <w:r w:rsidR="00350671" w:rsidRPr="00CE2EDF">
        <w:t>periodo</w:t>
      </w:r>
      <w:r w:rsidR="00621E00" w:rsidRPr="00CE2EDF">
        <w:t xml:space="preserve"> de ejecuci</w:t>
      </w:r>
      <w:r w:rsidR="00350671" w:rsidRPr="00CE2EDF">
        <w:t>ó</w:t>
      </w:r>
      <w:r w:rsidR="00621E00" w:rsidRPr="00CE2EDF">
        <w:t>n del contrato.</w:t>
      </w:r>
      <w:bookmarkEnd w:id="359"/>
      <w:bookmarkEnd w:id="360"/>
    </w:p>
    <w:p w14:paraId="6475A307" w14:textId="77777777" w:rsidR="00621E00" w:rsidRPr="00CE2EDF" w:rsidRDefault="00621E00" w:rsidP="00DB600A"/>
    <w:p w14:paraId="5B3E6DE0" w14:textId="2049525E" w:rsidR="00621E00" w:rsidRPr="00CE2EDF" w:rsidRDefault="00350671" w:rsidP="00DB600A">
      <w:bookmarkStart w:id="361" w:name="_Toc58269381"/>
      <w:bookmarkStart w:id="362" w:name="_Toc58269630"/>
      <w:r w:rsidRPr="00CE2EDF">
        <w:t xml:space="preserve">29.5. </w:t>
      </w:r>
      <w:r w:rsidR="00621E00" w:rsidRPr="00CE2EDF">
        <w:t>La contrataci</w:t>
      </w:r>
      <w:r w:rsidRPr="00CE2EDF">
        <w:t>ó</w:t>
      </w:r>
      <w:r w:rsidR="00621E00" w:rsidRPr="00CE2EDF">
        <w:t>n por el concesionario de servicios externos para la ejecuci</w:t>
      </w:r>
      <w:r w:rsidRPr="00CE2EDF">
        <w:t>ó</w:t>
      </w:r>
      <w:r w:rsidR="00621E00" w:rsidRPr="00CE2EDF">
        <w:t>n de los estudios previos de campo, redacci</w:t>
      </w:r>
      <w:r w:rsidRPr="00CE2EDF">
        <w:t>ó</w:t>
      </w:r>
      <w:r w:rsidR="00621E00" w:rsidRPr="00CE2EDF">
        <w:t xml:space="preserve">n del proyecto </w:t>
      </w:r>
      <w:r w:rsidRPr="00CE2EDF">
        <w:t>constructivo</w:t>
      </w:r>
      <w:r w:rsidR="00621E00" w:rsidRPr="00CE2EDF">
        <w:t xml:space="preserve"> y apoyo al </w:t>
      </w:r>
      <w:r w:rsidR="00A61A48" w:rsidRPr="00CE2EDF">
        <w:t>replanteo</w:t>
      </w:r>
      <w:r w:rsidR="00621E00" w:rsidRPr="00CE2EDF">
        <w:t xml:space="preserve"> del mismo </w:t>
      </w:r>
      <w:r w:rsidR="00A61A48" w:rsidRPr="00CE2EDF">
        <w:t>deberá</w:t>
      </w:r>
      <w:r w:rsidR="00621E00" w:rsidRPr="00CE2EDF">
        <w:t xml:space="preserve"> sujetarse a lo previsto en la </w:t>
      </w:r>
      <w:r w:rsidR="00A61A48" w:rsidRPr="00CE2EDF">
        <w:t>cláusula</w:t>
      </w:r>
      <w:r w:rsidR="00621E00" w:rsidRPr="00CE2EDF">
        <w:t xml:space="preserve"> 6</w:t>
      </w:r>
      <w:r w:rsidR="00F02DA9" w:rsidRPr="00CE2EDF">
        <w:t>4</w:t>
      </w:r>
      <w:r w:rsidR="00621E00" w:rsidRPr="00CE2EDF">
        <w:t xml:space="preserve"> para la subcontrataci</w:t>
      </w:r>
      <w:r w:rsidR="00A61A48" w:rsidRPr="00CE2EDF">
        <w:t>ó</w:t>
      </w:r>
      <w:r w:rsidR="00621E00" w:rsidRPr="00CE2EDF">
        <w:t>n.</w:t>
      </w:r>
      <w:bookmarkEnd w:id="361"/>
      <w:bookmarkEnd w:id="362"/>
    </w:p>
    <w:p w14:paraId="251C645B" w14:textId="77777777" w:rsidR="00180A70" w:rsidRPr="00CE2EDF" w:rsidRDefault="00180A70" w:rsidP="00DB600A"/>
    <w:p w14:paraId="03CA2B90" w14:textId="69EA6CDF" w:rsidR="00621E00" w:rsidRPr="00CE2EDF" w:rsidRDefault="00A61A48" w:rsidP="00DB600A">
      <w:bookmarkStart w:id="363" w:name="_Toc58269382"/>
      <w:bookmarkStart w:id="364" w:name="_Toc58269631"/>
      <w:r w:rsidRPr="00CE2EDF">
        <w:t xml:space="preserve">29.6. </w:t>
      </w:r>
      <w:r w:rsidR="00621E00" w:rsidRPr="00CE2EDF">
        <w:t>La obligaci</w:t>
      </w:r>
      <w:r w:rsidRPr="00CE2EDF">
        <w:t>ó</w:t>
      </w:r>
      <w:r w:rsidR="00621E00" w:rsidRPr="00CE2EDF">
        <w:t>n que asume el concesionario de redacci</w:t>
      </w:r>
      <w:r w:rsidRPr="00CE2EDF">
        <w:t>ó</w:t>
      </w:r>
      <w:r w:rsidR="00621E00" w:rsidRPr="00CE2EDF">
        <w:t xml:space="preserve">n el proyecto </w:t>
      </w:r>
      <w:r w:rsidRPr="00CE2EDF">
        <w:t>constructivo</w:t>
      </w:r>
      <w:r w:rsidR="00621E00" w:rsidRPr="00CE2EDF">
        <w:t xml:space="preserve"> </w:t>
      </w:r>
      <w:r w:rsidRPr="00CE2EDF">
        <w:t>comprenderá</w:t>
      </w:r>
      <w:r w:rsidR="00621E00" w:rsidRPr="00CE2EDF">
        <w:t xml:space="preserve"> </w:t>
      </w:r>
      <w:r w:rsidRPr="00CE2EDF">
        <w:t>también</w:t>
      </w:r>
      <w:r w:rsidR="00621E00" w:rsidRPr="00CE2EDF">
        <w:t xml:space="preserve"> la redacci</w:t>
      </w:r>
      <w:r w:rsidRPr="00CE2EDF">
        <w:t>ó</w:t>
      </w:r>
      <w:r w:rsidR="00621E00" w:rsidRPr="00CE2EDF">
        <w:t xml:space="preserve">n de los correspondientes proyectos de las instalaciones </w:t>
      </w:r>
      <w:r w:rsidRPr="00CE2EDF">
        <w:t>eléctricas</w:t>
      </w:r>
      <w:r w:rsidR="00621E00" w:rsidRPr="00CE2EDF">
        <w:t xml:space="preserve"> accesorias a la EDAR objeto del contrato que sean precisas para la adecuada explotaci</w:t>
      </w:r>
      <w:r w:rsidRPr="00CE2EDF">
        <w:t>ó</w:t>
      </w:r>
      <w:r w:rsidR="00621E00" w:rsidRPr="00CE2EDF">
        <w:t>n de la misma. Sin la aprobaci</w:t>
      </w:r>
      <w:r w:rsidRPr="00CE2EDF">
        <w:t>ó</w:t>
      </w:r>
      <w:r w:rsidR="00621E00" w:rsidRPr="00CE2EDF">
        <w:t xml:space="preserve">n por el </w:t>
      </w:r>
      <w:r w:rsidRPr="00CE2EDF">
        <w:t>Ó</w:t>
      </w:r>
      <w:r w:rsidR="00621E00" w:rsidRPr="00CE2EDF">
        <w:t>rgano de Contrataci</w:t>
      </w:r>
      <w:r w:rsidRPr="00CE2EDF">
        <w:t>ó</w:t>
      </w:r>
      <w:r w:rsidR="00621E00" w:rsidRPr="00CE2EDF">
        <w:t xml:space="preserve">n de estos proyectos </w:t>
      </w:r>
      <w:r w:rsidRPr="00CE2EDF">
        <w:t>eléctricos</w:t>
      </w:r>
      <w:r w:rsidR="00621E00" w:rsidRPr="00CE2EDF">
        <w:t xml:space="preserve"> no </w:t>
      </w:r>
      <w:r w:rsidRPr="00CE2EDF">
        <w:t>procederá</w:t>
      </w:r>
      <w:r w:rsidR="00621E00" w:rsidRPr="00CE2EDF">
        <w:t xml:space="preserve"> la firma del acta de replanteo.</w:t>
      </w:r>
      <w:bookmarkEnd w:id="363"/>
      <w:bookmarkEnd w:id="364"/>
    </w:p>
    <w:p w14:paraId="23D51B51" w14:textId="77777777" w:rsidR="00621E00" w:rsidRPr="00CE2EDF" w:rsidRDefault="00621E00" w:rsidP="00DB600A">
      <w:pPr>
        <w:rPr>
          <w:highlight w:val="cyan"/>
        </w:rPr>
      </w:pPr>
    </w:p>
    <w:p w14:paraId="7122A52D" w14:textId="03AFC8E3" w:rsidR="00146465" w:rsidRPr="00CE2EDF" w:rsidRDefault="00146465" w:rsidP="005A428F">
      <w:pPr>
        <w:outlineLvl w:val="1"/>
        <w:rPr>
          <w:i/>
          <w:highlight w:val="cyan"/>
        </w:rPr>
      </w:pPr>
      <w:bookmarkStart w:id="365" w:name="_Toc58269383"/>
      <w:bookmarkStart w:id="366" w:name="_Toc65843781"/>
      <w:r w:rsidRPr="00CE2EDF">
        <w:rPr>
          <w:b/>
          <w:bCs/>
        </w:rPr>
        <w:t>Cláusula 3</w:t>
      </w:r>
      <w:r w:rsidR="003F3895" w:rsidRPr="00CE2EDF">
        <w:rPr>
          <w:b/>
          <w:bCs/>
        </w:rPr>
        <w:t>0</w:t>
      </w:r>
      <w:r w:rsidRPr="00CE2EDF">
        <w:rPr>
          <w:b/>
          <w:bCs/>
        </w:rPr>
        <w:t>.</w:t>
      </w:r>
      <w:r w:rsidRPr="00CE2EDF">
        <w:rPr>
          <w:i/>
        </w:rPr>
        <w:t xml:space="preserve"> Supervisión, subsanación de errores o corrección de deficiencias y aprobación.</w:t>
      </w:r>
      <w:bookmarkEnd w:id="365"/>
      <w:bookmarkEnd w:id="366"/>
    </w:p>
    <w:p w14:paraId="3FF83329" w14:textId="615F8BCA" w:rsidR="003F3895" w:rsidRPr="00CE2EDF" w:rsidRDefault="003F3895" w:rsidP="00DB600A">
      <w:pPr>
        <w:rPr>
          <w:i/>
        </w:rPr>
      </w:pPr>
    </w:p>
    <w:p w14:paraId="24608B13" w14:textId="5A817C25" w:rsidR="00C10BC5" w:rsidRPr="00CE2EDF" w:rsidRDefault="00C10BC5" w:rsidP="00C10BC5">
      <w:pPr>
        <w:rPr>
          <w:rFonts w:cs="Arial"/>
          <w:bCs/>
        </w:rPr>
      </w:pPr>
      <w:r w:rsidRPr="00CE2EDF">
        <w:rPr>
          <w:iCs/>
        </w:rPr>
        <w:t xml:space="preserve">30.1. </w:t>
      </w:r>
      <w:bookmarkStart w:id="367" w:name="_Toc57636498"/>
      <w:bookmarkStart w:id="368" w:name="_Toc57687772"/>
      <w:bookmarkStart w:id="369" w:name="_Toc57688683"/>
      <w:bookmarkStart w:id="370" w:name="_Toc57690379"/>
      <w:r w:rsidRPr="00CE2EDF">
        <w:rPr>
          <w:rFonts w:cs="Arial"/>
          <w:bCs/>
        </w:rPr>
        <w:t>El concesionario deberá efectuar, en el plazo máximo de TRES (3) MESES, contados desde el día siguiente a la firma del contrato, la primera entrega del proyecto constructivo correspondiente a las infraestructuras objeto del presente contrato para su revisión por parte del Órgano de Contratación.</w:t>
      </w:r>
      <w:bookmarkEnd w:id="367"/>
      <w:bookmarkEnd w:id="368"/>
      <w:bookmarkEnd w:id="369"/>
      <w:bookmarkEnd w:id="370"/>
    </w:p>
    <w:p w14:paraId="26C40D07" w14:textId="77777777" w:rsidR="00C10BC5" w:rsidRPr="00CE2EDF" w:rsidRDefault="00C10BC5" w:rsidP="00C10BC5">
      <w:pPr>
        <w:rPr>
          <w:rFonts w:cs="Arial"/>
          <w:bCs/>
        </w:rPr>
      </w:pPr>
    </w:p>
    <w:p w14:paraId="4A349711" w14:textId="34847E05" w:rsidR="00C10BC5" w:rsidRPr="00CE2EDF" w:rsidRDefault="00C10BC5" w:rsidP="00C10BC5">
      <w:pPr>
        <w:rPr>
          <w:rFonts w:cs="Arial"/>
          <w:bCs/>
        </w:rPr>
      </w:pPr>
      <w:bookmarkStart w:id="371" w:name="_Toc57636499"/>
      <w:bookmarkStart w:id="372" w:name="_Toc57687773"/>
      <w:bookmarkStart w:id="373" w:name="_Toc57688684"/>
      <w:bookmarkStart w:id="374" w:name="_Toc57690380"/>
      <w:r w:rsidRPr="00CE2EDF">
        <w:rPr>
          <w:rFonts w:cs="Arial"/>
          <w:bCs/>
        </w:rPr>
        <w:t>30.2. El Órgano de Contratación dispondrá de un plazo de UN (1) MES contado desde la fecha de entrega de entrega por parte del concesionario del proyecto constructivo para su revisión.</w:t>
      </w:r>
      <w:bookmarkEnd w:id="371"/>
      <w:bookmarkEnd w:id="372"/>
      <w:bookmarkEnd w:id="373"/>
      <w:bookmarkEnd w:id="374"/>
    </w:p>
    <w:p w14:paraId="5E9432A1" w14:textId="77777777" w:rsidR="00C10BC5" w:rsidRPr="00CE2EDF" w:rsidRDefault="00C10BC5" w:rsidP="00C10BC5">
      <w:pPr>
        <w:rPr>
          <w:rFonts w:cs="Arial"/>
          <w:bCs/>
        </w:rPr>
      </w:pPr>
    </w:p>
    <w:p w14:paraId="1EFBE36B" w14:textId="00EDF7D2" w:rsidR="003F3895" w:rsidRPr="00CE2EDF" w:rsidRDefault="00C10BC5" w:rsidP="00DB600A">
      <w:bookmarkStart w:id="375" w:name="_Toc58269385"/>
      <w:bookmarkStart w:id="376" w:name="_Toc58269634"/>
      <w:r w:rsidRPr="00CE2EDF">
        <w:t>30.3</w:t>
      </w:r>
      <w:r w:rsidR="002F46E8" w:rsidRPr="00CE2EDF">
        <w:t xml:space="preserve">. </w:t>
      </w:r>
      <w:r w:rsidR="003F3895" w:rsidRPr="00CE2EDF">
        <w:t>Durante el examen y supervisi</w:t>
      </w:r>
      <w:r w:rsidR="002F46E8" w:rsidRPr="00CE2EDF">
        <w:t>ó</w:t>
      </w:r>
      <w:r w:rsidR="003F3895" w:rsidRPr="00CE2EDF">
        <w:t xml:space="preserve">n de los proyectos presentados, el </w:t>
      </w:r>
      <w:r w:rsidR="002F46E8" w:rsidRPr="00CE2EDF">
        <w:t>Ó</w:t>
      </w:r>
      <w:r w:rsidR="003F3895" w:rsidRPr="00CE2EDF">
        <w:t>rgano de Contrataci</w:t>
      </w:r>
      <w:r w:rsidR="002F46E8" w:rsidRPr="00CE2EDF">
        <w:t>ó</w:t>
      </w:r>
      <w:r w:rsidR="003F3895" w:rsidRPr="00CE2EDF">
        <w:t xml:space="preserve">n </w:t>
      </w:r>
      <w:r w:rsidR="002F46E8" w:rsidRPr="00CE2EDF">
        <w:t>podrá</w:t>
      </w:r>
      <w:r w:rsidR="003F3895" w:rsidRPr="00CE2EDF">
        <w:t xml:space="preserve"> solicitar al concesionario cuantas aclaraciones y documentos sean precises para tal fin.</w:t>
      </w:r>
      <w:bookmarkEnd w:id="375"/>
      <w:bookmarkEnd w:id="376"/>
    </w:p>
    <w:p w14:paraId="1A022E39" w14:textId="77777777" w:rsidR="00C10BC5" w:rsidRPr="00CE2EDF" w:rsidRDefault="00C10BC5" w:rsidP="00DB600A"/>
    <w:p w14:paraId="7440CE82" w14:textId="39DA2D66" w:rsidR="00C10BC5" w:rsidRPr="00CE2EDF" w:rsidRDefault="00C10BC5" w:rsidP="00C10BC5">
      <w:pPr>
        <w:rPr>
          <w:rFonts w:cs="Arial"/>
          <w:bCs/>
        </w:rPr>
      </w:pPr>
      <w:bookmarkStart w:id="377" w:name="_Toc57636500"/>
      <w:bookmarkStart w:id="378" w:name="_Toc57687774"/>
      <w:bookmarkStart w:id="379" w:name="_Toc57688685"/>
      <w:bookmarkStart w:id="380" w:name="_Toc57690381"/>
      <w:r w:rsidRPr="00CE2EDF">
        <w:rPr>
          <w:rFonts w:cs="Arial"/>
          <w:bCs/>
        </w:rPr>
        <w:t xml:space="preserve">30.4. El concesionario deberá entregar el proyecto constructivo corregido de acuerdo con las prescripciones dadas por el Órgano de Contratación en el plazo máximo de UN (1) MES, </w:t>
      </w:r>
      <w:r w:rsidRPr="00CE2EDF">
        <w:rPr>
          <w:rFonts w:cs="Arial"/>
          <w:bCs/>
        </w:rPr>
        <w:lastRenderedPageBreak/>
        <w:t xml:space="preserve">contado desde el día siguiente a la comunicación del resultado de la revisión, si el concesionario hubiera agotado el plazo inicial de redacción de tres meses, o el resultante de añadir un mes al tiempo que </w:t>
      </w:r>
      <w:proofErr w:type="gramStart"/>
      <w:r w:rsidRPr="00CE2EDF">
        <w:rPr>
          <w:rFonts w:cs="Arial"/>
          <w:bCs/>
        </w:rPr>
        <w:t>restara</w:t>
      </w:r>
      <w:proofErr w:type="gramEnd"/>
      <w:r w:rsidRPr="00CE2EDF">
        <w:rPr>
          <w:rFonts w:cs="Arial"/>
          <w:bCs/>
        </w:rPr>
        <w:t xml:space="preserve"> desde la entrega inicial del borrador del proyecto constructivo hasta el transcurso del plazo de tres meses</w:t>
      </w:r>
      <w:bookmarkEnd w:id="377"/>
      <w:bookmarkEnd w:id="378"/>
      <w:bookmarkEnd w:id="379"/>
      <w:bookmarkEnd w:id="380"/>
      <w:r w:rsidRPr="00CE2EDF">
        <w:rPr>
          <w:rFonts w:cs="Arial"/>
          <w:bCs/>
        </w:rPr>
        <w:t>.</w:t>
      </w:r>
    </w:p>
    <w:p w14:paraId="40503991" w14:textId="77777777" w:rsidR="003F3895" w:rsidRPr="00CE2EDF" w:rsidRDefault="003F3895" w:rsidP="00DB600A"/>
    <w:p w14:paraId="60BD4445" w14:textId="32EDD264" w:rsidR="003F3895" w:rsidRPr="00CE2EDF" w:rsidRDefault="00C10BC5" w:rsidP="00DB600A">
      <w:bookmarkStart w:id="381" w:name="_Toc58269386"/>
      <w:bookmarkStart w:id="382" w:name="_Toc58269635"/>
      <w:r w:rsidRPr="00CE2EDF">
        <w:t>30.5</w:t>
      </w:r>
      <w:r w:rsidR="002F46E8" w:rsidRPr="00CE2EDF">
        <w:t xml:space="preserve">. </w:t>
      </w:r>
      <w:r w:rsidR="003F3895" w:rsidRPr="00CE2EDF">
        <w:t xml:space="preserve">Si se observasen defectos en el proyecto </w:t>
      </w:r>
      <w:r w:rsidR="002F46E8" w:rsidRPr="00CE2EDF">
        <w:t>constructivo</w:t>
      </w:r>
      <w:r w:rsidRPr="00CE2EDF">
        <w:t xml:space="preserve"> definitivamente entregado</w:t>
      </w:r>
      <w:r w:rsidR="003F3895" w:rsidRPr="00CE2EDF">
        <w:t xml:space="preserve">, insuficiencias </w:t>
      </w:r>
      <w:r w:rsidR="002F46E8" w:rsidRPr="00CE2EDF">
        <w:t>técnicas</w:t>
      </w:r>
      <w:r w:rsidR="003F3895" w:rsidRPr="00CE2EDF">
        <w:t xml:space="preserve">, errores materiales, omisiones, infracciones de preceptos legales o reglamentarios o </w:t>
      </w:r>
      <w:r w:rsidR="0011011F" w:rsidRPr="00CE2EDF">
        <w:t>desvíos</w:t>
      </w:r>
      <w:r w:rsidR="003F3895" w:rsidRPr="00CE2EDF">
        <w:t xml:space="preserve"> con respecto a las condiciones incluidas en la oferta, se </w:t>
      </w:r>
      <w:r w:rsidR="0011011F" w:rsidRPr="00CE2EDF">
        <w:t>concederá</w:t>
      </w:r>
      <w:r w:rsidR="003F3895" w:rsidRPr="00CE2EDF">
        <w:t xml:space="preserve"> un plaz</w:t>
      </w:r>
      <w:r w:rsidR="0011011F" w:rsidRPr="00CE2EDF">
        <w:t xml:space="preserve">o </w:t>
      </w:r>
      <w:r w:rsidR="003F3895" w:rsidRPr="00CE2EDF">
        <w:t>para su subsanaci</w:t>
      </w:r>
      <w:r w:rsidR="0011011F" w:rsidRPr="00CE2EDF">
        <w:t>ó</w:t>
      </w:r>
      <w:r w:rsidR="003F3895" w:rsidRPr="00CE2EDF">
        <w:t>n. Si transcurrido este plaz</w:t>
      </w:r>
      <w:r w:rsidR="0011011F" w:rsidRPr="00CE2EDF">
        <w:t>o</w:t>
      </w:r>
      <w:r w:rsidR="003F3895" w:rsidRPr="00CE2EDF">
        <w:t xml:space="preserve"> las deficiencias no hubieran sido corregidas, el </w:t>
      </w:r>
      <w:r w:rsidR="0011011F" w:rsidRPr="00CE2EDF">
        <w:t>Ó</w:t>
      </w:r>
      <w:r w:rsidR="003F3895" w:rsidRPr="00CE2EDF">
        <w:t>rgano de Contrataci</w:t>
      </w:r>
      <w:r w:rsidR="0011011F" w:rsidRPr="00CE2EDF">
        <w:t>ó</w:t>
      </w:r>
      <w:r w:rsidR="003F3895" w:rsidRPr="00CE2EDF">
        <w:t xml:space="preserve">n </w:t>
      </w:r>
      <w:r w:rsidR="0011011F" w:rsidRPr="00CE2EDF">
        <w:t>podrá</w:t>
      </w:r>
      <w:r w:rsidR="003F3895" w:rsidRPr="00CE2EDF">
        <w:t>, atendiendo a las circunstancias concurrentes, optar por la resoluci</w:t>
      </w:r>
      <w:r w:rsidR="0011011F" w:rsidRPr="00CE2EDF">
        <w:t>ó</w:t>
      </w:r>
      <w:r w:rsidR="003F3895" w:rsidRPr="00CE2EDF">
        <w:t>n o por conceder un nuevo</w:t>
      </w:r>
      <w:r w:rsidR="0011011F" w:rsidRPr="00CE2EDF">
        <w:t xml:space="preserve"> </w:t>
      </w:r>
      <w:r w:rsidR="003F3895" w:rsidRPr="00CE2EDF">
        <w:t>plaz</w:t>
      </w:r>
      <w:r w:rsidR="0011011F" w:rsidRPr="00CE2EDF">
        <w:t>o</w:t>
      </w:r>
      <w:r w:rsidR="003F3895" w:rsidRPr="00CE2EDF">
        <w:t xml:space="preserve"> improrrogable.</w:t>
      </w:r>
      <w:bookmarkEnd w:id="381"/>
      <w:bookmarkEnd w:id="382"/>
    </w:p>
    <w:p w14:paraId="57F0E7AD" w14:textId="77777777" w:rsidR="003F3895" w:rsidRPr="00CE2EDF" w:rsidRDefault="003F3895" w:rsidP="00DB600A"/>
    <w:p w14:paraId="4FF4C52B" w14:textId="3C6BF377" w:rsidR="003F3895" w:rsidRPr="00CE2EDF" w:rsidRDefault="00C10BC5" w:rsidP="00DB600A">
      <w:bookmarkStart w:id="383" w:name="_Toc58269387"/>
      <w:bookmarkStart w:id="384" w:name="_Toc58269636"/>
      <w:r w:rsidRPr="00CE2EDF">
        <w:t>30.6</w:t>
      </w:r>
      <w:r w:rsidR="0011011F" w:rsidRPr="00CE2EDF">
        <w:t xml:space="preserve">. </w:t>
      </w:r>
      <w:r w:rsidR="003F3895" w:rsidRPr="00CE2EDF">
        <w:t>En caso de que se opte por la resoluci</w:t>
      </w:r>
      <w:r w:rsidR="0011011F" w:rsidRPr="00CE2EDF">
        <w:t>ó</w:t>
      </w:r>
      <w:r w:rsidR="003F3895" w:rsidRPr="00CE2EDF">
        <w:t xml:space="preserve">n, el </w:t>
      </w:r>
      <w:r w:rsidR="0011011F" w:rsidRPr="00CE2EDF">
        <w:t>Ó</w:t>
      </w:r>
      <w:r w:rsidR="003F3895" w:rsidRPr="00CE2EDF">
        <w:t>rgano de Contrataci</w:t>
      </w:r>
      <w:r w:rsidR="0011011F" w:rsidRPr="00CE2EDF">
        <w:t>ó</w:t>
      </w:r>
      <w:r w:rsidR="003F3895" w:rsidRPr="00CE2EDF">
        <w:t xml:space="preserve">n </w:t>
      </w:r>
      <w:r w:rsidR="0011011F" w:rsidRPr="00CE2EDF">
        <w:t>procederá</w:t>
      </w:r>
      <w:r w:rsidR="003F3895" w:rsidRPr="00CE2EDF">
        <w:t xml:space="preserve"> a la incautaci</w:t>
      </w:r>
      <w:r w:rsidR="0011011F" w:rsidRPr="00CE2EDF">
        <w:t>ó</w:t>
      </w:r>
      <w:r w:rsidR="003F3895" w:rsidRPr="00CE2EDF">
        <w:t xml:space="preserve">n de la </w:t>
      </w:r>
      <w:r w:rsidR="0011011F" w:rsidRPr="00CE2EDF">
        <w:t>garantía</w:t>
      </w:r>
      <w:r w:rsidR="003F3895" w:rsidRPr="00CE2EDF">
        <w:t xml:space="preserve"> definitiva y el concesionario </w:t>
      </w:r>
      <w:r w:rsidR="0011011F" w:rsidRPr="00CE2EDF">
        <w:t>responderá</w:t>
      </w:r>
      <w:r w:rsidR="003F3895" w:rsidRPr="00CE2EDF">
        <w:t xml:space="preserve"> ante la Administraci</w:t>
      </w:r>
      <w:r w:rsidR="0011011F" w:rsidRPr="00CE2EDF">
        <w:t>ó</w:t>
      </w:r>
      <w:r w:rsidR="003F3895" w:rsidRPr="00CE2EDF">
        <w:t>n por todos los da</w:t>
      </w:r>
      <w:r w:rsidR="0011011F" w:rsidRPr="00CE2EDF">
        <w:t>ñ</w:t>
      </w:r>
      <w:r w:rsidRPr="00CE2EDF">
        <w:t>os y perjuicios ocasionados</w:t>
      </w:r>
      <w:r w:rsidR="003F3895" w:rsidRPr="00CE2EDF">
        <w:t>.</w:t>
      </w:r>
      <w:bookmarkEnd w:id="383"/>
      <w:bookmarkEnd w:id="384"/>
    </w:p>
    <w:p w14:paraId="7C3CDCFB" w14:textId="77777777" w:rsidR="003F3895" w:rsidRPr="00CE2EDF" w:rsidRDefault="003F3895" w:rsidP="00DB600A"/>
    <w:p w14:paraId="2982A9FD" w14:textId="7429B8C4" w:rsidR="003F3895" w:rsidRPr="00CE2EDF" w:rsidRDefault="00C10BC5" w:rsidP="00DB600A">
      <w:bookmarkStart w:id="385" w:name="_Toc58269388"/>
      <w:bookmarkStart w:id="386" w:name="_Toc58269637"/>
      <w:r w:rsidRPr="00CE2EDF">
        <w:t>30.7</w:t>
      </w:r>
      <w:r w:rsidR="0011011F" w:rsidRPr="00CE2EDF">
        <w:t xml:space="preserve">. </w:t>
      </w:r>
      <w:r w:rsidR="003F3895" w:rsidRPr="00CE2EDF">
        <w:t>En caso de que se conceda un nuevo plaz</w:t>
      </w:r>
      <w:r w:rsidR="0011011F" w:rsidRPr="00CE2EDF">
        <w:t>o</w:t>
      </w:r>
      <w:r w:rsidR="003F3895" w:rsidRPr="00CE2EDF">
        <w:t xml:space="preserve"> para la subsanaci</w:t>
      </w:r>
      <w:r w:rsidR="0011011F" w:rsidRPr="00CE2EDF">
        <w:t>ó</w:t>
      </w:r>
      <w:r w:rsidR="003F3895" w:rsidRPr="00CE2EDF">
        <w:t xml:space="preserve">n de las deficiencias, el concesionario, </w:t>
      </w:r>
      <w:r w:rsidR="0011011F" w:rsidRPr="00CE2EDF">
        <w:t>además</w:t>
      </w:r>
      <w:r w:rsidR="003F3895" w:rsidRPr="00CE2EDF">
        <w:t xml:space="preserve"> de incurrir en la penalizaci</w:t>
      </w:r>
      <w:r w:rsidR="0011011F" w:rsidRPr="00CE2EDF">
        <w:t>ó</w:t>
      </w:r>
      <w:r w:rsidR="003F3895" w:rsidRPr="00CE2EDF">
        <w:t xml:space="preserve">n correspondiente, </w:t>
      </w:r>
      <w:r w:rsidR="0011011F" w:rsidRPr="00CE2EDF">
        <w:t>deberá</w:t>
      </w:r>
      <w:r w:rsidR="003F3895" w:rsidRPr="00CE2EDF">
        <w:t xml:space="preserve"> subsanar las</w:t>
      </w:r>
      <w:r w:rsidR="0011011F" w:rsidRPr="00CE2EDF">
        <w:t xml:space="preserve"> </w:t>
      </w:r>
      <w:r w:rsidR="003F3895" w:rsidRPr="00CE2EDF">
        <w:t>deficiencias u omisiones detectadas e</w:t>
      </w:r>
      <w:r w:rsidR="0011011F" w:rsidRPr="00CE2EDF">
        <w:t>n</w:t>
      </w:r>
      <w:r w:rsidR="003F3895" w:rsidRPr="00CE2EDF">
        <w:t xml:space="preserve"> el plaz</w:t>
      </w:r>
      <w:r w:rsidR="0011011F" w:rsidRPr="00CE2EDF">
        <w:t>o</w:t>
      </w:r>
      <w:r w:rsidR="003F3895" w:rsidRPr="00CE2EDF">
        <w:t xml:space="preserve"> concedido.</w:t>
      </w:r>
      <w:r w:rsidR="00817EDC" w:rsidRPr="00CE2EDF">
        <w:t xml:space="preserve"> </w:t>
      </w:r>
      <w:r w:rsidR="003F3895" w:rsidRPr="00CE2EDF">
        <w:t>De</w:t>
      </w:r>
      <w:r w:rsidR="0011011F" w:rsidRPr="00CE2EDF">
        <w:t xml:space="preserve"> </w:t>
      </w:r>
      <w:r w:rsidR="003F3895" w:rsidRPr="00CE2EDF">
        <w:t xml:space="preserve">producirse un nuevo incumplimiento, </w:t>
      </w:r>
      <w:r w:rsidR="0011011F" w:rsidRPr="00CE2EDF">
        <w:t>procederá</w:t>
      </w:r>
      <w:r w:rsidR="003F3895" w:rsidRPr="00CE2EDF">
        <w:t xml:space="preserve"> la resoluci</w:t>
      </w:r>
      <w:r w:rsidR="0011011F" w:rsidRPr="00CE2EDF">
        <w:t>ó</w:t>
      </w:r>
      <w:r w:rsidR="003F3895" w:rsidRPr="00CE2EDF">
        <w:t>n de</w:t>
      </w:r>
      <w:r w:rsidR="0011011F" w:rsidRPr="00CE2EDF">
        <w:t>l</w:t>
      </w:r>
      <w:r w:rsidR="003F3895" w:rsidRPr="00CE2EDF">
        <w:t xml:space="preserve"> contrato, con la incautaci</w:t>
      </w:r>
      <w:r w:rsidR="0011011F" w:rsidRPr="00CE2EDF">
        <w:t>ó</w:t>
      </w:r>
      <w:r w:rsidR="003F3895" w:rsidRPr="00CE2EDF">
        <w:t xml:space="preserve">n de la </w:t>
      </w:r>
      <w:r w:rsidR="0011011F" w:rsidRPr="00CE2EDF">
        <w:t>garantía</w:t>
      </w:r>
      <w:r w:rsidR="003F3895" w:rsidRPr="00CE2EDF">
        <w:t xml:space="preserve"> definitiva</w:t>
      </w:r>
      <w:bookmarkEnd w:id="385"/>
      <w:bookmarkEnd w:id="386"/>
      <w:r w:rsidRPr="00CE2EDF">
        <w:t>.</w:t>
      </w:r>
    </w:p>
    <w:p w14:paraId="4727D085" w14:textId="77777777" w:rsidR="003F3895" w:rsidRPr="00CE2EDF" w:rsidRDefault="003F3895" w:rsidP="00DB600A">
      <w:pPr>
        <w:rPr>
          <w:highlight w:val="cyan"/>
        </w:rPr>
      </w:pPr>
    </w:p>
    <w:p w14:paraId="5927AA61" w14:textId="1ECCEB3C" w:rsidR="00146465" w:rsidRPr="00CE2EDF" w:rsidRDefault="00146465" w:rsidP="005A428F">
      <w:pPr>
        <w:outlineLvl w:val="1"/>
        <w:rPr>
          <w:i/>
        </w:rPr>
      </w:pPr>
      <w:bookmarkStart w:id="387" w:name="_Toc58269389"/>
      <w:bookmarkStart w:id="388" w:name="_Toc65843782"/>
      <w:r w:rsidRPr="00CE2EDF">
        <w:rPr>
          <w:b/>
          <w:bCs/>
        </w:rPr>
        <w:t>Cláusula 3</w:t>
      </w:r>
      <w:r w:rsidR="00935705" w:rsidRPr="00CE2EDF">
        <w:rPr>
          <w:b/>
          <w:bCs/>
        </w:rPr>
        <w:t>1</w:t>
      </w:r>
      <w:r w:rsidRPr="00CE2EDF">
        <w:rPr>
          <w:b/>
          <w:bCs/>
        </w:rPr>
        <w:t>.</w:t>
      </w:r>
      <w:r w:rsidRPr="00CE2EDF">
        <w:rPr>
          <w:i/>
        </w:rPr>
        <w:t xml:space="preserve"> Responsabilidad por defectos o errores en el proyecto.</w:t>
      </w:r>
      <w:bookmarkEnd w:id="387"/>
      <w:bookmarkEnd w:id="388"/>
    </w:p>
    <w:p w14:paraId="00EF3D90" w14:textId="75196AF1" w:rsidR="00614B35" w:rsidRPr="00CE2EDF" w:rsidRDefault="00614B35" w:rsidP="00DB600A">
      <w:pPr>
        <w:rPr>
          <w:i/>
          <w:highlight w:val="cyan"/>
        </w:rPr>
      </w:pPr>
    </w:p>
    <w:p w14:paraId="499175DD" w14:textId="6A50ABA8" w:rsidR="00614B35" w:rsidRPr="00CE2EDF" w:rsidRDefault="00935705" w:rsidP="00DB600A">
      <w:bookmarkStart w:id="389" w:name="_Toc58269390"/>
      <w:bookmarkStart w:id="390" w:name="_Toc58269639"/>
      <w:r w:rsidRPr="00CE2EDF">
        <w:t xml:space="preserve">31.1. </w:t>
      </w:r>
      <w:r w:rsidR="00614B35" w:rsidRPr="00CE2EDF">
        <w:t xml:space="preserve">Con independencia de lo previsto en la </w:t>
      </w:r>
      <w:r w:rsidRPr="00CE2EDF">
        <w:t>cláusula</w:t>
      </w:r>
      <w:r w:rsidR="00136CEF" w:rsidRPr="00CE2EDF">
        <w:t xml:space="preserve"> 59,</w:t>
      </w:r>
      <w:r w:rsidR="00614B35" w:rsidRPr="00CE2EDF">
        <w:t xml:space="preserve"> considerando que el licitador puede mejorar o variar la soluci</w:t>
      </w:r>
      <w:r w:rsidRPr="00CE2EDF">
        <w:t>ó</w:t>
      </w:r>
      <w:r w:rsidR="00614B35" w:rsidRPr="00CE2EDF">
        <w:t>n base ofrecida por la Administraci</w:t>
      </w:r>
      <w:r w:rsidR="00F16F9F" w:rsidRPr="00CE2EDF">
        <w:t>ó</w:t>
      </w:r>
      <w:r w:rsidR="00614B35" w:rsidRPr="00CE2EDF">
        <w:t>n y en atenci</w:t>
      </w:r>
      <w:r w:rsidR="00F16F9F" w:rsidRPr="00CE2EDF">
        <w:t>ó</w:t>
      </w:r>
      <w:r w:rsidR="00614B35" w:rsidRPr="00CE2EDF">
        <w:t>n al principio de riesgo y ventura inherente a la presente contrataci</w:t>
      </w:r>
      <w:r w:rsidR="00F16F9F" w:rsidRPr="00CE2EDF">
        <w:t>ó</w:t>
      </w:r>
      <w:r w:rsidR="00614B35" w:rsidRPr="00CE2EDF">
        <w:t xml:space="preserve">n, el concesionario </w:t>
      </w:r>
      <w:r w:rsidR="00F16F9F" w:rsidRPr="00CE2EDF">
        <w:t>responderá</w:t>
      </w:r>
      <w:r w:rsidR="00614B35" w:rsidRPr="00CE2EDF">
        <w:t xml:space="preserve"> de todos los da</w:t>
      </w:r>
      <w:r w:rsidR="00F16F9F" w:rsidRPr="00CE2EDF">
        <w:t>ñ</w:t>
      </w:r>
      <w:r w:rsidR="00614B35" w:rsidRPr="00CE2EDF">
        <w:t>os y perjuicios que, durante la ejecuci</w:t>
      </w:r>
      <w:r w:rsidR="00F16F9F" w:rsidRPr="00CE2EDF">
        <w:t>ó</w:t>
      </w:r>
      <w:r w:rsidR="00614B35" w:rsidRPr="00CE2EDF">
        <w:t>n de las obras o la explotaci</w:t>
      </w:r>
      <w:r w:rsidR="00F16F9F" w:rsidRPr="00CE2EDF">
        <w:t>ó</w:t>
      </w:r>
      <w:r w:rsidR="00614B35" w:rsidRPr="00CE2EDF">
        <w:t>n se causen tanto a la Administraci</w:t>
      </w:r>
      <w:r w:rsidR="00F16F9F" w:rsidRPr="00CE2EDF">
        <w:t>ó</w:t>
      </w:r>
      <w:r w:rsidR="00614B35" w:rsidRPr="00CE2EDF">
        <w:t xml:space="preserve">n contratante coma a terceros, por causa de defectos o insuficiencia </w:t>
      </w:r>
      <w:r w:rsidR="00F16F9F" w:rsidRPr="00CE2EDF">
        <w:t>técnicas</w:t>
      </w:r>
      <w:r w:rsidR="00614B35" w:rsidRPr="00CE2EDF">
        <w:t xml:space="preserve"> de</w:t>
      </w:r>
      <w:r w:rsidR="00F16F9F" w:rsidRPr="00CE2EDF">
        <w:t xml:space="preserve">l </w:t>
      </w:r>
      <w:r w:rsidR="00614B35" w:rsidRPr="00CE2EDF">
        <w:t>proyecto o por errores materiales, omisiones e infracciones de preceptos legales o reglamentarios que en el mismo haya incurrido, aunque estos pudieran dimanar directa o indirectamente de los anteproyectos de construcci</w:t>
      </w:r>
      <w:r w:rsidR="00F16F9F" w:rsidRPr="00CE2EDF">
        <w:t>ó</w:t>
      </w:r>
      <w:r w:rsidR="00614B35" w:rsidRPr="00CE2EDF">
        <w:t>n y explotaci</w:t>
      </w:r>
      <w:r w:rsidR="00F16F9F" w:rsidRPr="00CE2EDF">
        <w:t>ó</w:t>
      </w:r>
      <w:r w:rsidR="00614B35" w:rsidRPr="00CE2EDF">
        <w:t>n de las obras que sirvieron de base a la licitaci</w:t>
      </w:r>
      <w:r w:rsidR="00B31208" w:rsidRPr="00CE2EDF">
        <w:t>ó</w:t>
      </w:r>
      <w:r w:rsidR="00614B35" w:rsidRPr="00CE2EDF">
        <w:t>n. La indemnizaci</w:t>
      </w:r>
      <w:r w:rsidR="00B31208" w:rsidRPr="00CE2EDF">
        <w:t>ó</w:t>
      </w:r>
      <w:r w:rsidR="00614B35" w:rsidRPr="00CE2EDF">
        <w:t xml:space="preserve">n derivada de la responsabilidad exigible al concesionario alcanzara el importe </w:t>
      </w:r>
      <w:r w:rsidR="00B31208" w:rsidRPr="00CE2EDF">
        <w:t>íntegro</w:t>
      </w:r>
      <w:r w:rsidR="00614B35" w:rsidRPr="00CE2EDF">
        <w:t xml:space="preserve"> de los da</w:t>
      </w:r>
      <w:r w:rsidR="00B31208" w:rsidRPr="00CE2EDF">
        <w:t>ñ</w:t>
      </w:r>
      <w:r w:rsidR="00614B35" w:rsidRPr="00CE2EDF">
        <w:t>os y perjuicios irrogados.</w:t>
      </w:r>
      <w:bookmarkEnd w:id="389"/>
      <w:bookmarkEnd w:id="390"/>
    </w:p>
    <w:p w14:paraId="6C636F75" w14:textId="77777777" w:rsidR="00614B35" w:rsidRPr="00CE2EDF" w:rsidRDefault="00614B35" w:rsidP="00DB600A"/>
    <w:p w14:paraId="3DB7C2FB" w14:textId="5B5C8821" w:rsidR="00614B35" w:rsidRPr="00CE2EDF" w:rsidRDefault="00B31208" w:rsidP="00DB600A">
      <w:bookmarkStart w:id="391" w:name="_Toc58269391"/>
      <w:bookmarkStart w:id="392" w:name="_Toc58269640"/>
      <w:r w:rsidRPr="00CE2EDF">
        <w:t xml:space="preserve">31.2. </w:t>
      </w:r>
      <w:r w:rsidR="00614B35" w:rsidRPr="00CE2EDF">
        <w:t>La aprobaci</w:t>
      </w:r>
      <w:r w:rsidRPr="00CE2EDF">
        <w:t>ó</w:t>
      </w:r>
      <w:r w:rsidR="00614B35" w:rsidRPr="00CE2EDF">
        <w:t>n de</w:t>
      </w:r>
      <w:r w:rsidRPr="00CE2EDF">
        <w:t>l</w:t>
      </w:r>
      <w:r w:rsidR="00614B35" w:rsidRPr="00CE2EDF">
        <w:t xml:space="preserve"> proyecto por parte de</w:t>
      </w:r>
      <w:r w:rsidRPr="00CE2EDF">
        <w:t>l</w:t>
      </w:r>
      <w:r w:rsidR="00614B35" w:rsidRPr="00CE2EDF">
        <w:t xml:space="preserve"> </w:t>
      </w:r>
      <w:r w:rsidRPr="00CE2EDF">
        <w:t>Ó</w:t>
      </w:r>
      <w:r w:rsidR="00614B35" w:rsidRPr="00CE2EDF">
        <w:t>rgano de Contrataci</w:t>
      </w:r>
      <w:r w:rsidRPr="00CE2EDF">
        <w:t>ó</w:t>
      </w:r>
      <w:r w:rsidR="00614B35" w:rsidRPr="00CE2EDF">
        <w:t>n lo es a los solos efectos de verificar la adecuaci</w:t>
      </w:r>
      <w:r w:rsidRPr="00CE2EDF">
        <w:t>ó</w:t>
      </w:r>
      <w:r w:rsidR="00614B35" w:rsidRPr="00CE2EDF">
        <w:t>n de</w:t>
      </w:r>
      <w:r w:rsidRPr="00CE2EDF">
        <w:t>l</w:t>
      </w:r>
      <w:r w:rsidR="00614B35" w:rsidRPr="00CE2EDF">
        <w:t xml:space="preserve"> proyecto presentado a los documentos contractuales y al </w:t>
      </w:r>
      <w:r w:rsidR="00614B35" w:rsidRPr="00CE2EDF">
        <w:lastRenderedPageBreak/>
        <w:t>contenido de la oferta determinante de la adjudicaci</w:t>
      </w:r>
      <w:r w:rsidRPr="00CE2EDF">
        <w:t>ó</w:t>
      </w:r>
      <w:r w:rsidR="00614B35" w:rsidRPr="00CE2EDF">
        <w:t>n</w:t>
      </w:r>
      <w:r w:rsidRPr="00CE2EDF">
        <w:t>.</w:t>
      </w:r>
      <w:r w:rsidR="00614B35" w:rsidRPr="00CE2EDF">
        <w:t xml:space="preserve"> En consecuencia, la Administraci</w:t>
      </w:r>
      <w:r w:rsidR="00474088" w:rsidRPr="00CE2EDF">
        <w:t>ó</w:t>
      </w:r>
      <w:r w:rsidR="00614B35" w:rsidRPr="00CE2EDF">
        <w:t>n no asume mediante la aprobaci</w:t>
      </w:r>
      <w:r w:rsidR="00474088" w:rsidRPr="00CE2EDF">
        <w:t>ó</w:t>
      </w:r>
      <w:r w:rsidR="00614B35" w:rsidRPr="00CE2EDF">
        <w:t>n de</w:t>
      </w:r>
      <w:r w:rsidR="00474088" w:rsidRPr="00CE2EDF">
        <w:t>l</w:t>
      </w:r>
      <w:r w:rsidR="00614B35" w:rsidRPr="00CE2EDF">
        <w:t xml:space="preserve"> proyecto ninguna responsabilidad s</w:t>
      </w:r>
      <w:r w:rsidR="00474088" w:rsidRPr="00CE2EDF">
        <w:t>o</w:t>
      </w:r>
      <w:r w:rsidR="00614B35" w:rsidRPr="00CE2EDF">
        <w:t xml:space="preserve">bre el </w:t>
      </w:r>
      <w:bookmarkEnd w:id="391"/>
      <w:bookmarkEnd w:id="392"/>
      <w:r w:rsidR="00D8473E">
        <w:t>mismo.</w:t>
      </w:r>
    </w:p>
    <w:p w14:paraId="558A4FBE" w14:textId="77777777" w:rsidR="002A51BE" w:rsidRPr="00CE2EDF" w:rsidRDefault="002A51BE" w:rsidP="00DB600A"/>
    <w:p w14:paraId="56AE0EF0" w14:textId="77C21BE9" w:rsidR="00614B35" w:rsidRPr="00CE2EDF" w:rsidRDefault="002A51BE" w:rsidP="00DB600A">
      <w:bookmarkStart w:id="393" w:name="_Toc58269392"/>
      <w:bookmarkStart w:id="394" w:name="_Toc58269641"/>
      <w:r w:rsidRPr="00CE2EDF">
        <w:t xml:space="preserve">31.3. </w:t>
      </w:r>
      <w:r w:rsidR="00614B35" w:rsidRPr="00CE2EDF">
        <w:t xml:space="preserve">El concesionario no </w:t>
      </w:r>
      <w:r w:rsidRPr="00CE2EDF">
        <w:t>tendrá</w:t>
      </w:r>
      <w:r w:rsidR="00614B35" w:rsidRPr="00CE2EDF">
        <w:t xml:space="preserve"> derecho a ninguna clase de compensaci</w:t>
      </w:r>
      <w:r w:rsidRPr="00CE2EDF">
        <w:t>ó</w:t>
      </w:r>
      <w:r w:rsidR="00614B35" w:rsidRPr="00CE2EDF">
        <w:t>n por el incremento de los c</w:t>
      </w:r>
      <w:r w:rsidRPr="00CE2EDF">
        <w:t>o</w:t>
      </w:r>
      <w:r w:rsidR="00614B35" w:rsidRPr="00CE2EDF">
        <w:t>stes de construcci</w:t>
      </w:r>
      <w:r w:rsidRPr="00CE2EDF">
        <w:t>ó</w:t>
      </w:r>
      <w:r w:rsidR="00614B35" w:rsidRPr="00CE2EDF">
        <w:t>n o de explotaci</w:t>
      </w:r>
      <w:r w:rsidRPr="00CE2EDF">
        <w:t>ó</w:t>
      </w:r>
      <w:r w:rsidR="00614B35" w:rsidRPr="00CE2EDF">
        <w:t xml:space="preserve">n coma consecuencia de los defectos o insuficiencia </w:t>
      </w:r>
      <w:r w:rsidRPr="00CE2EDF">
        <w:t>técnicas</w:t>
      </w:r>
      <w:r w:rsidR="00614B35" w:rsidRPr="00CE2EDF">
        <w:t xml:space="preserve"> del proyecto o por errores materiales, omisiones e infracciones de preceptos legales o reglamentarios que en el mismo haya incurrido.</w:t>
      </w:r>
      <w:bookmarkEnd w:id="393"/>
      <w:bookmarkEnd w:id="394"/>
    </w:p>
    <w:p w14:paraId="6E7FF51C" w14:textId="77777777" w:rsidR="00614B35" w:rsidRPr="00CE2EDF" w:rsidRDefault="00614B35" w:rsidP="00DB600A"/>
    <w:p w14:paraId="61C02EF7" w14:textId="0999F7FA" w:rsidR="00146465" w:rsidRPr="00CE2EDF" w:rsidRDefault="00146465" w:rsidP="005A428F">
      <w:pPr>
        <w:outlineLvl w:val="1"/>
        <w:rPr>
          <w:i/>
        </w:rPr>
      </w:pPr>
      <w:bookmarkStart w:id="395" w:name="_Toc58269394"/>
      <w:bookmarkStart w:id="396" w:name="_Toc65843783"/>
      <w:r w:rsidRPr="00CE2EDF">
        <w:rPr>
          <w:b/>
          <w:bCs/>
        </w:rPr>
        <w:t>Cláusula 3</w:t>
      </w:r>
      <w:r w:rsidR="00BB0AC6" w:rsidRPr="00CE2EDF">
        <w:rPr>
          <w:b/>
          <w:bCs/>
        </w:rPr>
        <w:t>2</w:t>
      </w:r>
      <w:r w:rsidRPr="00CE2EDF">
        <w:rPr>
          <w:b/>
          <w:bCs/>
        </w:rPr>
        <w:t>.</w:t>
      </w:r>
      <w:r w:rsidRPr="00CE2EDF">
        <w:rPr>
          <w:i/>
        </w:rPr>
        <w:t xml:space="preserve"> Aportación de terrenos.</w:t>
      </w:r>
      <w:bookmarkEnd w:id="395"/>
      <w:bookmarkEnd w:id="396"/>
    </w:p>
    <w:p w14:paraId="026A3DD4" w14:textId="0F8DD781" w:rsidR="00BB0AC6" w:rsidRPr="00CE2EDF" w:rsidRDefault="00BB0AC6" w:rsidP="00DB600A">
      <w:pPr>
        <w:rPr>
          <w:i/>
          <w:highlight w:val="cyan"/>
        </w:rPr>
      </w:pPr>
    </w:p>
    <w:p w14:paraId="263EE547" w14:textId="2E55B8AA" w:rsidR="00BB0AC6" w:rsidRPr="004C1416" w:rsidRDefault="00FB7047" w:rsidP="00DB600A">
      <w:pPr>
        <w:rPr>
          <w:color w:val="FF0000"/>
        </w:rPr>
      </w:pPr>
      <w:bookmarkStart w:id="397" w:name="_Toc58269396"/>
      <w:bookmarkStart w:id="398" w:name="_Toc58269645"/>
      <w:r w:rsidRPr="00FB7047">
        <w:t>32.1. El Órgano de Contratación deberá aportar los terrenos, servidumbres y demás bienes y derechos necesarios para la ejecución de las instalaciones objeto del contrato, a tiempo para la comprobación del replanteo o, en su caso, para permitir al menos el inicio de ejecución de las obras. Si el proyecto aprobado definitivamente supone la necesidad de obtener terrenos o bienes o constituir servidumbres adicionales, el Órgano de Contratación deberá aportarlos en un plazo máximo de ocho meses desde la aprobación definitiva del proyecto o cuando sean necesarios para la ejecución de las obras, lo que ocurra en último lugar. La demora superior a seis meses por parte del Órgano de Contratación en la entrega de estos elementos constituirá causa de resolución de acuerdo con el artículo 279.b) de la LCSP.</w:t>
      </w:r>
      <w:bookmarkEnd w:id="397"/>
      <w:bookmarkEnd w:id="398"/>
    </w:p>
    <w:p w14:paraId="55EE9083" w14:textId="77777777" w:rsidR="00BB0AC6" w:rsidRPr="00CE2EDF" w:rsidRDefault="00BB0AC6" w:rsidP="00DB600A"/>
    <w:p w14:paraId="4F9134B9" w14:textId="1A22B448" w:rsidR="00BB0AC6" w:rsidRPr="00CE2EDF" w:rsidRDefault="00BB0AC6" w:rsidP="00DB600A">
      <w:bookmarkStart w:id="399" w:name="_Toc58269397"/>
      <w:bookmarkStart w:id="400" w:name="_Toc58269646"/>
      <w:r w:rsidRPr="00CE2EDF">
        <w:t xml:space="preserve">32.2. Corresponderá </w:t>
      </w:r>
      <w:r w:rsidR="00180A70" w:rsidRPr="00CE2EDF">
        <w:t>a la Administración</w:t>
      </w:r>
      <w:r w:rsidRPr="00CE2EDF">
        <w:t xml:space="preserve"> la condición de expropiante a los efectos de aplicación de la normativa s</w:t>
      </w:r>
      <w:r w:rsidR="00CF461C" w:rsidRPr="00CE2EDF">
        <w:t>o</w:t>
      </w:r>
      <w:r w:rsidRPr="00CE2EDF">
        <w:t xml:space="preserve">bre expropiación forzosa y, consecuentemente, la tramitación de los correspondientes </w:t>
      </w:r>
      <w:r w:rsidR="00324FE7" w:rsidRPr="00CE2EDF">
        <w:t>procedimientos expropiatorios</w:t>
      </w:r>
      <w:r w:rsidRPr="00CE2EDF">
        <w:t>.</w:t>
      </w:r>
      <w:bookmarkEnd w:id="399"/>
      <w:bookmarkEnd w:id="400"/>
    </w:p>
    <w:p w14:paraId="64FFA1AD" w14:textId="77777777" w:rsidR="00BB0AC6" w:rsidRPr="00CE2EDF" w:rsidRDefault="00BB0AC6" w:rsidP="00DB600A">
      <w:pPr>
        <w:rPr>
          <w:highlight w:val="cyan"/>
        </w:rPr>
      </w:pPr>
    </w:p>
    <w:p w14:paraId="24D6B0DE" w14:textId="4DD2E470" w:rsidR="00146465" w:rsidRPr="00CE2EDF" w:rsidRDefault="00146465" w:rsidP="005A428F">
      <w:pPr>
        <w:outlineLvl w:val="1"/>
        <w:rPr>
          <w:i/>
        </w:rPr>
      </w:pPr>
      <w:bookmarkStart w:id="401" w:name="_Toc58269398"/>
      <w:bookmarkStart w:id="402" w:name="_Toc65843784"/>
      <w:r w:rsidRPr="00CE2EDF">
        <w:rPr>
          <w:b/>
          <w:bCs/>
        </w:rPr>
        <w:t>Cláusula 3</w:t>
      </w:r>
      <w:r w:rsidR="00091FCB" w:rsidRPr="00CE2EDF">
        <w:rPr>
          <w:b/>
          <w:bCs/>
        </w:rPr>
        <w:t>3</w:t>
      </w:r>
      <w:r w:rsidRPr="00CE2EDF">
        <w:rPr>
          <w:b/>
          <w:bCs/>
        </w:rPr>
        <w:t>.</w:t>
      </w:r>
      <w:r w:rsidRPr="00CE2EDF">
        <w:rPr>
          <w:i/>
        </w:rPr>
        <w:t xml:space="preserve"> Replanteo de proyectos.</w:t>
      </w:r>
      <w:bookmarkEnd w:id="401"/>
      <w:bookmarkEnd w:id="402"/>
    </w:p>
    <w:p w14:paraId="4FF38FFE" w14:textId="4DE7E9B3" w:rsidR="00091FCB" w:rsidRPr="00CE2EDF" w:rsidRDefault="00091FCB" w:rsidP="00DB600A">
      <w:pPr>
        <w:rPr>
          <w:i/>
          <w:highlight w:val="cyan"/>
        </w:rPr>
      </w:pPr>
    </w:p>
    <w:p w14:paraId="27DA7D7C" w14:textId="5946457D" w:rsidR="00091FCB" w:rsidRPr="00CE2EDF" w:rsidRDefault="00091FCB" w:rsidP="00DB600A">
      <w:bookmarkStart w:id="403" w:name="_Toc58269399"/>
      <w:bookmarkStart w:id="404" w:name="_Toc58269648"/>
      <w:r w:rsidRPr="00CE2EDF">
        <w:t>33.1. Una vez se apruebe el proyecto constructivo y en el plazo previsto en la cláusula 1</w:t>
      </w:r>
      <w:r w:rsidR="00C71E79" w:rsidRPr="00CE2EDF">
        <w:t>1</w:t>
      </w:r>
      <w:r w:rsidRPr="00CE2EDF">
        <w:t>.1.1.3., se procederá a efe</w:t>
      </w:r>
      <w:r w:rsidR="00D8473E">
        <w:t>ctuar el replanteo,</w:t>
      </w:r>
      <w:r w:rsidRPr="00CE2EDF">
        <w:t xml:space="preserve"> que consistirá en comprobar la realidad geométrica de la instalación y la disponibilidad de los terrenos precisos para su normal ejecución.</w:t>
      </w:r>
      <w:bookmarkEnd w:id="403"/>
      <w:bookmarkEnd w:id="404"/>
    </w:p>
    <w:p w14:paraId="040CC036" w14:textId="77777777" w:rsidR="00091FCB" w:rsidRPr="00CE2EDF" w:rsidRDefault="00091FCB" w:rsidP="00DB600A"/>
    <w:p w14:paraId="78369A00" w14:textId="516ACBC4" w:rsidR="00091FCB" w:rsidRPr="00CE2EDF" w:rsidRDefault="00091FCB" w:rsidP="00DB600A">
      <w:bookmarkStart w:id="405" w:name="_Toc58269400"/>
      <w:bookmarkStart w:id="406" w:name="_Toc58269649"/>
      <w:r w:rsidRPr="00CE2EDF">
        <w:t xml:space="preserve">33.2. El replanteo el proyecto constructivo, en </w:t>
      </w:r>
      <w:r w:rsidR="00D8473E">
        <w:t>el</w:t>
      </w:r>
      <w:r w:rsidRPr="00CE2EDF">
        <w:t xml:space="preserve"> que necesariamente se incluirán los correspondientes p</w:t>
      </w:r>
      <w:r w:rsidR="00D8473E">
        <w:t>royectos eléctricos, se plasmará</w:t>
      </w:r>
      <w:r w:rsidRPr="00CE2EDF">
        <w:t xml:space="preserve"> en la correspondiente a</w:t>
      </w:r>
      <w:r w:rsidR="00C50AFB" w:rsidRPr="00CE2EDF">
        <w:t>ct</w:t>
      </w:r>
      <w:r w:rsidRPr="00CE2EDF">
        <w:t>a.</w:t>
      </w:r>
      <w:bookmarkEnd w:id="405"/>
      <w:bookmarkEnd w:id="406"/>
    </w:p>
    <w:p w14:paraId="61BEEFA7" w14:textId="77777777" w:rsidR="00091FCB" w:rsidRPr="00CE2EDF" w:rsidRDefault="00091FCB" w:rsidP="00DB600A"/>
    <w:p w14:paraId="74FCCB08" w14:textId="340AAED7" w:rsidR="00091FCB" w:rsidRPr="00CE2EDF" w:rsidRDefault="00C50AFB" w:rsidP="00DB600A">
      <w:bookmarkStart w:id="407" w:name="_Toc58269401"/>
      <w:bookmarkStart w:id="408" w:name="_Toc58269650"/>
      <w:r w:rsidRPr="00CE2EDF">
        <w:t xml:space="preserve">33.3. </w:t>
      </w:r>
      <w:r w:rsidR="00091FCB" w:rsidRPr="00CE2EDF">
        <w:t xml:space="preserve">La firma del Acta de Replanteo </w:t>
      </w:r>
      <w:r w:rsidRPr="00CE2EDF">
        <w:t>será</w:t>
      </w:r>
      <w:r w:rsidR="00091FCB" w:rsidRPr="00CE2EDF">
        <w:t xml:space="preserve"> requisito indispensable para el inicio de las obras de construcci</w:t>
      </w:r>
      <w:r w:rsidRPr="00CE2EDF">
        <w:t>ó</w:t>
      </w:r>
      <w:r w:rsidR="00091FCB" w:rsidRPr="00CE2EDF">
        <w:t>n de la EDAR.</w:t>
      </w:r>
      <w:bookmarkEnd w:id="407"/>
      <w:bookmarkEnd w:id="408"/>
    </w:p>
    <w:p w14:paraId="2105EB4B" w14:textId="77777777" w:rsidR="00091FCB" w:rsidRPr="00CE2EDF" w:rsidRDefault="00091FCB" w:rsidP="00DB600A"/>
    <w:p w14:paraId="54FD5D7B" w14:textId="091800BD" w:rsidR="00091FCB" w:rsidRPr="00CE2EDF" w:rsidRDefault="00C50AFB" w:rsidP="00DB600A">
      <w:pPr>
        <w:rPr>
          <w:highlight w:val="cyan"/>
        </w:rPr>
      </w:pPr>
      <w:bookmarkStart w:id="409" w:name="_Toc58269402"/>
      <w:bookmarkStart w:id="410" w:name="_Toc58269651"/>
      <w:r w:rsidRPr="00CE2EDF">
        <w:lastRenderedPageBreak/>
        <w:t xml:space="preserve">33.4. </w:t>
      </w:r>
      <w:r w:rsidR="00091FCB" w:rsidRPr="00CE2EDF">
        <w:t>La firma del Acta de Replanteo implicar</w:t>
      </w:r>
      <w:r w:rsidRPr="00CE2EDF">
        <w:t>á</w:t>
      </w:r>
      <w:r w:rsidR="00091FCB" w:rsidRPr="00CE2EDF">
        <w:t xml:space="preserve"> el reconocimiento por cada una de las partes de la disponibilidad de los terrenos y servidumbres necesarios</w:t>
      </w:r>
      <w:r w:rsidR="00D8473E">
        <w:t xml:space="preserve"> al menos</w:t>
      </w:r>
      <w:r w:rsidR="00091FCB" w:rsidRPr="00CE2EDF">
        <w:t xml:space="preserve"> para el comienzo de las obras.</w:t>
      </w:r>
      <w:bookmarkEnd w:id="409"/>
      <w:bookmarkEnd w:id="410"/>
    </w:p>
    <w:p w14:paraId="7CB1F779" w14:textId="526FD48B" w:rsidR="00146465" w:rsidRPr="00CE2EDF" w:rsidRDefault="00146465" w:rsidP="00DB600A">
      <w:pPr>
        <w:rPr>
          <w:i/>
          <w:highlight w:val="cyan"/>
        </w:rPr>
      </w:pPr>
    </w:p>
    <w:p w14:paraId="6AE5E5A3" w14:textId="7BBA2E50" w:rsidR="00146465" w:rsidRPr="00CE2EDF" w:rsidRDefault="00146465" w:rsidP="0092728B">
      <w:bookmarkStart w:id="411" w:name="_Toc58269403"/>
      <w:bookmarkStart w:id="412" w:name="_Toc58269652"/>
      <w:r w:rsidRPr="00CE2EDF">
        <w:t>SUBSECCIÓN SEGUNDA – CONSTRUCCIÓN</w:t>
      </w:r>
      <w:bookmarkEnd w:id="411"/>
      <w:bookmarkEnd w:id="412"/>
    </w:p>
    <w:p w14:paraId="2739AE71" w14:textId="77777777" w:rsidR="00146465" w:rsidRPr="00CE2EDF" w:rsidRDefault="00146465" w:rsidP="002528F8"/>
    <w:p w14:paraId="5B4C0725" w14:textId="156D5BEC" w:rsidR="00146465" w:rsidRPr="00CE2EDF" w:rsidRDefault="00146465" w:rsidP="005A428F">
      <w:pPr>
        <w:outlineLvl w:val="1"/>
        <w:rPr>
          <w:i/>
          <w:highlight w:val="cyan"/>
        </w:rPr>
      </w:pPr>
      <w:bookmarkStart w:id="413" w:name="_Toc58269404"/>
      <w:bookmarkStart w:id="414" w:name="_Toc65843785"/>
      <w:r w:rsidRPr="00CE2EDF">
        <w:rPr>
          <w:b/>
          <w:bCs/>
        </w:rPr>
        <w:t>Cláusula 3</w:t>
      </w:r>
      <w:r w:rsidR="002A61DB" w:rsidRPr="00CE2EDF">
        <w:rPr>
          <w:b/>
          <w:bCs/>
        </w:rPr>
        <w:t>4</w:t>
      </w:r>
      <w:r w:rsidRPr="00CE2EDF">
        <w:rPr>
          <w:b/>
          <w:bCs/>
        </w:rPr>
        <w:t>.</w:t>
      </w:r>
      <w:r w:rsidRPr="00CE2EDF">
        <w:rPr>
          <w:i/>
        </w:rPr>
        <w:t xml:space="preserve"> Programa de trabajo.</w:t>
      </w:r>
      <w:bookmarkEnd w:id="413"/>
      <w:bookmarkEnd w:id="414"/>
    </w:p>
    <w:p w14:paraId="39AD5C28" w14:textId="77777777" w:rsidR="002A61DB" w:rsidRPr="00CE2EDF" w:rsidRDefault="002A61DB" w:rsidP="002528F8"/>
    <w:p w14:paraId="24CDDC0D" w14:textId="3BBC0EB0" w:rsidR="002A61DB" w:rsidRDefault="002A61DB" w:rsidP="002528F8">
      <w:bookmarkStart w:id="415" w:name="_Toc58269405"/>
      <w:bookmarkStart w:id="416" w:name="_Toc58269654"/>
      <w:r w:rsidRPr="00CE2EDF">
        <w:t>3</w:t>
      </w:r>
      <w:r w:rsidR="00030D6C">
        <w:t>4.1. En el plazo de SIETE (7) DÍAS HÁ</w:t>
      </w:r>
      <w:r w:rsidRPr="00CE2EDF">
        <w:t>BILES contados desde la fecha de la f</w:t>
      </w:r>
      <w:r w:rsidR="00030D6C">
        <w:t xml:space="preserve">irma del Acta de Replanteo, el </w:t>
      </w:r>
      <w:proofErr w:type="gramStart"/>
      <w:r w:rsidR="00030D6C">
        <w:t>D</w:t>
      </w:r>
      <w:r w:rsidRPr="00CE2EDF">
        <w:t>elegado</w:t>
      </w:r>
      <w:proofErr w:type="gramEnd"/>
      <w:r w:rsidRPr="00CE2EDF">
        <w:t xml:space="preserve"> del concesionario presentar</w:t>
      </w:r>
      <w:r w:rsidR="00D95B9D" w:rsidRPr="00CE2EDF">
        <w:t>á</w:t>
      </w:r>
      <w:r w:rsidRPr="00CE2EDF">
        <w:t xml:space="preserve"> al </w:t>
      </w:r>
      <w:r w:rsidR="0033558A" w:rsidRPr="00CE2EDF">
        <w:t>R</w:t>
      </w:r>
      <w:r w:rsidRPr="00CE2EDF">
        <w:t xml:space="preserve">esponsable del </w:t>
      </w:r>
      <w:r w:rsidR="0033558A" w:rsidRPr="00CE2EDF">
        <w:t>C</w:t>
      </w:r>
      <w:r w:rsidRPr="00CE2EDF">
        <w:t xml:space="preserve">ontrato el programa de trabajo que </w:t>
      </w:r>
      <w:r w:rsidR="00D95B9D" w:rsidRPr="00CE2EDF">
        <w:t>seguirá</w:t>
      </w:r>
      <w:r w:rsidRPr="00CE2EDF">
        <w:t xml:space="preserve"> el concesionario en la construcci</w:t>
      </w:r>
      <w:r w:rsidR="00D95B9D" w:rsidRPr="00CE2EDF">
        <w:t>ó</w:t>
      </w:r>
      <w:r w:rsidRPr="00CE2EDF">
        <w:t>n de las obras.</w:t>
      </w:r>
      <w:bookmarkEnd w:id="415"/>
      <w:bookmarkEnd w:id="416"/>
    </w:p>
    <w:p w14:paraId="78E117AA" w14:textId="77777777" w:rsidR="00D8473E" w:rsidRPr="00CE2EDF" w:rsidRDefault="00D8473E" w:rsidP="002528F8"/>
    <w:p w14:paraId="087FA456" w14:textId="5AAF7273" w:rsidR="002A61DB" w:rsidRPr="00CE2EDF" w:rsidRDefault="00D95B9D" w:rsidP="002528F8">
      <w:bookmarkStart w:id="417" w:name="_Toc58269406"/>
      <w:bookmarkStart w:id="418" w:name="_Toc58269655"/>
      <w:r w:rsidRPr="00CE2EDF">
        <w:t xml:space="preserve">34.2. </w:t>
      </w:r>
      <w:r w:rsidR="002A61DB" w:rsidRPr="00CE2EDF">
        <w:t xml:space="preserve">El programa de trabajo </w:t>
      </w:r>
      <w:r w:rsidRPr="00CE2EDF">
        <w:t>deberá</w:t>
      </w:r>
      <w:r w:rsidR="002A61DB" w:rsidRPr="00CE2EDF">
        <w:t xml:space="preserve"> contener una exposici</w:t>
      </w:r>
      <w:r w:rsidRPr="00CE2EDF">
        <w:t>ó</w:t>
      </w:r>
      <w:r w:rsidR="002A61DB" w:rsidRPr="00CE2EDF">
        <w:t>n ordenada de los principales hitos de la construcci</w:t>
      </w:r>
      <w:r w:rsidRPr="00CE2EDF">
        <w:t>ó</w:t>
      </w:r>
      <w:r w:rsidR="002A61DB" w:rsidRPr="00CE2EDF">
        <w:t>n de las obras y de los plazos de ejecuci</w:t>
      </w:r>
      <w:r w:rsidRPr="00CE2EDF">
        <w:t>ó</w:t>
      </w:r>
      <w:r w:rsidR="002A61DB" w:rsidRPr="00CE2EDF">
        <w:t>n para cada uno de ellos, debiendo guardar una debida correspondencia con los proyectos de construcci</w:t>
      </w:r>
      <w:r w:rsidRPr="00CE2EDF">
        <w:t>ó</w:t>
      </w:r>
      <w:r w:rsidR="002A61DB" w:rsidRPr="00CE2EDF">
        <w:t xml:space="preserve">n aprobados y con el contenido y los medios incluidos por el concesionario en la oferta </w:t>
      </w:r>
      <w:r w:rsidRPr="00CE2EDF">
        <w:t>determinantes</w:t>
      </w:r>
      <w:r w:rsidR="002A61DB" w:rsidRPr="00CE2EDF">
        <w:t xml:space="preserve"> de la adjudicaci</w:t>
      </w:r>
      <w:r w:rsidRPr="00CE2EDF">
        <w:t>ó</w:t>
      </w:r>
      <w:r w:rsidR="002A61DB" w:rsidRPr="00CE2EDF">
        <w:t>n que forma parte del contrato.</w:t>
      </w:r>
      <w:bookmarkEnd w:id="417"/>
      <w:bookmarkEnd w:id="418"/>
    </w:p>
    <w:p w14:paraId="23D020E8" w14:textId="77777777" w:rsidR="002A61DB" w:rsidRPr="00CE2EDF" w:rsidRDefault="002A61DB" w:rsidP="002528F8"/>
    <w:p w14:paraId="028B1776" w14:textId="26604C8E" w:rsidR="002A61DB" w:rsidRPr="00CE2EDF" w:rsidRDefault="00D95B9D" w:rsidP="002528F8">
      <w:bookmarkStart w:id="419" w:name="_Toc58269407"/>
      <w:bookmarkStart w:id="420" w:name="_Toc58269656"/>
      <w:r w:rsidRPr="00CE2EDF">
        <w:t xml:space="preserve">34.3. </w:t>
      </w:r>
      <w:r w:rsidR="002A61DB" w:rsidRPr="00CE2EDF">
        <w:t xml:space="preserve">El programa de trabajo </w:t>
      </w:r>
      <w:r w:rsidRPr="00CE2EDF">
        <w:t>deberá</w:t>
      </w:r>
      <w:r w:rsidR="002A61DB" w:rsidRPr="00CE2EDF">
        <w:t xml:space="preserve"> ser aprobado por el </w:t>
      </w:r>
      <w:r w:rsidR="006174B3">
        <w:t>Órgano de Contratación</w:t>
      </w:r>
      <w:r w:rsidR="002A61DB" w:rsidRPr="00CE2EDF">
        <w:t xml:space="preserve"> quien, con </w:t>
      </w:r>
      <w:r w:rsidRPr="00CE2EDF">
        <w:t>carácter</w:t>
      </w:r>
      <w:r w:rsidR="002A61DB" w:rsidRPr="00CE2EDF">
        <w:t xml:space="preserve"> previo a la aprobaci</w:t>
      </w:r>
      <w:r w:rsidRPr="00CE2EDF">
        <w:t>ó</w:t>
      </w:r>
      <w:r w:rsidR="002A61DB" w:rsidRPr="00CE2EDF">
        <w:t xml:space="preserve">n, </w:t>
      </w:r>
      <w:r w:rsidRPr="00CE2EDF">
        <w:t>podrá</w:t>
      </w:r>
      <w:r w:rsidR="002A61DB" w:rsidRPr="00CE2EDF">
        <w:t xml:space="preserve"> solicitar la aclaraci</w:t>
      </w:r>
      <w:r w:rsidRPr="00CE2EDF">
        <w:t>ó</w:t>
      </w:r>
      <w:r w:rsidR="002A61DB" w:rsidRPr="00CE2EDF">
        <w:t>n o la modificaci</w:t>
      </w:r>
      <w:r w:rsidRPr="00CE2EDF">
        <w:t>ó</w:t>
      </w:r>
      <w:r w:rsidR="002A61DB" w:rsidRPr="00CE2EDF">
        <w:t>n del programa presentado hasta adecuarlo a los requerimientos derivados del contrato.</w:t>
      </w:r>
      <w:bookmarkEnd w:id="419"/>
      <w:bookmarkEnd w:id="420"/>
    </w:p>
    <w:p w14:paraId="2D0FBFAB" w14:textId="77777777" w:rsidR="002A61DB" w:rsidRPr="00CE2EDF" w:rsidRDefault="002A61DB" w:rsidP="002528F8"/>
    <w:p w14:paraId="5038C6A2" w14:textId="388C3C4C" w:rsidR="002A61DB" w:rsidRPr="00CE2EDF" w:rsidRDefault="00D95B9D" w:rsidP="002528F8">
      <w:bookmarkStart w:id="421" w:name="_Toc58269408"/>
      <w:bookmarkStart w:id="422" w:name="_Toc58269657"/>
      <w:r w:rsidRPr="00CE2EDF">
        <w:t xml:space="preserve">34.4. </w:t>
      </w:r>
      <w:r w:rsidR="002A61DB" w:rsidRPr="00CE2EDF">
        <w:t xml:space="preserve">El programa de trabajo </w:t>
      </w:r>
      <w:r w:rsidRPr="00CE2EDF">
        <w:t>tendrá</w:t>
      </w:r>
      <w:r w:rsidR="002A61DB" w:rsidRPr="00CE2EDF">
        <w:t xml:space="preserve"> </w:t>
      </w:r>
      <w:r w:rsidRPr="00CE2EDF">
        <w:t>carácter</w:t>
      </w:r>
      <w:r w:rsidR="002A61DB" w:rsidRPr="00CE2EDF">
        <w:t xml:space="preserve"> vinculante para el concesionario, quien </w:t>
      </w:r>
      <w:r w:rsidRPr="00CE2EDF">
        <w:t>deberá</w:t>
      </w:r>
      <w:r w:rsidR="002A61DB" w:rsidRPr="00CE2EDF">
        <w:t xml:space="preserve"> ajustar la construcci</w:t>
      </w:r>
      <w:r w:rsidRPr="00CE2EDF">
        <w:t>ó</w:t>
      </w:r>
      <w:r w:rsidR="002A61DB" w:rsidRPr="00CE2EDF">
        <w:t xml:space="preserve">n de las instalaciones a los compromisos asumidos en el mismo. </w:t>
      </w:r>
      <w:bookmarkEnd w:id="421"/>
      <w:bookmarkEnd w:id="422"/>
    </w:p>
    <w:p w14:paraId="2D291895" w14:textId="77777777" w:rsidR="002A61DB" w:rsidRPr="00CE2EDF" w:rsidRDefault="002A61DB" w:rsidP="002528F8"/>
    <w:p w14:paraId="6583AF72" w14:textId="7BA9DBC3" w:rsidR="002A61DB" w:rsidRPr="00CE2EDF" w:rsidRDefault="00D95B9D" w:rsidP="002528F8">
      <w:bookmarkStart w:id="423" w:name="_Toc58269409"/>
      <w:bookmarkStart w:id="424" w:name="_Toc58269658"/>
      <w:r w:rsidRPr="00CE2EDF">
        <w:t xml:space="preserve">33.5. </w:t>
      </w:r>
      <w:r w:rsidR="002A61DB" w:rsidRPr="00CE2EDF">
        <w:t xml:space="preserve">El concesionario </w:t>
      </w:r>
      <w:r w:rsidRPr="00CE2EDF">
        <w:t>podrá</w:t>
      </w:r>
      <w:r w:rsidR="00030D6C">
        <w:t xml:space="preserve"> recoger </w:t>
      </w:r>
      <w:r w:rsidR="002A61DB" w:rsidRPr="00CE2EDF">
        <w:t>en el proyecto constructivo este programa de trabajo, en cuyo caso su aprobaci</w:t>
      </w:r>
      <w:r w:rsidRPr="00CE2EDF">
        <w:t>ó</w:t>
      </w:r>
      <w:r w:rsidR="002A61DB" w:rsidRPr="00CE2EDF">
        <w:t xml:space="preserve">n </w:t>
      </w:r>
      <w:r w:rsidR="00030D6C">
        <w:t>se entenderá</w:t>
      </w:r>
      <w:r w:rsidR="002A61DB" w:rsidRPr="00CE2EDF">
        <w:t xml:space="preserve"> </w:t>
      </w:r>
      <w:r w:rsidRPr="00CE2EDF">
        <w:t>implícita</w:t>
      </w:r>
      <w:r w:rsidR="002A61DB" w:rsidRPr="00CE2EDF">
        <w:t xml:space="preserve"> </w:t>
      </w:r>
      <w:r w:rsidR="00030D6C">
        <w:t>en la</w:t>
      </w:r>
      <w:r w:rsidR="002A61DB" w:rsidRPr="00CE2EDF">
        <w:t xml:space="preserve"> del proyecto.</w:t>
      </w:r>
      <w:bookmarkEnd w:id="423"/>
      <w:bookmarkEnd w:id="424"/>
    </w:p>
    <w:p w14:paraId="65AC1AE6" w14:textId="77777777" w:rsidR="00D95B9D" w:rsidRPr="00CE2EDF" w:rsidRDefault="00D95B9D" w:rsidP="002528F8">
      <w:pPr>
        <w:rPr>
          <w:highlight w:val="cyan"/>
        </w:rPr>
      </w:pPr>
    </w:p>
    <w:p w14:paraId="1AA66AB3" w14:textId="607ED849" w:rsidR="00146465" w:rsidRPr="00CE2EDF" w:rsidRDefault="00146465" w:rsidP="005A428F">
      <w:pPr>
        <w:outlineLvl w:val="1"/>
        <w:rPr>
          <w:i/>
        </w:rPr>
      </w:pPr>
      <w:bookmarkStart w:id="425" w:name="_Toc58269410"/>
      <w:bookmarkStart w:id="426" w:name="_Toc65843786"/>
      <w:r w:rsidRPr="00CE2EDF">
        <w:rPr>
          <w:b/>
          <w:bCs/>
        </w:rPr>
        <w:t>Cláusula 3</w:t>
      </w:r>
      <w:r w:rsidR="00163ECD" w:rsidRPr="00CE2EDF">
        <w:rPr>
          <w:b/>
          <w:bCs/>
        </w:rPr>
        <w:t>5</w:t>
      </w:r>
      <w:r w:rsidRPr="00CE2EDF">
        <w:rPr>
          <w:b/>
          <w:bCs/>
        </w:rPr>
        <w:t>.</w:t>
      </w:r>
      <w:r w:rsidRPr="00CE2EDF">
        <w:rPr>
          <w:i/>
        </w:rPr>
        <w:t xml:space="preserve"> De la dirección de la obra.</w:t>
      </w:r>
      <w:bookmarkEnd w:id="425"/>
      <w:bookmarkEnd w:id="426"/>
    </w:p>
    <w:p w14:paraId="2F7EACF2" w14:textId="7D3C626D" w:rsidR="00163ECD" w:rsidRPr="00CE2EDF" w:rsidRDefault="00163ECD" w:rsidP="002528F8">
      <w:pPr>
        <w:rPr>
          <w:i/>
          <w:highlight w:val="cyan"/>
        </w:rPr>
      </w:pPr>
    </w:p>
    <w:p w14:paraId="33465719" w14:textId="5EC49CCC" w:rsidR="00163ECD" w:rsidRPr="00CE2EDF" w:rsidRDefault="0033558A" w:rsidP="002528F8">
      <w:bookmarkStart w:id="427" w:name="_Toc58269411"/>
      <w:bookmarkStart w:id="428" w:name="_Toc58269660"/>
      <w:r w:rsidRPr="00CE2EDF">
        <w:t>35.1. La d</w:t>
      </w:r>
      <w:r w:rsidR="00163ECD" w:rsidRPr="00CE2EDF">
        <w:t>irección de las obras deberá estar a cargo de personal facultativo externo a la sociedad concesionaria. En todo caso, este personal deberá consistir, como mínimo, en un ingeniero superior asistido por un ingeniero técnico.</w:t>
      </w:r>
      <w:bookmarkEnd w:id="427"/>
      <w:bookmarkEnd w:id="428"/>
    </w:p>
    <w:p w14:paraId="2C88222A" w14:textId="77777777" w:rsidR="00163ECD" w:rsidRPr="00CE2EDF" w:rsidRDefault="00163ECD" w:rsidP="002528F8"/>
    <w:p w14:paraId="5B96C868" w14:textId="6D15F828" w:rsidR="006E34D2" w:rsidRDefault="00F152B4" w:rsidP="002528F8">
      <w:r w:rsidRPr="00F152B4">
        <w:t xml:space="preserve">35.2. La designación del personal facultativo externo a la sociedad concesionaria, por parte de esta, deberá ser comunicada al Órgano de Contratación antes del comienzo del periodo de construcción. Cualquier eventual sustitución de este personal deberá ser comunicada al Órgano </w:t>
      </w:r>
      <w:r w:rsidRPr="00F152B4">
        <w:lastRenderedPageBreak/>
        <w:t>de Contratación con carácter previo a que esta tenga lugar, así como cualquier circunstancia que, directa o indirectamente, pudiera afectar al ejercicio de sus funciones y, en especial, a su independencia y ausencia de conflicto de interés con la sociedad concesionaria.</w:t>
      </w:r>
    </w:p>
    <w:p w14:paraId="7EDDFF6D" w14:textId="77777777" w:rsidR="00F152B4" w:rsidRPr="00CE2EDF" w:rsidRDefault="00F152B4" w:rsidP="002528F8"/>
    <w:p w14:paraId="78B78F32" w14:textId="508FFEE4" w:rsidR="00163ECD" w:rsidRDefault="00F152B4" w:rsidP="002528F8">
      <w:r w:rsidRPr="00F152B4">
        <w:t xml:space="preserve">35.3. El </w:t>
      </w:r>
      <w:r>
        <w:t>Ó</w:t>
      </w:r>
      <w:r w:rsidRPr="00F152B4">
        <w:t xml:space="preserve">rgano de </w:t>
      </w:r>
      <w:r>
        <w:t>C</w:t>
      </w:r>
      <w:r w:rsidRPr="00F152B4">
        <w:t xml:space="preserve">ontratación, a través del </w:t>
      </w:r>
      <w:proofErr w:type="gramStart"/>
      <w:r>
        <w:t>R</w:t>
      </w:r>
      <w:r w:rsidRPr="00F152B4">
        <w:t>esponsable</w:t>
      </w:r>
      <w:proofErr w:type="gramEnd"/>
      <w:r w:rsidRPr="00F152B4">
        <w:t xml:space="preserve"> del </w:t>
      </w:r>
      <w:r>
        <w:t>C</w:t>
      </w:r>
      <w:r w:rsidRPr="00F152B4">
        <w:t xml:space="preserve">ontrato y de su equipo, podrá en cualquier momento recabar información sobre la marcha de las obras efectuando para ello la inspección, comprobación y vigilancia precisas para la correcta realización de las mismas. Estas funciones no supondrán ninguna reducción de la responsabilidad de la dirección de obra en sus actuaciones ni corresponsabilidad del </w:t>
      </w:r>
      <w:proofErr w:type="gramStart"/>
      <w:r>
        <w:t>R</w:t>
      </w:r>
      <w:r w:rsidRPr="00F152B4">
        <w:t>esponsable</w:t>
      </w:r>
      <w:proofErr w:type="gramEnd"/>
      <w:r w:rsidRPr="00F152B4">
        <w:t xml:space="preserve"> del </w:t>
      </w:r>
      <w:r>
        <w:t>C</w:t>
      </w:r>
      <w:r w:rsidRPr="00F152B4">
        <w:t>ontrato ni de su equipo.</w:t>
      </w:r>
    </w:p>
    <w:p w14:paraId="79409353" w14:textId="77777777" w:rsidR="00F152B4" w:rsidRPr="00CE2EDF" w:rsidRDefault="00F152B4" w:rsidP="002528F8"/>
    <w:p w14:paraId="32F157BE" w14:textId="6E8BCA2A" w:rsidR="00163ECD" w:rsidRPr="00CE2EDF" w:rsidRDefault="006E34D2" w:rsidP="002528F8">
      <w:bookmarkStart w:id="429" w:name="_Toc58269414"/>
      <w:bookmarkStart w:id="430" w:name="_Toc58269663"/>
      <w:r w:rsidRPr="00CE2EDF">
        <w:t>35.</w:t>
      </w:r>
      <w:r w:rsidR="00AA2969" w:rsidRPr="00CE2EDF">
        <w:t>4</w:t>
      </w:r>
      <w:r w:rsidRPr="00CE2EDF">
        <w:t xml:space="preserve">. </w:t>
      </w:r>
      <w:r w:rsidR="00163ECD" w:rsidRPr="00CE2EDF">
        <w:t>La direcci</w:t>
      </w:r>
      <w:r w:rsidRPr="00CE2EDF">
        <w:t>ó</w:t>
      </w:r>
      <w:r w:rsidR="00163ECD" w:rsidRPr="00CE2EDF">
        <w:t xml:space="preserve">n de las obras </w:t>
      </w:r>
      <w:r w:rsidRPr="00CE2EDF">
        <w:t>tendrá</w:t>
      </w:r>
      <w:r w:rsidR="00163ECD" w:rsidRPr="00CE2EDF">
        <w:t xml:space="preserve"> acceso igualmente al Libr</w:t>
      </w:r>
      <w:r w:rsidR="00AA2969" w:rsidRPr="00CE2EDF">
        <w:t>o</w:t>
      </w:r>
      <w:r w:rsidR="00163ECD" w:rsidRPr="00CE2EDF">
        <w:t xml:space="preserve"> de </w:t>
      </w:r>
      <w:r w:rsidR="00AA2969" w:rsidRPr="00CE2EDF">
        <w:t>s</w:t>
      </w:r>
      <w:r w:rsidR="00163ECD" w:rsidRPr="00CE2EDF">
        <w:t>ubcontrataci</w:t>
      </w:r>
      <w:r w:rsidR="00AA2969" w:rsidRPr="00CE2EDF">
        <w:t>ó</w:t>
      </w:r>
      <w:r w:rsidR="00163ECD" w:rsidRPr="00CE2EDF">
        <w:t xml:space="preserve">n, conforme a lo dispuesto en el </w:t>
      </w:r>
      <w:r w:rsidR="00AA2969" w:rsidRPr="00CE2EDF">
        <w:t>artículo</w:t>
      </w:r>
      <w:r w:rsidR="00163ECD" w:rsidRPr="00CE2EDF">
        <w:t xml:space="preserve"> 8.1 de la Ley 32/2006, de 18 de octubre, Reguladora de la Subcontrataci</w:t>
      </w:r>
      <w:r w:rsidR="00AA2969" w:rsidRPr="00CE2EDF">
        <w:t>ó</w:t>
      </w:r>
      <w:r w:rsidR="00163ECD" w:rsidRPr="00CE2EDF">
        <w:t>n en el Sector de la Construcci</w:t>
      </w:r>
      <w:r w:rsidR="00AA2969" w:rsidRPr="00CE2EDF">
        <w:t>ó</w:t>
      </w:r>
      <w:r w:rsidR="00163ECD" w:rsidRPr="00CE2EDF">
        <w:t>n.</w:t>
      </w:r>
      <w:bookmarkEnd w:id="429"/>
      <w:bookmarkEnd w:id="430"/>
    </w:p>
    <w:p w14:paraId="03D7AF30" w14:textId="77777777" w:rsidR="00641936" w:rsidRPr="00CE2EDF" w:rsidRDefault="00641936" w:rsidP="002528F8">
      <w:pPr>
        <w:rPr>
          <w:highlight w:val="cyan"/>
        </w:rPr>
      </w:pPr>
    </w:p>
    <w:p w14:paraId="7D581FE1" w14:textId="6348D523" w:rsidR="00146465" w:rsidRPr="00CE2EDF" w:rsidRDefault="00146465" w:rsidP="005A428F">
      <w:pPr>
        <w:outlineLvl w:val="1"/>
        <w:rPr>
          <w:i/>
        </w:rPr>
      </w:pPr>
      <w:bookmarkStart w:id="431" w:name="_Toc58269415"/>
      <w:bookmarkStart w:id="432" w:name="_Toc65843787"/>
      <w:r w:rsidRPr="00CE2EDF">
        <w:rPr>
          <w:b/>
          <w:bCs/>
        </w:rPr>
        <w:t xml:space="preserve">Cláusula </w:t>
      </w:r>
      <w:r w:rsidR="007770C0" w:rsidRPr="00CE2EDF">
        <w:rPr>
          <w:b/>
          <w:bCs/>
        </w:rPr>
        <w:t>36</w:t>
      </w:r>
      <w:r w:rsidRPr="00CE2EDF">
        <w:rPr>
          <w:b/>
          <w:bCs/>
        </w:rPr>
        <w:t>.</w:t>
      </w:r>
      <w:r w:rsidRPr="00CE2EDF">
        <w:rPr>
          <w:i/>
        </w:rPr>
        <w:t xml:space="preserve"> De la coordinación de seguridad y salud.</w:t>
      </w:r>
      <w:bookmarkEnd w:id="431"/>
      <w:bookmarkEnd w:id="432"/>
    </w:p>
    <w:p w14:paraId="391904E1" w14:textId="0FDD0C66" w:rsidR="007770C0" w:rsidRPr="00CE2EDF" w:rsidRDefault="007770C0" w:rsidP="002528F8">
      <w:pPr>
        <w:rPr>
          <w:i/>
          <w:highlight w:val="cyan"/>
        </w:rPr>
      </w:pPr>
    </w:p>
    <w:p w14:paraId="2DBEF544" w14:textId="06FB0AB1" w:rsidR="007770C0" w:rsidRPr="00CE2EDF" w:rsidRDefault="007770C0" w:rsidP="002528F8">
      <w:bookmarkStart w:id="433" w:name="_Toc58269416"/>
      <w:bookmarkStart w:id="434" w:name="_Toc58269665"/>
      <w:r w:rsidRPr="00CE2EDF">
        <w:t>36.1. Cuando así lo exija la normativa aplicable en materia de prevención de riesgos laborales, el concesionario designará, antes del inicio de los trabajos, un Coordinador en materia de seguridad y salud, integrado en la dirección facultativa, para llevar a cabo las tareas que se mencionan en el artículo 9 del Real Decreto 1627/1997 de 24 de octubre</w:t>
      </w:r>
      <w:r w:rsidR="000A3FD5" w:rsidRPr="00CE2EDF">
        <w:t>, por el que se establecen disposiciones mínimas de seguridad y de salud en las obras de construcción</w:t>
      </w:r>
      <w:r w:rsidRPr="00CE2EDF">
        <w:t>. Cuando no sea necesaria la designaci</w:t>
      </w:r>
      <w:r w:rsidR="00452E47" w:rsidRPr="00CE2EDF">
        <w:t>ó</w:t>
      </w:r>
      <w:r w:rsidRPr="00CE2EDF">
        <w:t xml:space="preserve">n de </w:t>
      </w:r>
      <w:r w:rsidR="00452E47" w:rsidRPr="00CE2EDF">
        <w:t>C</w:t>
      </w:r>
      <w:r w:rsidRPr="00CE2EDF">
        <w:t xml:space="preserve">oordinador, dichas funciones </w:t>
      </w:r>
      <w:r w:rsidR="00452E47" w:rsidRPr="00CE2EDF">
        <w:t>serán</w:t>
      </w:r>
      <w:r w:rsidRPr="00CE2EDF">
        <w:t xml:space="preserve"> asumidas por la </w:t>
      </w:r>
      <w:r w:rsidR="00452E47" w:rsidRPr="00CE2EDF">
        <w:t>D</w:t>
      </w:r>
      <w:r w:rsidRPr="00CE2EDF">
        <w:t>irecci</w:t>
      </w:r>
      <w:r w:rsidR="00452E47" w:rsidRPr="00CE2EDF">
        <w:t>ó</w:t>
      </w:r>
      <w:r w:rsidRPr="00CE2EDF">
        <w:t>n de obra.</w:t>
      </w:r>
      <w:bookmarkEnd w:id="433"/>
      <w:bookmarkEnd w:id="434"/>
    </w:p>
    <w:p w14:paraId="47E00688" w14:textId="77777777" w:rsidR="00452E47" w:rsidRPr="00CE2EDF" w:rsidRDefault="00452E47" w:rsidP="002528F8"/>
    <w:p w14:paraId="0DCEB08D" w14:textId="36966120" w:rsidR="007770C0" w:rsidRPr="00CE2EDF" w:rsidRDefault="00452E47" w:rsidP="002528F8">
      <w:bookmarkStart w:id="435" w:name="_Toc58269417"/>
      <w:bookmarkStart w:id="436" w:name="_Toc58269666"/>
      <w:r w:rsidRPr="00CE2EDF">
        <w:t xml:space="preserve">36.2. </w:t>
      </w:r>
      <w:r w:rsidR="007770C0" w:rsidRPr="00CE2EDF">
        <w:t xml:space="preserve">Tanto el concesionario coma los subcontratistas, en su caso, </w:t>
      </w:r>
      <w:r w:rsidRPr="00CE2EDF">
        <w:t>estarán</w:t>
      </w:r>
      <w:r w:rsidR="007770C0" w:rsidRPr="00CE2EDF">
        <w:t xml:space="preserve"> obligados a atender las indicaciones e instrucciones del Coordinador de Seguridad y Salud o, en su caso, las que en el ejercicio de estas funciones le otorgue la Direcci</w:t>
      </w:r>
      <w:r w:rsidRPr="00CE2EDF">
        <w:t>ó</w:t>
      </w:r>
      <w:r w:rsidR="007770C0" w:rsidRPr="00CE2EDF">
        <w:t>n de obra.</w:t>
      </w:r>
      <w:bookmarkEnd w:id="435"/>
      <w:bookmarkEnd w:id="436"/>
    </w:p>
    <w:p w14:paraId="4D57D5A2" w14:textId="77777777" w:rsidR="007770C0" w:rsidRPr="00CE2EDF" w:rsidRDefault="007770C0" w:rsidP="002528F8"/>
    <w:p w14:paraId="2E3164AC" w14:textId="7D60EF0E" w:rsidR="007770C0" w:rsidRPr="00CE2EDF" w:rsidRDefault="00881586" w:rsidP="002528F8">
      <w:bookmarkStart w:id="437" w:name="_Toc58269418"/>
      <w:bookmarkStart w:id="438" w:name="_Toc58269667"/>
      <w:r w:rsidRPr="00CE2EDF">
        <w:t xml:space="preserve">36.3. </w:t>
      </w:r>
      <w:r w:rsidR="007770C0" w:rsidRPr="00CE2EDF">
        <w:t>La designaci</w:t>
      </w:r>
      <w:r w:rsidR="001B79A7" w:rsidRPr="00CE2EDF">
        <w:t>ó</w:t>
      </w:r>
      <w:r w:rsidR="007770C0" w:rsidRPr="00CE2EDF">
        <w:t xml:space="preserve">n del coordinador de seguridad y salud </w:t>
      </w:r>
      <w:r w:rsidR="001B79A7" w:rsidRPr="00CE2EDF">
        <w:t>deberá</w:t>
      </w:r>
      <w:r w:rsidR="007770C0" w:rsidRPr="00CE2EDF">
        <w:t xml:space="preserve"> ser comunicada al </w:t>
      </w:r>
      <w:r w:rsidR="001B79A7" w:rsidRPr="00CE2EDF">
        <w:t>Ó</w:t>
      </w:r>
      <w:r w:rsidR="007770C0" w:rsidRPr="00CE2EDF">
        <w:t xml:space="preserve">rgano de </w:t>
      </w:r>
      <w:r w:rsidR="001B79A7" w:rsidRPr="00CE2EDF">
        <w:t>C</w:t>
      </w:r>
      <w:r w:rsidR="007770C0" w:rsidRPr="00CE2EDF">
        <w:t>ontrataci</w:t>
      </w:r>
      <w:r w:rsidR="001B79A7" w:rsidRPr="00CE2EDF">
        <w:t>ó</w:t>
      </w:r>
      <w:r w:rsidR="007770C0" w:rsidRPr="00CE2EDF">
        <w:t xml:space="preserve">n antes del comienzo del </w:t>
      </w:r>
      <w:r w:rsidR="001B79A7" w:rsidRPr="00CE2EDF">
        <w:t>periodo</w:t>
      </w:r>
      <w:r w:rsidR="007770C0" w:rsidRPr="00CE2EDF">
        <w:t xml:space="preserve"> de construcci</w:t>
      </w:r>
      <w:r w:rsidR="001B79A7" w:rsidRPr="00CE2EDF">
        <w:t>ó</w:t>
      </w:r>
      <w:r w:rsidR="007770C0" w:rsidRPr="00CE2EDF">
        <w:t>n. Cualquier eventual sustituci</w:t>
      </w:r>
      <w:r w:rsidR="001B79A7" w:rsidRPr="00CE2EDF">
        <w:t>ó</w:t>
      </w:r>
      <w:r w:rsidR="007770C0" w:rsidRPr="00CE2EDF">
        <w:t xml:space="preserve">n de este personal </w:t>
      </w:r>
      <w:r w:rsidR="001B79A7" w:rsidRPr="00CE2EDF">
        <w:t>deberá</w:t>
      </w:r>
      <w:r w:rsidR="007770C0" w:rsidRPr="00CE2EDF">
        <w:t xml:space="preserve"> ser comunicada al </w:t>
      </w:r>
      <w:r w:rsidR="001B79A7" w:rsidRPr="00CE2EDF">
        <w:t>Ó</w:t>
      </w:r>
      <w:r w:rsidR="007770C0" w:rsidRPr="00CE2EDF">
        <w:t xml:space="preserve">rgano de </w:t>
      </w:r>
      <w:r w:rsidR="001B79A7" w:rsidRPr="00CE2EDF">
        <w:t>C</w:t>
      </w:r>
      <w:r w:rsidR="007770C0" w:rsidRPr="00CE2EDF">
        <w:t>ontrataci</w:t>
      </w:r>
      <w:r w:rsidR="001B79A7" w:rsidRPr="00CE2EDF">
        <w:t>ó</w:t>
      </w:r>
      <w:r w:rsidR="007770C0" w:rsidRPr="00CE2EDF">
        <w:t xml:space="preserve">n con </w:t>
      </w:r>
      <w:r w:rsidR="001B79A7" w:rsidRPr="00CE2EDF">
        <w:t>carácter</w:t>
      </w:r>
      <w:r w:rsidR="007770C0" w:rsidRPr="00CE2EDF">
        <w:t xml:space="preserve"> previo a que esta tenga lugar </w:t>
      </w:r>
      <w:r w:rsidR="001B79A7" w:rsidRPr="00CE2EDF">
        <w:t>así</w:t>
      </w:r>
      <w:r w:rsidR="007770C0" w:rsidRPr="00CE2EDF">
        <w:t xml:space="preserve"> coma cualquier circunstancia que, directa o indirectamente, pudiera afectar al ejercicio de sus funciones</w:t>
      </w:r>
      <w:r w:rsidR="001B79A7" w:rsidRPr="00CE2EDF">
        <w:t>.</w:t>
      </w:r>
      <w:bookmarkEnd w:id="437"/>
      <w:bookmarkEnd w:id="438"/>
    </w:p>
    <w:p w14:paraId="25775772" w14:textId="77777777" w:rsidR="001B79A7" w:rsidRPr="00CE2EDF" w:rsidRDefault="001B79A7" w:rsidP="002528F8">
      <w:pPr>
        <w:rPr>
          <w:highlight w:val="cyan"/>
        </w:rPr>
      </w:pPr>
    </w:p>
    <w:p w14:paraId="38CBE630" w14:textId="1C498C88" w:rsidR="00146465" w:rsidRPr="00CE2EDF" w:rsidRDefault="00146465" w:rsidP="005A428F">
      <w:pPr>
        <w:outlineLvl w:val="1"/>
        <w:rPr>
          <w:i/>
          <w:highlight w:val="cyan"/>
        </w:rPr>
      </w:pPr>
      <w:bookmarkStart w:id="439" w:name="_Toc58269419"/>
      <w:bookmarkStart w:id="440" w:name="_Toc65843788"/>
      <w:r w:rsidRPr="00CE2EDF">
        <w:rPr>
          <w:b/>
          <w:bCs/>
        </w:rPr>
        <w:t xml:space="preserve">Cláusula </w:t>
      </w:r>
      <w:r w:rsidR="00881586" w:rsidRPr="00CE2EDF">
        <w:rPr>
          <w:b/>
          <w:bCs/>
        </w:rPr>
        <w:t>37</w:t>
      </w:r>
      <w:r w:rsidRPr="00CE2EDF">
        <w:rPr>
          <w:b/>
          <w:bCs/>
        </w:rPr>
        <w:t>.</w:t>
      </w:r>
      <w:r w:rsidRPr="00CE2EDF">
        <w:rPr>
          <w:i/>
        </w:rPr>
        <w:t xml:space="preserve"> De la construcción de las instalaciones.</w:t>
      </w:r>
      <w:bookmarkEnd w:id="439"/>
      <w:bookmarkEnd w:id="440"/>
    </w:p>
    <w:p w14:paraId="534725C7" w14:textId="6B8118A2" w:rsidR="00881586" w:rsidRPr="00CE2EDF" w:rsidRDefault="00881586" w:rsidP="002528F8">
      <w:pPr>
        <w:rPr>
          <w:i/>
          <w:highlight w:val="cyan"/>
        </w:rPr>
      </w:pPr>
    </w:p>
    <w:p w14:paraId="11F7F434" w14:textId="77190E25" w:rsidR="00881586" w:rsidRPr="00CE2EDF" w:rsidRDefault="00881586" w:rsidP="002528F8">
      <w:bookmarkStart w:id="441" w:name="_Toc58269420"/>
      <w:bookmarkStart w:id="442" w:name="_Toc58269669"/>
      <w:r w:rsidRPr="00CE2EDF">
        <w:lastRenderedPageBreak/>
        <w:t>37.1. Corresponde al concesionario la ejecución de las obras que deberán realizarse a su riesgo y ventura y conforme a lo establecido en el PPTP y en el proyecto constructivo aprobado por el Órgano de Contratación.</w:t>
      </w:r>
      <w:bookmarkEnd w:id="441"/>
      <w:bookmarkEnd w:id="442"/>
    </w:p>
    <w:p w14:paraId="7060236A" w14:textId="77777777" w:rsidR="00881586" w:rsidRPr="00CE2EDF" w:rsidRDefault="00881586" w:rsidP="002528F8"/>
    <w:p w14:paraId="333B8003" w14:textId="0CA0C55D" w:rsidR="00881586" w:rsidRPr="00CE2EDF" w:rsidRDefault="00881586" w:rsidP="002528F8">
      <w:bookmarkStart w:id="443" w:name="_Toc58269421"/>
      <w:bookmarkStart w:id="444" w:name="_Toc58269670"/>
      <w:r w:rsidRPr="00CE2EDF">
        <w:t xml:space="preserve">37.2. El concesionario será el único responsable frente al Órgano de Contratación de la ejecución de las instalaciones, ya las construya directamente, ya </w:t>
      </w:r>
      <w:proofErr w:type="gramStart"/>
      <w:r w:rsidRPr="00CE2EDF">
        <w:t>contrat</w:t>
      </w:r>
      <w:r w:rsidR="00D87FAB" w:rsidRPr="00CE2EDF">
        <w:t>e</w:t>
      </w:r>
      <w:proofErr w:type="gramEnd"/>
      <w:r w:rsidRPr="00CE2EDF">
        <w:t xml:space="preserve"> parte de la construcci</w:t>
      </w:r>
      <w:r w:rsidR="00D87FAB" w:rsidRPr="00CE2EDF">
        <w:t>ó</w:t>
      </w:r>
      <w:r w:rsidRPr="00CE2EDF">
        <w:t xml:space="preserve">n con terceros, de conformidad con lo previsto en la </w:t>
      </w:r>
      <w:r w:rsidR="00D87FAB" w:rsidRPr="00CE2EDF">
        <w:t>cláusula</w:t>
      </w:r>
      <w:r w:rsidRPr="00CE2EDF">
        <w:t xml:space="preserve"> 6</w:t>
      </w:r>
      <w:r w:rsidR="009410A1" w:rsidRPr="00CE2EDF">
        <w:t>4.</w:t>
      </w:r>
      <w:bookmarkEnd w:id="443"/>
      <w:bookmarkEnd w:id="444"/>
    </w:p>
    <w:p w14:paraId="0CAAB927" w14:textId="77777777" w:rsidR="00881586" w:rsidRPr="00CE2EDF" w:rsidRDefault="00881586" w:rsidP="002528F8"/>
    <w:p w14:paraId="0C8DBA47" w14:textId="6BEF5A25" w:rsidR="00881586" w:rsidRPr="00CE2EDF" w:rsidRDefault="00D409A4" w:rsidP="002528F8">
      <w:bookmarkStart w:id="445" w:name="_Toc58269422"/>
      <w:bookmarkStart w:id="446" w:name="_Toc58269671"/>
      <w:r w:rsidRPr="00CE2EDF">
        <w:t xml:space="preserve">37.3. </w:t>
      </w:r>
      <w:r w:rsidR="00881586" w:rsidRPr="00CE2EDF">
        <w:t xml:space="preserve">El concesionario </w:t>
      </w:r>
      <w:r w:rsidRPr="00CE2EDF">
        <w:t>podrá</w:t>
      </w:r>
      <w:r w:rsidR="00881586" w:rsidRPr="00CE2EDF">
        <w:t xml:space="preserve"> iniciar la ejecuci</w:t>
      </w:r>
      <w:r w:rsidRPr="00CE2EDF">
        <w:t>ó</w:t>
      </w:r>
      <w:r w:rsidR="00881586" w:rsidRPr="00CE2EDF">
        <w:t xml:space="preserve">n de las obras una vez se firme el Acta de Replanteo, conforme a lo previsto en la </w:t>
      </w:r>
      <w:r w:rsidRPr="00CE2EDF">
        <w:t>cláusula</w:t>
      </w:r>
      <w:r w:rsidR="00881586" w:rsidRPr="00CE2EDF">
        <w:t xml:space="preserve"> 3</w:t>
      </w:r>
      <w:r w:rsidR="00FE448B" w:rsidRPr="00CE2EDF">
        <w:t>3.</w:t>
      </w:r>
      <w:bookmarkEnd w:id="445"/>
      <w:bookmarkEnd w:id="446"/>
    </w:p>
    <w:p w14:paraId="342FF69B" w14:textId="77777777" w:rsidR="00881586" w:rsidRPr="00CE2EDF" w:rsidRDefault="00881586" w:rsidP="002528F8"/>
    <w:p w14:paraId="2F1476B8" w14:textId="61B89D63" w:rsidR="00881586" w:rsidRPr="00CE2EDF" w:rsidRDefault="00D409A4" w:rsidP="002528F8">
      <w:bookmarkStart w:id="447" w:name="_Toc58269423"/>
      <w:bookmarkStart w:id="448" w:name="_Toc58269672"/>
      <w:r w:rsidRPr="00CE2EDF">
        <w:t>37.4.</w:t>
      </w:r>
      <w:r w:rsidR="00D87CB2" w:rsidRPr="00CE2EDF">
        <w:t xml:space="preserve"> En l</w:t>
      </w:r>
      <w:r w:rsidR="00881586" w:rsidRPr="00CE2EDF">
        <w:t>a ejecuci</w:t>
      </w:r>
      <w:r w:rsidR="00D87CB2" w:rsidRPr="00CE2EDF">
        <w:t>ó</w:t>
      </w:r>
      <w:r w:rsidR="00881586" w:rsidRPr="00CE2EDF">
        <w:t xml:space="preserve">n de las obras el concesionario </w:t>
      </w:r>
      <w:r w:rsidR="00D87CB2" w:rsidRPr="00CE2EDF">
        <w:t>deberá</w:t>
      </w:r>
      <w:r w:rsidR="00881586" w:rsidRPr="00CE2EDF">
        <w:t xml:space="preserve"> cumplir con las disposiciones vigentes en materia laboral, de seguridad social y de prevenci</w:t>
      </w:r>
      <w:r w:rsidR="00D87CB2" w:rsidRPr="00CE2EDF">
        <w:t>ó</w:t>
      </w:r>
      <w:r w:rsidR="00881586" w:rsidRPr="00CE2EDF">
        <w:t>n de riesgos.</w:t>
      </w:r>
      <w:bookmarkEnd w:id="447"/>
      <w:bookmarkEnd w:id="448"/>
    </w:p>
    <w:p w14:paraId="3F1B4597" w14:textId="77777777" w:rsidR="00881586" w:rsidRPr="00CE2EDF" w:rsidRDefault="00881586" w:rsidP="002528F8"/>
    <w:p w14:paraId="1449760B" w14:textId="17F8FC07" w:rsidR="00881586" w:rsidRPr="00CE2EDF" w:rsidRDefault="00D87CB2" w:rsidP="002528F8">
      <w:bookmarkStart w:id="449" w:name="_Toc58269424"/>
      <w:bookmarkStart w:id="450" w:name="_Toc58269673"/>
      <w:r w:rsidRPr="00CE2EDF">
        <w:t xml:space="preserve">37.5. </w:t>
      </w:r>
      <w:r w:rsidR="00881586" w:rsidRPr="00CE2EDF">
        <w:t xml:space="preserve">El concesionario </w:t>
      </w:r>
      <w:r w:rsidRPr="00CE2EDF">
        <w:t>asumirá</w:t>
      </w:r>
      <w:r w:rsidR="00881586" w:rsidRPr="00CE2EDF">
        <w:t xml:space="preserve"> directamente cualquier responsabilidad que le pudiera corresponder en materia civil, laboral, administrativa o penal durante la ejecuci</w:t>
      </w:r>
      <w:r w:rsidRPr="00CE2EDF">
        <w:t>ó</w:t>
      </w:r>
      <w:r w:rsidR="00881586" w:rsidRPr="00CE2EDF">
        <w:t>n material de las instalaciones, debiendo responder por cualquier da</w:t>
      </w:r>
      <w:r w:rsidRPr="00CE2EDF">
        <w:t>ñ</w:t>
      </w:r>
      <w:r w:rsidR="00881586" w:rsidRPr="00CE2EDF">
        <w:t>o personal o material que se cause a terceros, a las cosas o a la Administraci</w:t>
      </w:r>
      <w:r w:rsidRPr="00CE2EDF">
        <w:t>ó</w:t>
      </w:r>
      <w:r w:rsidR="00881586" w:rsidRPr="00CE2EDF">
        <w:t>n contratante.</w:t>
      </w:r>
      <w:bookmarkEnd w:id="449"/>
      <w:bookmarkEnd w:id="450"/>
    </w:p>
    <w:p w14:paraId="614242B6" w14:textId="77777777" w:rsidR="00881586" w:rsidRPr="00CE2EDF" w:rsidRDefault="00881586" w:rsidP="002528F8"/>
    <w:p w14:paraId="529AFAC8" w14:textId="00EF6384" w:rsidR="00881586" w:rsidRPr="00CE2EDF" w:rsidRDefault="000955A1" w:rsidP="002528F8">
      <w:bookmarkStart w:id="451" w:name="_Toc58269425"/>
      <w:bookmarkStart w:id="452" w:name="_Toc58269674"/>
      <w:r w:rsidRPr="00CE2EDF">
        <w:t xml:space="preserve">37.6. </w:t>
      </w:r>
      <w:r w:rsidR="00881586" w:rsidRPr="00CE2EDF">
        <w:t xml:space="preserve">La no disponibilidad de suministro </w:t>
      </w:r>
      <w:r w:rsidRPr="00CE2EDF">
        <w:t>eléctrico</w:t>
      </w:r>
      <w:r w:rsidR="00881586" w:rsidRPr="00CE2EDF">
        <w:t xml:space="preserve"> en las instalaciones al final del </w:t>
      </w:r>
      <w:r w:rsidRPr="00CE2EDF">
        <w:t>periodo</w:t>
      </w:r>
      <w:r w:rsidR="00881586" w:rsidRPr="00CE2EDF">
        <w:t xml:space="preserve"> de construcci</w:t>
      </w:r>
      <w:r w:rsidRPr="00CE2EDF">
        <w:t>ó</w:t>
      </w:r>
      <w:r w:rsidR="00881586" w:rsidRPr="00CE2EDF">
        <w:t xml:space="preserve">n no </w:t>
      </w:r>
      <w:r w:rsidRPr="00CE2EDF">
        <w:t>será</w:t>
      </w:r>
      <w:r w:rsidR="00881586" w:rsidRPr="00CE2EDF">
        <w:t xml:space="preserve"> causa suficiente para el otorgamiento de una pr</w:t>
      </w:r>
      <w:r w:rsidRPr="00CE2EDF">
        <w:t>ó</w:t>
      </w:r>
      <w:r w:rsidR="00881586" w:rsidRPr="00CE2EDF">
        <w:t>rroga al</w:t>
      </w:r>
      <w:r w:rsidR="00576EA6" w:rsidRPr="00CE2EDF">
        <w:t xml:space="preserve"> </w:t>
      </w:r>
      <w:r w:rsidR="00881586" w:rsidRPr="00CE2EDF">
        <w:t>plaz</w:t>
      </w:r>
      <w:r w:rsidR="00576EA6" w:rsidRPr="00CE2EDF">
        <w:t>o</w:t>
      </w:r>
      <w:r w:rsidR="00881586" w:rsidRPr="00CE2EDF">
        <w:t xml:space="preserve"> parcial construcci</w:t>
      </w:r>
      <w:r w:rsidRPr="00CE2EDF">
        <w:t>ó</w:t>
      </w:r>
      <w:r w:rsidR="00881586" w:rsidRPr="00CE2EDF">
        <w:t>n e i</w:t>
      </w:r>
      <w:r w:rsidRPr="00CE2EDF">
        <w:t>m</w:t>
      </w:r>
      <w:r w:rsidR="00881586" w:rsidRPr="00CE2EDF">
        <w:t>plicar</w:t>
      </w:r>
      <w:r w:rsidRPr="00CE2EDF">
        <w:t>á</w:t>
      </w:r>
      <w:r w:rsidR="00881586" w:rsidRPr="00CE2EDF">
        <w:t xml:space="preserve"> la obligaci</w:t>
      </w:r>
      <w:r w:rsidRPr="00CE2EDF">
        <w:t>ó</w:t>
      </w:r>
      <w:r w:rsidR="00881586" w:rsidRPr="00CE2EDF">
        <w:t>n del concesionario, a su cargo, de comenzar el plaz</w:t>
      </w:r>
      <w:r w:rsidR="00576EA6" w:rsidRPr="00CE2EDF">
        <w:t>o</w:t>
      </w:r>
      <w:r w:rsidR="00881586" w:rsidRPr="00CE2EDF">
        <w:t xml:space="preserve"> de explotaci</w:t>
      </w:r>
      <w:r w:rsidRPr="00CE2EDF">
        <w:t>ó</w:t>
      </w:r>
      <w:r w:rsidR="00881586" w:rsidRPr="00CE2EDF">
        <w:t>n con grupos electr</w:t>
      </w:r>
      <w:r w:rsidR="00576EA6" w:rsidRPr="00CE2EDF">
        <w:t>ó</w:t>
      </w:r>
      <w:r w:rsidR="00881586" w:rsidRPr="00CE2EDF">
        <w:t xml:space="preserve">genos u </w:t>
      </w:r>
      <w:proofErr w:type="gramStart"/>
      <w:r w:rsidR="00881586" w:rsidRPr="00CE2EDF">
        <w:t>otros medias</w:t>
      </w:r>
      <w:proofErr w:type="gramEnd"/>
      <w:r w:rsidR="00881586" w:rsidRPr="00CE2EDF">
        <w:t xml:space="preserve"> que permitan el comienzo de la explotaci</w:t>
      </w:r>
      <w:r w:rsidR="00576EA6" w:rsidRPr="00CE2EDF">
        <w:t>ó</w:t>
      </w:r>
      <w:r w:rsidR="00881586" w:rsidRPr="00CE2EDF">
        <w:t>n, sin perjuicio de las indemnizaciones que el concesionario pueda reclamar a las compa</w:t>
      </w:r>
      <w:r w:rsidR="00576EA6" w:rsidRPr="00CE2EDF">
        <w:t>ñí</w:t>
      </w:r>
      <w:r w:rsidR="00881586" w:rsidRPr="00CE2EDF">
        <w:t>as suministradoras. Del mismo modo, el</w:t>
      </w:r>
      <w:r w:rsidR="0057093D" w:rsidRPr="00CE2EDF">
        <w:t xml:space="preserve"> </w:t>
      </w:r>
      <w:r w:rsidR="00881586" w:rsidRPr="00CE2EDF">
        <w:t xml:space="preserve">concesionario </w:t>
      </w:r>
      <w:r w:rsidR="0057093D" w:rsidRPr="00CE2EDF">
        <w:t>deberá</w:t>
      </w:r>
      <w:r w:rsidR="00881586" w:rsidRPr="00CE2EDF">
        <w:t xml:space="preserve"> comenzar, a su cargo, la explotaci</w:t>
      </w:r>
      <w:r w:rsidR="0057093D" w:rsidRPr="00CE2EDF">
        <w:t>ó</w:t>
      </w:r>
      <w:r w:rsidR="00881586" w:rsidRPr="00CE2EDF">
        <w:t>n con grupos electr</w:t>
      </w:r>
      <w:r w:rsidR="0057093D" w:rsidRPr="00CE2EDF">
        <w:t>ó</w:t>
      </w:r>
      <w:r w:rsidR="00881586" w:rsidRPr="00CE2EDF">
        <w:t xml:space="preserve">genos u </w:t>
      </w:r>
      <w:proofErr w:type="gramStart"/>
      <w:r w:rsidR="00881586" w:rsidRPr="00CE2EDF">
        <w:t>otros medias</w:t>
      </w:r>
      <w:proofErr w:type="gramEnd"/>
      <w:r w:rsidR="00881586" w:rsidRPr="00CE2EDF">
        <w:t xml:space="preserve"> que permitan el comienzo de la misma en caso de ausencia de disponibilidad de terrenos que impida el suministro </w:t>
      </w:r>
      <w:r w:rsidR="0057093D" w:rsidRPr="00CE2EDF">
        <w:t>eléctrico</w:t>
      </w:r>
      <w:r w:rsidR="00881586" w:rsidRPr="00CE2EDF">
        <w:t xml:space="preserve"> en las instalaciones, sin perjuicio de las indemnizaciones que pueda reclamar.</w:t>
      </w:r>
      <w:bookmarkEnd w:id="451"/>
      <w:bookmarkEnd w:id="452"/>
    </w:p>
    <w:p w14:paraId="32AAE5C7" w14:textId="77777777" w:rsidR="00BF5456" w:rsidRPr="00CE2EDF" w:rsidRDefault="00BF5456" w:rsidP="002528F8"/>
    <w:p w14:paraId="39D275ED" w14:textId="7A51EDE7" w:rsidR="00146465" w:rsidRPr="00CE2EDF" w:rsidRDefault="00146465" w:rsidP="005A428F">
      <w:pPr>
        <w:outlineLvl w:val="1"/>
        <w:rPr>
          <w:i/>
        </w:rPr>
      </w:pPr>
      <w:bookmarkStart w:id="453" w:name="_Toc58269426"/>
      <w:bookmarkStart w:id="454" w:name="_Toc65843789"/>
      <w:r w:rsidRPr="00CE2EDF">
        <w:rPr>
          <w:b/>
          <w:bCs/>
        </w:rPr>
        <w:t xml:space="preserve">Cláusula </w:t>
      </w:r>
      <w:r w:rsidR="00B43AAA" w:rsidRPr="00CE2EDF">
        <w:rPr>
          <w:b/>
          <w:bCs/>
        </w:rPr>
        <w:t>38</w:t>
      </w:r>
      <w:r w:rsidRPr="00CE2EDF">
        <w:rPr>
          <w:b/>
          <w:bCs/>
        </w:rPr>
        <w:t>.</w:t>
      </w:r>
      <w:r w:rsidRPr="00CE2EDF">
        <w:rPr>
          <w:i/>
        </w:rPr>
        <w:t xml:space="preserve"> </w:t>
      </w:r>
      <w:r w:rsidR="005177EB" w:rsidRPr="00CE2EDF">
        <w:rPr>
          <w:i/>
        </w:rPr>
        <w:t>Del control y seguimiento de la construcción</w:t>
      </w:r>
      <w:r w:rsidRPr="00CE2EDF">
        <w:rPr>
          <w:i/>
        </w:rPr>
        <w:t>.</w:t>
      </w:r>
      <w:bookmarkEnd w:id="453"/>
      <w:bookmarkEnd w:id="454"/>
    </w:p>
    <w:p w14:paraId="13017974" w14:textId="77777777" w:rsidR="00B43AAA" w:rsidRPr="00CE2EDF" w:rsidRDefault="00B43AAA" w:rsidP="002528F8"/>
    <w:p w14:paraId="3A9D1AE0" w14:textId="4570856D" w:rsidR="00B43AAA" w:rsidRPr="00CE2EDF" w:rsidRDefault="00B43AAA" w:rsidP="002528F8">
      <w:bookmarkStart w:id="455" w:name="_Toc58269427"/>
      <w:bookmarkStart w:id="456" w:name="_Toc58269676"/>
      <w:r w:rsidRPr="00CE2EDF">
        <w:t>38.1. El Órgano de Contratación realizará cuantas actuaciones de control y seguimiento s</w:t>
      </w:r>
      <w:r w:rsidR="00CF461C" w:rsidRPr="00CE2EDF">
        <w:t>o</w:t>
      </w:r>
      <w:r w:rsidRPr="00CE2EDF">
        <w:t xml:space="preserve">bre la construcción de las instalaciones considere necesarias para verificar el cumplimiento </w:t>
      </w:r>
      <w:r w:rsidR="002F30CD" w:rsidRPr="00CE2EDF">
        <w:t>por</w:t>
      </w:r>
      <w:r w:rsidRPr="00CE2EDF">
        <w:t xml:space="preserve"> parte de</w:t>
      </w:r>
      <w:r w:rsidR="002F30CD" w:rsidRPr="00CE2EDF">
        <w:t>l</w:t>
      </w:r>
      <w:r w:rsidRPr="00CE2EDF">
        <w:t xml:space="preserve"> concesionario de las obligaciones asumidas y la adecuada ejecuci</w:t>
      </w:r>
      <w:r w:rsidR="002F30CD" w:rsidRPr="00CE2EDF">
        <w:t>ó</w:t>
      </w:r>
      <w:r w:rsidRPr="00CE2EDF">
        <w:t>n de</w:t>
      </w:r>
      <w:r w:rsidR="002F30CD" w:rsidRPr="00CE2EDF">
        <w:t>l</w:t>
      </w:r>
      <w:r w:rsidRPr="00CE2EDF">
        <w:t xml:space="preserve"> contrato.</w:t>
      </w:r>
      <w:bookmarkEnd w:id="455"/>
      <w:bookmarkEnd w:id="456"/>
    </w:p>
    <w:p w14:paraId="08BB9233" w14:textId="77777777" w:rsidR="00D0533F" w:rsidRPr="00CE2EDF" w:rsidRDefault="00D0533F" w:rsidP="002528F8"/>
    <w:p w14:paraId="3E765331" w14:textId="57407B30" w:rsidR="00B43AAA" w:rsidRPr="00CE2EDF" w:rsidRDefault="002F30CD" w:rsidP="002528F8">
      <w:bookmarkStart w:id="457" w:name="_Toc58269428"/>
      <w:bookmarkStart w:id="458" w:name="_Toc58269677"/>
      <w:r w:rsidRPr="00CE2EDF">
        <w:t xml:space="preserve">38.2. </w:t>
      </w:r>
      <w:r w:rsidR="00B43AAA" w:rsidRPr="00CE2EDF">
        <w:t xml:space="preserve">A </w:t>
      </w:r>
      <w:r w:rsidRPr="00CE2EDF">
        <w:t>los efectos previstos</w:t>
      </w:r>
      <w:r w:rsidR="00B43AAA" w:rsidRPr="00CE2EDF">
        <w:t xml:space="preserve"> en el </w:t>
      </w:r>
      <w:r w:rsidRPr="00CE2EDF">
        <w:t>párrafo</w:t>
      </w:r>
      <w:r w:rsidR="00B43AAA" w:rsidRPr="00CE2EDF">
        <w:t xml:space="preserve"> anterior, el </w:t>
      </w:r>
      <w:r w:rsidRPr="00CE2EDF">
        <w:t>Ó</w:t>
      </w:r>
      <w:r w:rsidR="00B43AAA" w:rsidRPr="00CE2EDF">
        <w:t>rgano de Contrataci</w:t>
      </w:r>
      <w:r w:rsidRPr="00CE2EDF">
        <w:t>ó</w:t>
      </w:r>
      <w:r w:rsidR="00B43AAA" w:rsidRPr="00CE2EDF">
        <w:t xml:space="preserve">n </w:t>
      </w:r>
      <w:r w:rsidRPr="00CE2EDF">
        <w:t>podrá</w:t>
      </w:r>
      <w:r w:rsidR="00B43AAA" w:rsidRPr="00CE2EDF">
        <w:t xml:space="preserve"> inspeccionar las obras e instalaciones </w:t>
      </w:r>
      <w:bookmarkStart w:id="459" w:name="_Toc58269430"/>
      <w:bookmarkStart w:id="460" w:name="_Toc58269679"/>
      <w:bookmarkEnd w:id="457"/>
      <w:bookmarkEnd w:id="458"/>
      <w:r w:rsidR="00B26A7A">
        <w:t xml:space="preserve">así como </w:t>
      </w:r>
      <w:r w:rsidR="00B43AAA" w:rsidRPr="00CE2EDF">
        <w:t>toda la documentaci</w:t>
      </w:r>
      <w:r w:rsidRPr="00CE2EDF">
        <w:t>ó</w:t>
      </w:r>
      <w:r w:rsidR="00B43AAA" w:rsidRPr="00CE2EDF">
        <w:t>n de cualquie</w:t>
      </w:r>
      <w:r w:rsidRPr="00CE2EDF">
        <w:t>r</w:t>
      </w:r>
      <w:r w:rsidR="00B43AAA" w:rsidRPr="00CE2EDF">
        <w:t xml:space="preserve"> clase </w:t>
      </w:r>
      <w:r w:rsidR="00B43AAA" w:rsidRPr="00CE2EDF">
        <w:lastRenderedPageBreak/>
        <w:t>relacionada con la construcci</w:t>
      </w:r>
      <w:r w:rsidRPr="00CE2EDF">
        <w:t>ó</w:t>
      </w:r>
      <w:r w:rsidR="00B43AAA" w:rsidRPr="00CE2EDF">
        <w:t>n de las instalaciones que considere preciso al efecto de garantizar la adecuada ejecuci</w:t>
      </w:r>
      <w:r w:rsidRPr="00CE2EDF">
        <w:t>ó</w:t>
      </w:r>
      <w:r w:rsidR="00B43AAA" w:rsidRPr="00CE2EDF">
        <w:t xml:space="preserve">n </w:t>
      </w:r>
      <w:r w:rsidRPr="00CE2EDF">
        <w:t>del</w:t>
      </w:r>
      <w:r w:rsidR="00B43AAA" w:rsidRPr="00CE2EDF">
        <w:t xml:space="preserve"> objeto </w:t>
      </w:r>
      <w:r w:rsidRPr="00CE2EDF">
        <w:t>del</w:t>
      </w:r>
      <w:r w:rsidR="00B43AAA" w:rsidRPr="00CE2EDF">
        <w:t xml:space="preserve"> contrato.</w:t>
      </w:r>
      <w:bookmarkEnd w:id="459"/>
      <w:bookmarkEnd w:id="460"/>
    </w:p>
    <w:p w14:paraId="5C6262AE" w14:textId="77777777" w:rsidR="00B43AAA" w:rsidRPr="00CE2EDF" w:rsidRDefault="00B43AAA" w:rsidP="002528F8"/>
    <w:p w14:paraId="09B4A6FE" w14:textId="4E739051" w:rsidR="00B43AAA" w:rsidRPr="00CE2EDF" w:rsidRDefault="00B26A7A" w:rsidP="002528F8">
      <w:bookmarkStart w:id="461" w:name="_Toc58269431"/>
      <w:bookmarkStart w:id="462" w:name="_Toc58269680"/>
      <w:r>
        <w:t>38.3</w:t>
      </w:r>
      <w:r w:rsidR="009974CD" w:rsidRPr="00CE2EDF">
        <w:t xml:space="preserve">. </w:t>
      </w:r>
      <w:r w:rsidR="00B43AAA" w:rsidRPr="00CE2EDF">
        <w:t xml:space="preserve">El concesionario </w:t>
      </w:r>
      <w:r w:rsidR="009974CD" w:rsidRPr="00CE2EDF">
        <w:t>tendrá</w:t>
      </w:r>
      <w:r w:rsidR="00B43AAA" w:rsidRPr="00CE2EDF">
        <w:t xml:space="preserve"> el deber de informar al </w:t>
      </w:r>
      <w:r w:rsidR="009974CD" w:rsidRPr="00CE2EDF">
        <w:t>Ó</w:t>
      </w:r>
      <w:r w:rsidR="00B43AAA" w:rsidRPr="00CE2EDF">
        <w:t>rgano de Contrataci</w:t>
      </w:r>
      <w:r w:rsidR="009974CD" w:rsidRPr="00CE2EDF">
        <w:t>ó</w:t>
      </w:r>
      <w:r w:rsidR="00B43AAA" w:rsidRPr="00CE2EDF">
        <w:t>n de cualquier circunstancia o incidencia en la ejecuci</w:t>
      </w:r>
      <w:r w:rsidR="009974CD" w:rsidRPr="00CE2EDF">
        <w:t>ó</w:t>
      </w:r>
      <w:r w:rsidR="00B43AAA" w:rsidRPr="00CE2EDF">
        <w:t>n de las obras que pudiera afectar,</w:t>
      </w:r>
      <w:r w:rsidR="009974CD" w:rsidRPr="00CE2EDF">
        <w:t xml:space="preserve"> </w:t>
      </w:r>
      <w:r w:rsidR="00B43AAA" w:rsidRPr="00CE2EDF">
        <w:t>directa o indirectamente, al cumplimiento de</w:t>
      </w:r>
      <w:r w:rsidR="009974CD" w:rsidRPr="00CE2EDF">
        <w:t>l</w:t>
      </w:r>
      <w:r w:rsidR="00B43AAA" w:rsidRPr="00CE2EDF">
        <w:t xml:space="preserve"> objeto de</w:t>
      </w:r>
      <w:r w:rsidR="009974CD" w:rsidRPr="00CE2EDF">
        <w:t>l</w:t>
      </w:r>
      <w:r w:rsidR="00B43AAA" w:rsidRPr="00CE2EDF">
        <w:t xml:space="preserve"> contrato concesional.</w:t>
      </w:r>
      <w:bookmarkEnd w:id="461"/>
      <w:bookmarkEnd w:id="462"/>
    </w:p>
    <w:p w14:paraId="5EFAA65B" w14:textId="77777777" w:rsidR="005168C7" w:rsidRPr="00CE2EDF" w:rsidRDefault="005168C7" w:rsidP="002528F8"/>
    <w:p w14:paraId="727711F9" w14:textId="01636B49" w:rsidR="00B43AAA" w:rsidRPr="00CE2EDF" w:rsidRDefault="009974CD" w:rsidP="002528F8">
      <w:bookmarkStart w:id="463" w:name="_Toc58269432"/>
      <w:bookmarkStart w:id="464" w:name="_Toc58269681"/>
      <w:r w:rsidRPr="00CE2EDF">
        <w:t>38.</w:t>
      </w:r>
      <w:r w:rsidR="00B26A7A">
        <w:t>4</w:t>
      </w:r>
      <w:r w:rsidRPr="00CE2EDF">
        <w:t xml:space="preserve">. </w:t>
      </w:r>
      <w:r w:rsidR="00B43AAA" w:rsidRPr="00CE2EDF">
        <w:t xml:space="preserve">Para el cumplimiento de las atribuciones previstas en esta </w:t>
      </w:r>
      <w:r w:rsidRPr="00CE2EDF">
        <w:t>cláusula</w:t>
      </w:r>
      <w:r w:rsidR="00B43AAA" w:rsidRPr="00CE2EDF">
        <w:t xml:space="preserve">, el </w:t>
      </w:r>
      <w:r w:rsidRPr="00CE2EDF">
        <w:t>Ó</w:t>
      </w:r>
      <w:r w:rsidR="00B43AAA" w:rsidRPr="00CE2EDF">
        <w:t>rgano de Contrataci</w:t>
      </w:r>
      <w:r w:rsidRPr="00CE2EDF">
        <w:t>ó</w:t>
      </w:r>
      <w:r w:rsidR="00B43AAA" w:rsidRPr="00CE2EDF">
        <w:t>n actuar</w:t>
      </w:r>
      <w:r w:rsidRPr="00CE2EDF">
        <w:t xml:space="preserve">á </w:t>
      </w:r>
      <w:r w:rsidR="00B43AAA" w:rsidRPr="00CE2EDF">
        <w:t xml:space="preserve">a </w:t>
      </w:r>
      <w:r w:rsidRPr="00CE2EDF">
        <w:t>través</w:t>
      </w:r>
      <w:r w:rsidR="00B43AAA" w:rsidRPr="00CE2EDF">
        <w:t xml:space="preserve"> de</w:t>
      </w:r>
      <w:r w:rsidRPr="00CE2EDF">
        <w:t>l</w:t>
      </w:r>
      <w:r w:rsidR="00B43AAA" w:rsidRPr="00CE2EDF">
        <w:t xml:space="preserve"> </w:t>
      </w:r>
      <w:proofErr w:type="gramStart"/>
      <w:r w:rsidR="005168C7" w:rsidRPr="00CE2EDF">
        <w:t>R</w:t>
      </w:r>
      <w:r w:rsidR="00B43AAA" w:rsidRPr="00CE2EDF">
        <w:t>esponsable</w:t>
      </w:r>
      <w:proofErr w:type="gramEnd"/>
      <w:r w:rsidR="00B43AAA" w:rsidRPr="00CE2EDF">
        <w:t xml:space="preserve"> de</w:t>
      </w:r>
      <w:r w:rsidR="00EF0F9B" w:rsidRPr="00CE2EDF">
        <w:t>l</w:t>
      </w:r>
      <w:r w:rsidR="00B43AAA" w:rsidRPr="00CE2EDF">
        <w:t xml:space="preserve"> </w:t>
      </w:r>
      <w:r w:rsidR="005168C7" w:rsidRPr="00CE2EDF">
        <w:t>C</w:t>
      </w:r>
      <w:r w:rsidR="00B43AAA" w:rsidRPr="00CE2EDF">
        <w:t>ontrato, quien, en el ejercicio de esta fun</w:t>
      </w:r>
      <w:r w:rsidR="00EF0F9B" w:rsidRPr="00CE2EDF">
        <w:t>ción</w:t>
      </w:r>
      <w:r w:rsidR="00B43AAA" w:rsidRPr="00CE2EDF">
        <w:t xml:space="preserve">, </w:t>
      </w:r>
      <w:r w:rsidR="00EF0F9B" w:rsidRPr="00CE2EDF">
        <w:t>podrá</w:t>
      </w:r>
      <w:r w:rsidR="00B43AAA" w:rsidRPr="00CE2EDF">
        <w:t xml:space="preserve">, de conformidad con lo previsto en la </w:t>
      </w:r>
      <w:r w:rsidR="00EF0F9B" w:rsidRPr="00CE2EDF">
        <w:t>cláusula</w:t>
      </w:r>
      <w:r w:rsidR="00B43AAA" w:rsidRPr="00CE2EDF">
        <w:t xml:space="preserve"> </w:t>
      </w:r>
      <w:r w:rsidR="00C97338" w:rsidRPr="00CE2EDF">
        <w:t>27</w:t>
      </w:r>
      <w:r w:rsidR="00B43AAA" w:rsidRPr="00CE2EDF">
        <w:t>.3, recabar la asistencia de l</w:t>
      </w:r>
      <w:r w:rsidR="00EF0F9B" w:rsidRPr="00CE2EDF">
        <w:t>o</w:t>
      </w:r>
      <w:r w:rsidR="00B43AAA" w:rsidRPr="00CE2EDF">
        <w:t xml:space="preserve">s </w:t>
      </w:r>
      <w:r w:rsidR="00EF0F9B" w:rsidRPr="00CE2EDF">
        <w:t>técnicos</w:t>
      </w:r>
      <w:r w:rsidR="00B43AAA" w:rsidRPr="00CE2EDF">
        <w:t xml:space="preserve"> y de l</w:t>
      </w:r>
      <w:r w:rsidR="00EF0F9B" w:rsidRPr="00CE2EDF">
        <w:t>o</w:t>
      </w:r>
      <w:r w:rsidR="00B43AAA" w:rsidRPr="00CE2EDF">
        <w:t>s servicios externos que considere precis</w:t>
      </w:r>
      <w:r w:rsidR="00EF0F9B" w:rsidRPr="00CE2EDF">
        <w:t>o</w:t>
      </w:r>
      <w:r w:rsidR="00B43AAA" w:rsidRPr="00CE2EDF">
        <w:t>.</w:t>
      </w:r>
      <w:bookmarkEnd w:id="463"/>
      <w:bookmarkEnd w:id="464"/>
    </w:p>
    <w:p w14:paraId="5CF96408" w14:textId="77777777" w:rsidR="00B43AAA" w:rsidRPr="00CE2EDF" w:rsidRDefault="00B43AAA" w:rsidP="002528F8"/>
    <w:p w14:paraId="667F7A5E" w14:textId="483154FD" w:rsidR="00B43AAA" w:rsidRPr="00CE2EDF" w:rsidRDefault="00EF0F9B" w:rsidP="002528F8">
      <w:bookmarkStart w:id="465" w:name="_Toc58269433"/>
      <w:bookmarkStart w:id="466" w:name="_Toc58269682"/>
      <w:r w:rsidRPr="00CE2EDF">
        <w:t>38.</w:t>
      </w:r>
      <w:r w:rsidR="00B26A7A">
        <w:t>5</w:t>
      </w:r>
      <w:r w:rsidRPr="00CE2EDF">
        <w:t>.</w:t>
      </w:r>
      <w:r w:rsidR="00082982" w:rsidRPr="00CE2EDF">
        <w:t xml:space="preserve"> </w:t>
      </w:r>
      <w:r w:rsidR="00B43AAA" w:rsidRPr="00CE2EDF">
        <w:t xml:space="preserve">Si el </w:t>
      </w:r>
      <w:r w:rsidRPr="00CE2EDF">
        <w:t>Ó</w:t>
      </w:r>
      <w:r w:rsidR="00B43AAA" w:rsidRPr="00CE2EDF">
        <w:t>rgano de Contrataci</w:t>
      </w:r>
      <w:r w:rsidRPr="00CE2EDF">
        <w:t>ó</w:t>
      </w:r>
      <w:r w:rsidR="00B43AAA" w:rsidRPr="00CE2EDF">
        <w:t>n constatase que el incumplimiento p</w:t>
      </w:r>
      <w:r w:rsidRPr="00CE2EDF">
        <w:t>o</w:t>
      </w:r>
      <w:r w:rsidR="00B43AAA" w:rsidRPr="00CE2EDF">
        <w:t xml:space="preserve">r parte </w:t>
      </w:r>
      <w:r w:rsidRPr="00CE2EDF">
        <w:t>del</w:t>
      </w:r>
      <w:r w:rsidR="00B43AAA" w:rsidRPr="00CE2EDF">
        <w:t xml:space="preserve"> concesionario de las plaz</w:t>
      </w:r>
      <w:r w:rsidRPr="00CE2EDF">
        <w:t>o</w:t>
      </w:r>
      <w:r w:rsidR="00B43AAA" w:rsidRPr="00CE2EDF">
        <w:t>s parciales comprometidos en el programa de trabajo aprobado hubiese provocado una demora en la construcci</w:t>
      </w:r>
      <w:r w:rsidRPr="00CE2EDF">
        <w:t>ó</w:t>
      </w:r>
      <w:r w:rsidR="00B43AAA" w:rsidRPr="00CE2EDF">
        <w:t>n que haga presumir razonablemente la imposibilidad de cumplir el plaza final comprometido para el inicio de la explotaci</w:t>
      </w:r>
      <w:r w:rsidRPr="00CE2EDF">
        <w:t>ó</w:t>
      </w:r>
      <w:r w:rsidR="00B43AAA" w:rsidRPr="00CE2EDF">
        <w:t xml:space="preserve">n de las mismas, este </w:t>
      </w:r>
      <w:r w:rsidRPr="00CE2EDF">
        <w:t>podrá</w:t>
      </w:r>
      <w:r w:rsidR="00B43AAA" w:rsidRPr="00CE2EDF">
        <w:t xml:space="preserve"> optar entre promover la resoluci</w:t>
      </w:r>
      <w:r w:rsidRPr="00CE2EDF">
        <w:t>ó</w:t>
      </w:r>
      <w:r w:rsidR="00B43AAA" w:rsidRPr="00CE2EDF">
        <w:t xml:space="preserve">n </w:t>
      </w:r>
      <w:r w:rsidRPr="00CE2EDF">
        <w:t>del</w:t>
      </w:r>
      <w:r w:rsidR="00B43AAA" w:rsidRPr="00CE2EDF">
        <w:t xml:space="preserve"> contrato con la aplicaci</w:t>
      </w:r>
      <w:r w:rsidRPr="00CE2EDF">
        <w:t>ó</w:t>
      </w:r>
      <w:r w:rsidR="00B43AAA" w:rsidRPr="00CE2EDF">
        <w:t>n de las penalizaciones correspondientes o acordar la continuidad en la ejecuci</w:t>
      </w:r>
      <w:r w:rsidRPr="00CE2EDF">
        <w:t>ó</w:t>
      </w:r>
      <w:r w:rsidR="00B43AAA" w:rsidRPr="00CE2EDF">
        <w:t xml:space="preserve">n </w:t>
      </w:r>
      <w:r w:rsidRPr="00CE2EDF">
        <w:t>del</w:t>
      </w:r>
      <w:r w:rsidR="00B43AAA" w:rsidRPr="00CE2EDF">
        <w:t xml:space="preserve"> mismo con la aplicaci</w:t>
      </w:r>
      <w:r w:rsidRPr="00CE2EDF">
        <w:t>ó</w:t>
      </w:r>
      <w:r w:rsidR="00B43AAA" w:rsidRPr="00CE2EDF">
        <w:t>n de las penalizaciones que correspondan de conformidad con lo previsto en la cl</w:t>
      </w:r>
      <w:r w:rsidR="00C97338" w:rsidRPr="00CE2EDF">
        <w:t>á</w:t>
      </w:r>
      <w:r w:rsidR="00B43AAA" w:rsidRPr="00CE2EDF">
        <w:t>usulas 6</w:t>
      </w:r>
      <w:r w:rsidR="00246597" w:rsidRPr="00CE2EDF">
        <w:t>1</w:t>
      </w:r>
      <w:r w:rsidR="00B43AAA" w:rsidRPr="00CE2EDF">
        <w:t xml:space="preserve"> y 6</w:t>
      </w:r>
      <w:r w:rsidR="006010F9" w:rsidRPr="00CE2EDF">
        <w:t>7</w:t>
      </w:r>
      <w:r w:rsidR="00B43AAA" w:rsidRPr="00CE2EDF">
        <w:t>.</w:t>
      </w:r>
      <w:bookmarkEnd w:id="465"/>
      <w:bookmarkEnd w:id="466"/>
    </w:p>
    <w:p w14:paraId="438664D4" w14:textId="77777777" w:rsidR="00B43AAA" w:rsidRPr="00CE2EDF" w:rsidRDefault="00B43AAA" w:rsidP="002528F8"/>
    <w:p w14:paraId="15D6FC73" w14:textId="4C9313AE" w:rsidR="00B43AAA" w:rsidRPr="00CE2EDF" w:rsidRDefault="00B26A7A" w:rsidP="002528F8">
      <w:bookmarkStart w:id="467" w:name="_Toc58269434"/>
      <w:bookmarkStart w:id="468" w:name="_Toc58269683"/>
      <w:r>
        <w:t>38.6</w:t>
      </w:r>
      <w:r w:rsidR="00EF0F9B" w:rsidRPr="00CE2EDF">
        <w:t xml:space="preserve">. </w:t>
      </w:r>
      <w:r w:rsidR="00B43AAA" w:rsidRPr="00CE2EDF">
        <w:t xml:space="preserve">Asimismo, si el </w:t>
      </w:r>
      <w:r w:rsidR="00EF0F9B" w:rsidRPr="00CE2EDF">
        <w:t>Ó</w:t>
      </w:r>
      <w:r w:rsidR="00B43AAA" w:rsidRPr="00CE2EDF">
        <w:t>rgano de Contratac</w:t>
      </w:r>
      <w:r w:rsidR="00EF0F9B" w:rsidRPr="00CE2EDF">
        <w:t>ió</w:t>
      </w:r>
      <w:r w:rsidR="00B43AAA" w:rsidRPr="00CE2EDF">
        <w:t>n constatase que, durante la</w:t>
      </w:r>
      <w:r w:rsidR="00EF0F9B" w:rsidRPr="00CE2EDF">
        <w:t xml:space="preserve"> f</w:t>
      </w:r>
      <w:r w:rsidR="00B43AAA" w:rsidRPr="00CE2EDF">
        <w:t>ase de construcci</w:t>
      </w:r>
      <w:r w:rsidR="00EF0F9B" w:rsidRPr="00CE2EDF">
        <w:t>ó</w:t>
      </w:r>
      <w:r w:rsidR="00B43AAA" w:rsidRPr="00CE2EDF">
        <w:t>n, el concesionario, p</w:t>
      </w:r>
      <w:r w:rsidR="00EF0F9B" w:rsidRPr="00CE2EDF">
        <w:t>o</w:t>
      </w:r>
      <w:r w:rsidR="00B43AAA" w:rsidRPr="00CE2EDF">
        <w:t>r causas imputables al mismo, hubiere incurrido en desviaciones en la ejecuci</w:t>
      </w:r>
      <w:r w:rsidR="00EF0F9B" w:rsidRPr="00CE2EDF">
        <w:t>ó</w:t>
      </w:r>
      <w:r w:rsidR="00B43AAA" w:rsidRPr="00CE2EDF">
        <w:t>n de las mismas con respecto a lo establecido en el PPTP, en la oferta determinante de la adjudicaci</w:t>
      </w:r>
      <w:r w:rsidR="00EF0F9B" w:rsidRPr="00CE2EDF">
        <w:t>ó</w:t>
      </w:r>
      <w:r w:rsidR="00B43AAA" w:rsidRPr="00CE2EDF">
        <w:t xml:space="preserve">n y en los proyectos constructivos aprobados de manera que se pueda presumir razonablemente la imposibilidad de cumplir con el contenido </w:t>
      </w:r>
      <w:r w:rsidR="00EF0F9B" w:rsidRPr="00CE2EDF">
        <w:t>del</w:t>
      </w:r>
      <w:r w:rsidR="00B43AAA" w:rsidRPr="00CE2EDF">
        <w:t xml:space="preserve"> contrato concesional, el </w:t>
      </w:r>
      <w:r w:rsidR="00EF0F9B" w:rsidRPr="00CE2EDF">
        <w:t>Ó</w:t>
      </w:r>
      <w:r w:rsidR="00B43AAA" w:rsidRPr="00CE2EDF">
        <w:t>rgano de Contrataci</w:t>
      </w:r>
      <w:r w:rsidR="00EF0F9B" w:rsidRPr="00CE2EDF">
        <w:t>ó</w:t>
      </w:r>
      <w:r w:rsidR="00B43AAA" w:rsidRPr="00CE2EDF">
        <w:t xml:space="preserve">n </w:t>
      </w:r>
      <w:r w:rsidR="00EF0F9B" w:rsidRPr="00CE2EDF">
        <w:t>podrá</w:t>
      </w:r>
      <w:r w:rsidR="00B43AAA" w:rsidRPr="00CE2EDF">
        <w:t xml:space="preserve"> optar, indistintamente, p</w:t>
      </w:r>
      <w:r w:rsidR="00EF0F9B" w:rsidRPr="00CE2EDF">
        <w:t>o</w:t>
      </w:r>
      <w:r w:rsidR="00B43AAA" w:rsidRPr="00CE2EDF">
        <w:t>r su resoluci</w:t>
      </w:r>
      <w:r w:rsidR="00EF0F9B" w:rsidRPr="00CE2EDF">
        <w:t>ó</w:t>
      </w:r>
      <w:r w:rsidR="00B43AAA" w:rsidRPr="00CE2EDF">
        <w:t>n, con la aplicaci</w:t>
      </w:r>
      <w:r w:rsidR="00EF0F9B" w:rsidRPr="00CE2EDF">
        <w:t>ó</w:t>
      </w:r>
      <w:r w:rsidR="00B43AAA" w:rsidRPr="00CE2EDF">
        <w:t>n de las penalizaciones correspondientes, o par la imposici</w:t>
      </w:r>
      <w:r w:rsidR="00EF0F9B" w:rsidRPr="00CE2EDF">
        <w:t>ó</w:t>
      </w:r>
      <w:r w:rsidR="00B43AAA" w:rsidRPr="00CE2EDF">
        <w:t>n de las penalizaciones que correspondan de acuerdo con lo previsto en la cl</w:t>
      </w:r>
      <w:r w:rsidR="00601D8B" w:rsidRPr="00CE2EDF">
        <w:t>á</w:t>
      </w:r>
      <w:r w:rsidR="00B43AAA" w:rsidRPr="00CE2EDF">
        <w:t>usulas 6</w:t>
      </w:r>
      <w:r w:rsidR="00246597" w:rsidRPr="00CE2EDF">
        <w:t>1</w:t>
      </w:r>
      <w:r w:rsidR="00B43AAA" w:rsidRPr="00CE2EDF">
        <w:t xml:space="preserve"> y 6</w:t>
      </w:r>
      <w:r w:rsidR="006010F9" w:rsidRPr="00CE2EDF">
        <w:t>7</w:t>
      </w:r>
      <w:r w:rsidR="00B43AAA" w:rsidRPr="00CE2EDF">
        <w:t>.</w:t>
      </w:r>
      <w:bookmarkEnd w:id="467"/>
      <w:bookmarkEnd w:id="468"/>
    </w:p>
    <w:p w14:paraId="739F7CAD" w14:textId="77777777" w:rsidR="00B43AAA" w:rsidRPr="00CE2EDF" w:rsidRDefault="00B43AAA" w:rsidP="002528F8"/>
    <w:p w14:paraId="6C251258" w14:textId="1F665978" w:rsidR="00B43AAA" w:rsidRPr="00CE2EDF" w:rsidRDefault="00B26A7A" w:rsidP="002528F8">
      <w:bookmarkStart w:id="469" w:name="_Toc58269435"/>
      <w:bookmarkStart w:id="470" w:name="_Toc58269684"/>
      <w:r>
        <w:t>38.7</w:t>
      </w:r>
      <w:r w:rsidR="00EF0F9B" w:rsidRPr="00CE2EDF">
        <w:t xml:space="preserve">. </w:t>
      </w:r>
      <w:r w:rsidR="00B43AAA" w:rsidRPr="00CE2EDF">
        <w:t>A los efectos de justificar las desviaciones o l</w:t>
      </w:r>
      <w:r w:rsidR="00EF0F9B" w:rsidRPr="00CE2EDF">
        <w:t>o</w:t>
      </w:r>
      <w:r w:rsidR="00B43AAA" w:rsidRPr="00CE2EDF">
        <w:t>s retrasos en la ejecuci</w:t>
      </w:r>
      <w:r w:rsidR="00EF0F9B" w:rsidRPr="00CE2EDF">
        <w:t>ó</w:t>
      </w:r>
      <w:r w:rsidR="00B43AAA" w:rsidRPr="00CE2EDF">
        <w:t xml:space="preserve">n de las instalaciones, el concesionario no </w:t>
      </w:r>
      <w:r w:rsidR="00EF0F9B" w:rsidRPr="00CE2EDF">
        <w:t>podrá</w:t>
      </w:r>
      <w:r w:rsidR="00B43AAA" w:rsidRPr="00CE2EDF">
        <w:t xml:space="preserve"> alegar causas distintas de las previstas en la </w:t>
      </w:r>
      <w:r w:rsidR="00EF0F9B" w:rsidRPr="00CE2EDF">
        <w:t>cláusula</w:t>
      </w:r>
      <w:r w:rsidR="00B43AAA" w:rsidRPr="00CE2EDF">
        <w:t xml:space="preserve"> 5</w:t>
      </w:r>
      <w:r w:rsidR="00786DDA" w:rsidRPr="00CE2EDF">
        <w:t>1</w:t>
      </w:r>
      <w:r w:rsidR="00B43AAA" w:rsidRPr="00CE2EDF">
        <w:t xml:space="preserve">, en </w:t>
      </w:r>
      <w:r w:rsidR="00EF0F9B" w:rsidRPr="00CE2EDF">
        <w:t>consecuencia,</w:t>
      </w:r>
      <w:r w:rsidR="00B43AAA" w:rsidRPr="00CE2EDF">
        <w:t xml:space="preserve"> con el principio de riesgo y ventura inherente a la ejecuci</w:t>
      </w:r>
      <w:r w:rsidR="00EF0F9B" w:rsidRPr="00CE2EDF">
        <w:t>ó</w:t>
      </w:r>
      <w:r w:rsidR="00B43AAA" w:rsidRPr="00CE2EDF">
        <w:t>n de</w:t>
      </w:r>
      <w:r w:rsidR="00EF0F9B" w:rsidRPr="00CE2EDF">
        <w:t>l</w:t>
      </w:r>
      <w:r w:rsidR="00B43AAA" w:rsidRPr="00CE2EDF">
        <w:t xml:space="preserve"> presente contrato concesional.</w:t>
      </w:r>
      <w:bookmarkEnd w:id="469"/>
      <w:bookmarkEnd w:id="470"/>
    </w:p>
    <w:p w14:paraId="516F6EAC" w14:textId="77777777" w:rsidR="00EF0F9B" w:rsidRPr="00CE2EDF" w:rsidRDefault="00EF0F9B" w:rsidP="002528F8">
      <w:pPr>
        <w:rPr>
          <w:highlight w:val="cyan"/>
        </w:rPr>
      </w:pPr>
    </w:p>
    <w:p w14:paraId="33B48CD3" w14:textId="7E61099B" w:rsidR="00647493" w:rsidRDefault="00146465" w:rsidP="00AE08E3">
      <w:pPr>
        <w:outlineLvl w:val="1"/>
        <w:rPr>
          <w:i/>
        </w:rPr>
      </w:pPr>
      <w:bookmarkStart w:id="471" w:name="_Toc58269436"/>
      <w:bookmarkStart w:id="472" w:name="_Toc65843790"/>
      <w:r w:rsidRPr="00CE2EDF">
        <w:rPr>
          <w:b/>
          <w:bCs/>
        </w:rPr>
        <w:t xml:space="preserve">Cláusula </w:t>
      </w:r>
      <w:r w:rsidR="009F0FE4" w:rsidRPr="00CE2EDF">
        <w:rPr>
          <w:b/>
          <w:bCs/>
        </w:rPr>
        <w:t>39</w:t>
      </w:r>
      <w:r w:rsidRPr="00CE2EDF">
        <w:rPr>
          <w:b/>
          <w:bCs/>
        </w:rPr>
        <w:t>.</w:t>
      </w:r>
      <w:r w:rsidRPr="00CE2EDF">
        <w:rPr>
          <w:i/>
        </w:rPr>
        <w:t xml:space="preserve"> </w:t>
      </w:r>
      <w:r w:rsidR="005177EB" w:rsidRPr="00CE2EDF">
        <w:rPr>
          <w:i/>
        </w:rPr>
        <w:t>Comprobación de las obras</w:t>
      </w:r>
      <w:r w:rsidRPr="00CE2EDF">
        <w:rPr>
          <w:i/>
        </w:rPr>
        <w:t>.</w:t>
      </w:r>
      <w:bookmarkEnd w:id="471"/>
      <w:bookmarkEnd w:id="472"/>
    </w:p>
    <w:p w14:paraId="6DB9F3C5" w14:textId="77777777" w:rsidR="00B5529A" w:rsidRPr="00CE2EDF" w:rsidRDefault="00B5529A" w:rsidP="003F3678">
      <w:pPr>
        <w:rPr>
          <w:i/>
          <w:highlight w:val="cyan"/>
        </w:rPr>
      </w:pPr>
    </w:p>
    <w:p w14:paraId="349DED0E" w14:textId="3DC68EF0" w:rsidR="00647493" w:rsidRPr="00CE2EDF" w:rsidRDefault="00647493" w:rsidP="002528F8">
      <w:bookmarkStart w:id="473" w:name="_Toc58269437"/>
      <w:bookmarkStart w:id="474" w:name="_Toc58269686"/>
      <w:r w:rsidRPr="00CE2EDF">
        <w:lastRenderedPageBreak/>
        <w:t xml:space="preserve">39.1. Una vez finalizada la construcción se </w:t>
      </w:r>
      <w:r w:rsidR="00471A7B" w:rsidRPr="00CE2EDF">
        <w:t>procederá</w:t>
      </w:r>
      <w:r w:rsidRPr="00CE2EDF">
        <w:t xml:space="preserve"> a comprobar el adecuado funcionamiento de la misma durante un plazo no inferior a 15 </w:t>
      </w:r>
      <w:r w:rsidR="00471A7B" w:rsidRPr="00CE2EDF">
        <w:t>días</w:t>
      </w:r>
      <w:r w:rsidRPr="00CE2EDF">
        <w:t xml:space="preserve"> naturales, conforme a lo regulado en el PPTP.</w:t>
      </w:r>
      <w:bookmarkEnd w:id="473"/>
      <w:bookmarkEnd w:id="474"/>
    </w:p>
    <w:p w14:paraId="299BF081" w14:textId="77777777" w:rsidR="00647493" w:rsidRPr="00CE2EDF" w:rsidRDefault="00647493" w:rsidP="002528F8"/>
    <w:p w14:paraId="5E66441A" w14:textId="72615A07" w:rsidR="00647493" w:rsidRPr="00CE2EDF" w:rsidRDefault="00471A7B" w:rsidP="002528F8">
      <w:bookmarkStart w:id="475" w:name="_Toc58269438"/>
      <w:bookmarkStart w:id="476" w:name="_Toc58269687"/>
      <w:r w:rsidRPr="00CE2EDF">
        <w:t xml:space="preserve">39.2. </w:t>
      </w:r>
      <w:r w:rsidR="00647493" w:rsidRPr="00CE2EDF">
        <w:t>El resultado de las labores de comprobaci</w:t>
      </w:r>
      <w:r w:rsidRPr="00CE2EDF">
        <w:t>ó</w:t>
      </w:r>
      <w:r w:rsidR="00647493" w:rsidRPr="00CE2EDF">
        <w:t xml:space="preserve">n de la obra </w:t>
      </w:r>
      <w:r w:rsidRPr="00CE2EDF">
        <w:t>deberá</w:t>
      </w:r>
      <w:r w:rsidR="00647493" w:rsidRPr="00CE2EDF">
        <w:t xml:space="preserve"> constatarse en un Acta de Comprobaci</w:t>
      </w:r>
      <w:r w:rsidRPr="00CE2EDF">
        <w:t>ó</w:t>
      </w:r>
      <w:r w:rsidR="00647493" w:rsidRPr="00CE2EDF">
        <w:t>n.</w:t>
      </w:r>
      <w:bookmarkEnd w:id="475"/>
      <w:bookmarkEnd w:id="476"/>
    </w:p>
    <w:p w14:paraId="144F7EFA" w14:textId="77777777" w:rsidR="00647493" w:rsidRPr="00CE2EDF" w:rsidRDefault="00647493" w:rsidP="002528F8"/>
    <w:p w14:paraId="48C6F504" w14:textId="34830A84" w:rsidR="00647493" w:rsidRPr="00CE2EDF" w:rsidRDefault="00471A7B" w:rsidP="002528F8">
      <w:bookmarkStart w:id="477" w:name="_Toc58269439"/>
      <w:bookmarkStart w:id="478" w:name="_Toc58269688"/>
      <w:r w:rsidRPr="00CE2EDF">
        <w:t xml:space="preserve">39.3. </w:t>
      </w:r>
      <w:r w:rsidR="00647493" w:rsidRPr="00CE2EDF">
        <w:t>Si el funcionamiento de las obras no se ajusta a los requisitos exigidos en el PPTP, a la oferta determinante de la adjudicaci</w:t>
      </w:r>
      <w:r w:rsidRPr="00CE2EDF">
        <w:t>ó</w:t>
      </w:r>
      <w:r w:rsidR="00647493" w:rsidRPr="00CE2EDF">
        <w:t>n o al proyecto de construcci</w:t>
      </w:r>
      <w:r w:rsidRPr="00CE2EDF">
        <w:t>ó</w:t>
      </w:r>
      <w:r w:rsidR="00647493" w:rsidRPr="00CE2EDF">
        <w:t xml:space="preserve">n aprobado, o bien no se alcanzan los niveles </w:t>
      </w:r>
      <w:r w:rsidRPr="00CE2EDF">
        <w:t>mínimos</w:t>
      </w:r>
      <w:r w:rsidR="00647493" w:rsidRPr="00CE2EDF">
        <w:t xml:space="preserve"> de depuraci</w:t>
      </w:r>
      <w:r w:rsidRPr="00CE2EDF">
        <w:t>ó</w:t>
      </w:r>
      <w:r w:rsidR="00647493" w:rsidRPr="00CE2EDF">
        <w:t xml:space="preserve">n exigidos por el PPTP o comprometidos por el concesionario en su oferta, se </w:t>
      </w:r>
      <w:r w:rsidRPr="00CE2EDF">
        <w:t>levantará</w:t>
      </w:r>
      <w:r w:rsidR="00647493" w:rsidRPr="00CE2EDF">
        <w:t xml:space="preserve"> el Acta de Comprobaci</w:t>
      </w:r>
      <w:r w:rsidRPr="00CE2EDF">
        <w:t>ó</w:t>
      </w:r>
      <w:r w:rsidR="00647493" w:rsidRPr="00CE2EDF">
        <w:t xml:space="preserve">n en no conformidad, concediendo un plazo al concesionario para corregir y subsanar las deficiencias observadas. Si transcurrido este plazo se mantuviesen las deficiencias, el </w:t>
      </w:r>
      <w:r w:rsidRPr="00CE2EDF">
        <w:t>Ó</w:t>
      </w:r>
      <w:r w:rsidR="00647493" w:rsidRPr="00CE2EDF">
        <w:t>rgano de Administraci</w:t>
      </w:r>
      <w:r w:rsidRPr="00CE2EDF">
        <w:t>ó</w:t>
      </w:r>
      <w:r w:rsidR="00647493" w:rsidRPr="00CE2EDF">
        <w:t xml:space="preserve">n </w:t>
      </w:r>
      <w:r w:rsidRPr="00CE2EDF">
        <w:t>podrá</w:t>
      </w:r>
      <w:r w:rsidR="00647493" w:rsidRPr="00CE2EDF">
        <w:t xml:space="preserve"> optar entre conceder un nuevo plaz</w:t>
      </w:r>
      <w:r w:rsidR="008C1619" w:rsidRPr="00CE2EDF">
        <w:t>o</w:t>
      </w:r>
      <w:r w:rsidR="00647493" w:rsidRPr="00CE2EDF">
        <w:t xml:space="preserve"> improrrogable con la aplicaci</w:t>
      </w:r>
      <w:r w:rsidR="008C1619" w:rsidRPr="00CE2EDF">
        <w:t>ó</w:t>
      </w:r>
      <w:r w:rsidR="00647493" w:rsidRPr="00CE2EDF">
        <w:t xml:space="preserve">n de las penalidades correspondientes, conforme a lo previsto en la </w:t>
      </w:r>
      <w:r w:rsidR="008C1619" w:rsidRPr="00CE2EDF">
        <w:t>cláusula</w:t>
      </w:r>
      <w:r w:rsidR="00647493" w:rsidRPr="00CE2EDF">
        <w:t xml:space="preserve"> 6</w:t>
      </w:r>
      <w:r w:rsidR="00786DDA" w:rsidRPr="00CE2EDF">
        <w:t>1</w:t>
      </w:r>
      <w:r w:rsidR="00647493" w:rsidRPr="00CE2EDF">
        <w:t xml:space="preserve"> o promover la </w:t>
      </w:r>
      <w:r w:rsidR="008C1619" w:rsidRPr="00CE2EDF">
        <w:t>resolució</w:t>
      </w:r>
      <w:r w:rsidR="00647493" w:rsidRPr="00CE2EDF">
        <w:t xml:space="preserve">n del contrato en los </w:t>
      </w:r>
      <w:r w:rsidR="008C1619" w:rsidRPr="00CE2EDF">
        <w:t>términos</w:t>
      </w:r>
      <w:r w:rsidR="00647493" w:rsidRPr="00CE2EDF">
        <w:t xml:space="preserve"> previstos en la </w:t>
      </w:r>
      <w:r w:rsidR="008C1619" w:rsidRPr="00CE2EDF">
        <w:t>cláusula</w:t>
      </w:r>
      <w:r w:rsidR="00647493" w:rsidRPr="00CE2EDF">
        <w:t xml:space="preserve"> 6</w:t>
      </w:r>
      <w:r w:rsidR="00786DDA" w:rsidRPr="00CE2EDF">
        <w:t>7</w:t>
      </w:r>
      <w:r w:rsidR="00647493" w:rsidRPr="00CE2EDF">
        <w:t>.</w:t>
      </w:r>
      <w:bookmarkEnd w:id="477"/>
      <w:bookmarkEnd w:id="478"/>
    </w:p>
    <w:p w14:paraId="13B27D23" w14:textId="77777777" w:rsidR="00647493" w:rsidRPr="00CE2EDF" w:rsidRDefault="00647493" w:rsidP="002528F8"/>
    <w:p w14:paraId="417763A8" w14:textId="49CD66BB" w:rsidR="00647493" w:rsidRPr="00CE2EDF" w:rsidRDefault="008C1619" w:rsidP="002528F8">
      <w:bookmarkStart w:id="479" w:name="_Toc58269440"/>
      <w:bookmarkStart w:id="480" w:name="_Toc58269689"/>
      <w:r w:rsidRPr="00CE2EDF">
        <w:t xml:space="preserve">39.4. </w:t>
      </w:r>
      <w:r w:rsidR="00647493" w:rsidRPr="00CE2EDF">
        <w:t>Si las obras se encuentran en buen estado, han sido ejecutadas con arreglo a las prescripciones previstas en el PPTP, en la oferta dimanante de la adjudicaci</w:t>
      </w:r>
      <w:r w:rsidRPr="00CE2EDF">
        <w:t>ó</w:t>
      </w:r>
      <w:r w:rsidR="00647493" w:rsidRPr="00CE2EDF">
        <w:t>n y en el proyecto constructivo y han alcanzado los rendimientos comprometidos, se firmar</w:t>
      </w:r>
      <w:r w:rsidRPr="00CE2EDF">
        <w:t>á</w:t>
      </w:r>
      <w:r w:rsidR="00647493" w:rsidRPr="00CE2EDF">
        <w:t xml:space="preserve"> en conformidad el Acta de Comprobaci</w:t>
      </w:r>
      <w:r w:rsidRPr="00CE2EDF">
        <w:t>ó</w:t>
      </w:r>
      <w:r w:rsidR="00647493" w:rsidRPr="00CE2EDF">
        <w:t>n. En el Acta de Comprobaci</w:t>
      </w:r>
      <w:r w:rsidRPr="00CE2EDF">
        <w:t>ó</w:t>
      </w:r>
      <w:r w:rsidR="00647493" w:rsidRPr="00CE2EDF">
        <w:t xml:space="preserve">n se </w:t>
      </w:r>
      <w:r w:rsidRPr="00CE2EDF">
        <w:t>hará</w:t>
      </w:r>
      <w:r w:rsidR="00647493" w:rsidRPr="00CE2EDF">
        <w:t xml:space="preserve"> constar, en su caso, el retraso sufrido en la construcci</w:t>
      </w:r>
      <w:r w:rsidRPr="00CE2EDF">
        <w:t>ó</w:t>
      </w:r>
      <w:r w:rsidR="00647493" w:rsidRPr="00CE2EDF">
        <w:t>n de la obra correspondiente.</w:t>
      </w:r>
      <w:bookmarkEnd w:id="479"/>
      <w:bookmarkEnd w:id="480"/>
    </w:p>
    <w:p w14:paraId="1C3709DC" w14:textId="77777777" w:rsidR="00647493" w:rsidRPr="00CE2EDF" w:rsidRDefault="00647493" w:rsidP="002528F8"/>
    <w:p w14:paraId="068210FF" w14:textId="2A862653" w:rsidR="00647493" w:rsidRPr="00CE2EDF" w:rsidRDefault="008C1619" w:rsidP="002528F8">
      <w:bookmarkStart w:id="481" w:name="_Toc58269441"/>
      <w:bookmarkStart w:id="482" w:name="_Toc58269690"/>
      <w:r w:rsidRPr="00CE2EDF">
        <w:t xml:space="preserve">39.5. </w:t>
      </w:r>
      <w:r w:rsidR="00647493" w:rsidRPr="00CE2EDF">
        <w:t>La firma del Acta de Comprobaci</w:t>
      </w:r>
      <w:r w:rsidRPr="00CE2EDF">
        <w:t>ó</w:t>
      </w:r>
      <w:r w:rsidR="00647493" w:rsidRPr="00CE2EDF">
        <w:t xml:space="preserve">n lo es a los solos efectos del seguimiento del correcto cumplimiento del contrato por el concesionario y de verificar que se puede </w:t>
      </w:r>
      <w:proofErr w:type="gramStart"/>
      <w:r w:rsidR="00647493" w:rsidRPr="00CE2EDF">
        <w:t>dar inicio a</w:t>
      </w:r>
      <w:proofErr w:type="gramEnd"/>
      <w:r w:rsidR="00647493" w:rsidRPr="00CE2EDF">
        <w:t xml:space="preserve"> la fase</w:t>
      </w:r>
      <w:r w:rsidRPr="00CE2EDF">
        <w:t xml:space="preserve"> </w:t>
      </w:r>
      <w:r w:rsidR="00647493" w:rsidRPr="00CE2EDF">
        <w:t>de explotaci</w:t>
      </w:r>
      <w:r w:rsidRPr="00CE2EDF">
        <w:t>ó</w:t>
      </w:r>
      <w:r w:rsidR="00647493" w:rsidRPr="00CE2EDF">
        <w:t>n y al comienzo de la actividad de depuraci</w:t>
      </w:r>
      <w:r w:rsidRPr="00CE2EDF">
        <w:t>ó</w:t>
      </w:r>
      <w:r w:rsidR="00647493" w:rsidRPr="00CE2EDF">
        <w:t>n. La recepci</w:t>
      </w:r>
      <w:r w:rsidRPr="00CE2EDF">
        <w:t>ó</w:t>
      </w:r>
      <w:r w:rsidR="00647493" w:rsidRPr="00CE2EDF">
        <w:t xml:space="preserve">n de las obras no </w:t>
      </w:r>
      <w:r w:rsidRPr="00CE2EDF">
        <w:t>tendrá</w:t>
      </w:r>
      <w:r w:rsidR="00647493" w:rsidRPr="00CE2EDF">
        <w:t xml:space="preserve"> lugar hasta el momento de finalizaci</w:t>
      </w:r>
      <w:r w:rsidRPr="00CE2EDF">
        <w:t>ó</w:t>
      </w:r>
      <w:r w:rsidR="00647493" w:rsidRPr="00CE2EDF">
        <w:t>n del plazo de explotaci</w:t>
      </w:r>
      <w:r w:rsidRPr="00CE2EDF">
        <w:t>ó</w:t>
      </w:r>
      <w:r w:rsidR="00647493" w:rsidRPr="00CE2EDF">
        <w:t>n, incluidas las eventuales pr</w:t>
      </w:r>
      <w:r w:rsidRPr="00CE2EDF">
        <w:t>ó</w:t>
      </w:r>
      <w:r w:rsidR="00647493" w:rsidRPr="00CE2EDF">
        <w:t xml:space="preserve">rrogas que pudieran corresponder, </w:t>
      </w:r>
      <w:bookmarkEnd w:id="481"/>
      <w:bookmarkEnd w:id="482"/>
      <w:r w:rsidR="000A35FE">
        <w:t xml:space="preserve">o debido a la resolución anticipada del contrato, en ambos casos de conformidad con la cláusula 68. </w:t>
      </w:r>
    </w:p>
    <w:p w14:paraId="46D2B278" w14:textId="77777777" w:rsidR="00647493" w:rsidRPr="00CE2EDF" w:rsidRDefault="00647493" w:rsidP="002528F8"/>
    <w:p w14:paraId="695DF82A" w14:textId="719AD304" w:rsidR="00647493" w:rsidRPr="00CE2EDF" w:rsidRDefault="00E70F18" w:rsidP="002528F8">
      <w:pPr>
        <w:rPr>
          <w:highlight w:val="cyan"/>
        </w:rPr>
      </w:pPr>
      <w:bookmarkStart w:id="483" w:name="_Toc58269442"/>
      <w:bookmarkStart w:id="484" w:name="_Toc58269691"/>
      <w:r w:rsidRPr="00CE2EDF">
        <w:t xml:space="preserve">39.6. </w:t>
      </w:r>
      <w:r w:rsidR="00647493" w:rsidRPr="00CE2EDF">
        <w:t>La firma en conformidad del Acta de Comprobaci</w:t>
      </w:r>
      <w:r w:rsidRPr="00CE2EDF">
        <w:t>ó</w:t>
      </w:r>
      <w:r w:rsidR="00647493" w:rsidRPr="00CE2EDF">
        <w:t xml:space="preserve">n de las obras por el </w:t>
      </w:r>
      <w:r w:rsidRPr="00CE2EDF">
        <w:t>Ó</w:t>
      </w:r>
      <w:r w:rsidR="00647493" w:rsidRPr="00CE2EDF">
        <w:t>rgano de Contrataci</w:t>
      </w:r>
      <w:r w:rsidRPr="00CE2EDF">
        <w:t>ó</w:t>
      </w:r>
      <w:r w:rsidR="00647493" w:rsidRPr="00CE2EDF">
        <w:t>n llevar</w:t>
      </w:r>
      <w:r w:rsidRPr="00CE2EDF">
        <w:t>á</w:t>
      </w:r>
      <w:r w:rsidR="00647493" w:rsidRPr="00CE2EDF">
        <w:t xml:space="preserve"> </w:t>
      </w:r>
      <w:r w:rsidRPr="00CE2EDF">
        <w:t>implícita</w:t>
      </w:r>
      <w:r w:rsidR="00647493" w:rsidRPr="00CE2EDF">
        <w:t xml:space="preserve"> la autorizaci</w:t>
      </w:r>
      <w:r w:rsidRPr="00CE2EDF">
        <w:t>ó</w:t>
      </w:r>
      <w:r w:rsidR="00647493" w:rsidRPr="00CE2EDF">
        <w:t>n para el inicio de la explotaci</w:t>
      </w:r>
      <w:r w:rsidRPr="00CE2EDF">
        <w:t>ó</w:t>
      </w:r>
      <w:r w:rsidR="00647493" w:rsidRPr="00CE2EDF">
        <w:t>n de la EDAR, comenzando desde ese momento el plazo parcial de explotaci</w:t>
      </w:r>
      <w:r w:rsidRPr="00CE2EDF">
        <w:t>ó</w:t>
      </w:r>
      <w:r w:rsidR="00647493" w:rsidRPr="00CE2EDF">
        <w:t>n de la misma. El derecho del concesionario a la retribuci</w:t>
      </w:r>
      <w:r w:rsidRPr="00CE2EDF">
        <w:t>ó</w:t>
      </w:r>
      <w:r w:rsidR="00647493" w:rsidRPr="00CE2EDF">
        <w:t>n comenzar</w:t>
      </w:r>
      <w:r w:rsidRPr="00CE2EDF">
        <w:t>á</w:t>
      </w:r>
      <w:r w:rsidR="00647493" w:rsidRPr="00CE2EDF">
        <w:t xml:space="preserve"> de acuerdo con lo dispuesto en la </w:t>
      </w:r>
      <w:r w:rsidRPr="00CE2EDF">
        <w:t>cláusula</w:t>
      </w:r>
      <w:r w:rsidR="00647493" w:rsidRPr="00CE2EDF">
        <w:t xml:space="preserve"> 1</w:t>
      </w:r>
      <w:r w:rsidR="00722369" w:rsidRPr="00CE2EDF">
        <w:t>1</w:t>
      </w:r>
      <w:r w:rsidR="00647493" w:rsidRPr="00CE2EDF">
        <w:t xml:space="preserve">.3 siempre y cuando se den las </w:t>
      </w:r>
      <w:r w:rsidRPr="00CE2EDF">
        <w:t>condiciones establecidas</w:t>
      </w:r>
      <w:r w:rsidR="00647493" w:rsidRPr="00CE2EDF">
        <w:t xml:space="preserve"> en el </w:t>
      </w:r>
      <w:r w:rsidRPr="00CE2EDF">
        <w:t>Capítulo</w:t>
      </w:r>
      <w:r w:rsidR="00647493" w:rsidRPr="00CE2EDF">
        <w:t xml:space="preserve"> VI y en los </w:t>
      </w:r>
      <w:r w:rsidRPr="00CE2EDF">
        <w:t>términos</w:t>
      </w:r>
      <w:r w:rsidR="00647493" w:rsidRPr="00CE2EDF">
        <w:t xml:space="preserve"> previstos en el mismo.</w:t>
      </w:r>
      <w:bookmarkEnd w:id="483"/>
      <w:bookmarkEnd w:id="484"/>
    </w:p>
    <w:p w14:paraId="0368B4B7" w14:textId="34CB506B" w:rsidR="005177EB" w:rsidRPr="00CE2EDF" w:rsidRDefault="005177EB" w:rsidP="002528F8">
      <w:pPr>
        <w:rPr>
          <w:highlight w:val="cyan"/>
        </w:rPr>
      </w:pPr>
    </w:p>
    <w:p w14:paraId="77F02F4F" w14:textId="10523D58" w:rsidR="005177EB" w:rsidRPr="00CE2EDF" w:rsidRDefault="005177EB" w:rsidP="0092728B">
      <w:bookmarkStart w:id="485" w:name="_Toc58269443"/>
      <w:bookmarkStart w:id="486" w:name="_Toc58269692"/>
      <w:r w:rsidRPr="00CE2EDF">
        <w:lastRenderedPageBreak/>
        <w:t>SUBSECCIÓN TERCERA – FASE DE EXPLOTACIÓN</w:t>
      </w:r>
      <w:bookmarkEnd w:id="485"/>
      <w:bookmarkEnd w:id="486"/>
    </w:p>
    <w:p w14:paraId="76D8D855" w14:textId="77777777" w:rsidR="005177EB" w:rsidRPr="00CE2EDF" w:rsidRDefault="005177EB" w:rsidP="002528F8"/>
    <w:p w14:paraId="379EC7E2" w14:textId="04C0B5FA" w:rsidR="00146465" w:rsidRPr="00CE2EDF" w:rsidRDefault="00146465" w:rsidP="005A428F">
      <w:pPr>
        <w:outlineLvl w:val="1"/>
        <w:rPr>
          <w:i/>
        </w:rPr>
      </w:pPr>
      <w:bookmarkStart w:id="487" w:name="_Toc65843791"/>
      <w:r w:rsidRPr="00CE2EDF">
        <w:rPr>
          <w:b/>
          <w:bCs/>
        </w:rPr>
        <w:t>Cláusula 4</w:t>
      </w:r>
      <w:r w:rsidR="006F5937" w:rsidRPr="00CE2EDF">
        <w:rPr>
          <w:b/>
          <w:bCs/>
        </w:rPr>
        <w:t>0</w:t>
      </w:r>
      <w:r w:rsidRPr="00CE2EDF">
        <w:rPr>
          <w:b/>
          <w:bCs/>
        </w:rPr>
        <w:t>.</w:t>
      </w:r>
      <w:r w:rsidRPr="00CE2EDF">
        <w:rPr>
          <w:i/>
        </w:rPr>
        <w:t xml:space="preserve"> </w:t>
      </w:r>
      <w:r w:rsidR="005177EB" w:rsidRPr="00CE2EDF">
        <w:rPr>
          <w:i/>
        </w:rPr>
        <w:t>Inicio de la explotación</w:t>
      </w:r>
      <w:r w:rsidRPr="00CE2EDF">
        <w:rPr>
          <w:i/>
        </w:rPr>
        <w:t>.</w:t>
      </w:r>
      <w:bookmarkEnd w:id="487"/>
    </w:p>
    <w:p w14:paraId="0B3776C5" w14:textId="69D4299F" w:rsidR="006F5937" w:rsidRPr="00CE2EDF" w:rsidRDefault="006F5937" w:rsidP="002528F8">
      <w:pPr>
        <w:rPr>
          <w:i/>
          <w:highlight w:val="cyan"/>
        </w:rPr>
      </w:pPr>
    </w:p>
    <w:p w14:paraId="17F551E3" w14:textId="3C2F44E9" w:rsidR="006F5937" w:rsidRPr="00CE2EDF" w:rsidRDefault="006F5937" w:rsidP="002528F8">
      <w:bookmarkStart w:id="488" w:name="_Toc58269445"/>
      <w:bookmarkStart w:id="489" w:name="_Toc58269694"/>
      <w:r w:rsidRPr="00CE2EDF">
        <w:t>40.1. Una vez se firme en conformidad el Acta de Comprobación, el concesionario deberá</w:t>
      </w:r>
      <w:r w:rsidR="005168C7" w:rsidRPr="00CE2EDF">
        <w:t xml:space="preserve"> poner </w:t>
      </w:r>
      <w:r w:rsidRPr="00CE2EDF">
        <w:t xml:space="preserve">en funcionamiento la EDAR </w:t>
      </w:r>
      <w:r w:rsidR="005168C7" w:rsidRPr="00CE2EDF">
        <w:t>d</w:t>
      </w:r>
      <w:r w:rsidRPr="00CE2EDF">
        <w:t xml:space="preserve">e manera inmediata tras </w:t>
      </w:r>
      <w:r w:rsidR="005168C7" w:rsidRPr="00CE2EDF">
        <w:t>su firma</w:t>
      </w:r>
      <w:r w:rsidRPr="00CE2EDF">
        <w:t>.</w:t>
      </w:r>
      <w:bookmarkEnd w:id="488"/>
      <w:bookmarkEnd w:id="489"/>
    </w:p>
    <w:p w14:paraId="763D6EC2" w14:textId="77777777" w:rsidR="005168C7" w:rsidRPr="00CE2EDF" w:rsidRDefault="005168C7" w:rsidP="002528F8"/>
    <w:p w14:paraId="20E7EB07" w14:textId="1B8AD300" w:rsidR="006F5937" w:rsidRPr="00CE2EDF" w:rsidRDefault="006F5937" w:rsidP="002528F8">
      <w:bookmarkStart w:id="490" w:name="_Toc58269446"/>
      <w:bookmarkStart w:id="491" w:name="_Toc58269695"/>
      <w:r w:rsidRPr="00CE2EDF">
        <w:t>40.2. El concesionario deberá proceder a la explotaci</w:t>
      </w:r>
      <w:r w:rsidR="00C2666D" w:rsidRPr="00CE2EDF">
        <w:t>ó</w:t>
      </w:r>
      <w:r w:rsidRPr="00CE2EDF">
        <w:t>n de las instalaciones para la depuraci</w:t>
      </w:r>
      <w:r w:rsidR="00C2666D" w:rsidRPr="00CE2EDF">
        <w:t>ó</w:t>
      </w:r>
      <w:r w:rsidRPr="00CE2EDF">
        <w:t>n de aguas residuales con estricta sujeci</w:t>
      </w:r>
      <w:r w:rsidR="00C2666D" w:rsidRPr="00CE2EDF">
        <w:t>ó</w:t>
      </w:r>
      <w:r w:rsidRPr="00CE2EDF">
        <w:t>n al PPTP, a lo establecido en el presente Pliego, a la normativa que resulte de aplicaci</w:t>
      </w:r>
      <w:r w:rsidR="00C2666D" w:rsidRPr="00CE2EDF">
        <w:t>ó</w:t>
      </w:r>
      <w:r w:rsidRPr="00CE2EDF">
        <w:t>n y a la oferta determinante de la adjudicaci</w:t>
      </w:r>
      <w:r w:rsidR="00C2666D" w:rsidRPr="00CE2EDF">
        <w:t>ó</w:t>
      </w:r>
      <w:r w:rsidRPr="00CE2EDF">
        <w:t xml:space="preserve">n, con las mejoras que, aceptadas por el </w:t>
      </w:r>
      <w:r w:rsidR="00C2666D" w:rsidRPr="00CE2EDF">
        <w:t>Ó</w:t>
      </w:r>
      <w:r w:rsidRPr="00CE2EDF">
        <w:t>rgano de Contrataci</w:t>
      </w:r>
      <w:r w:rsidR="00C2666D" w:rsidRPr="00CE2EDF">
        <w:t>ó</w:t>
      </w:r>
      <w:r w:rsidRPr="00CE2EDF">
        <w:t>n, hayan sido determinantes de la</w:t>
      </w:r>
      <w:r w:rsidR="00817EDC" w:rsidRPr="00CE2EDF">
        <w:t xml:space="preserve"> </w:t>
      </w:r>
      <w:r w:rsidRPr="00CE2EDF">
        <w:t>adjudicaci</w:t>
      </w:r>
      <w:r w:rsidR="00C2666D" w:rsidRPr="00CE2EDF">
        <w:t>ó</w:t>
      </w:r>
      <w:r w:rsidRPr="00CE2EDF">
        <w:t>n</w:t>
      </w:r>
      <w:r w:rsidR="00817EDC" w:rsidRPr="00CE2EDF">
        <w:t xml:space="preserve"> </w:t>
      </w:r>
      <w:r w:rsidRPr="00CE2EDF">
        <w:t>y,</w:t>
      </w:r>
      <w:r w:rsidR="00817EDC" w:rsidRPr="00CE2EDF">
        <w:t xml:space="preserve"> </w:t>
      </w:r>
      <w:r w:rsidRPr="00CE2EDF">
        <w:t>en</w:t>
      </w:r>
      <w:r w:rsidR="00817EDC" w:rsidRPr="00CE2EDF">
        <w:t xml:space="preserve"> </w:t>
      </w:r>
      <w:r w:rsidRPr="00CE2EDF">
        <w:t>todo</w:t>
      </w:r>
      <w:r w:rsidR="00817EDC" w:rsidRPr="00CE2EDF">
        <w:t xml:space="preserve"> </w:t>
      </w:r>
      <w:r w:rsidRPr="00CE2EDF">
        <w:t>caso,</w:t>
      </w:r>
      <w:r w:rsidR="00817EDC" w:rsidRPr="00CE2EDF">
        <w:t xml:space="preserve"> </w:t>
      </w:r>
      <w:r w:rsidRPr="00CE2EDF">
        <w:t>de</w:t>
      </w:r>
      <w:r w:rsidR="00817EDC" w:rsidRPr="00CE2EDF">
        <w:t xml:space="preserve"> </w:t>
      </w:r>
      <w:r w:rsidRPr="00CE2EDF">
        <w:t>acuerdo</w:t>
      </w:r>
      <w:r w:rsidR="00817EDC" w:rsidRPr="00CE2EDF">
        <w:t xml:space="preserve"> </w:t>
      </w:r>
      <w:r w:rsidRPr="00CE2EDF">
        <w:t>con</w:t>
      </w:r>
      <w:r w:rsidR="00817EDC" w:rsidRPr="00CE2EDF">
        <w:t xml:space="preserve"> </w:t>
      </w:r>
      <w:r w:rsidRPr="00CE2EDF">
        <w:t>las</w:t>
      </w:r>
      <w:r w:rsidR="00C2666D" w:rsidRPr="00CE2EDF">
        <w:t xml:space="preserve"> </w:t>
      </w:r>
      <w:r w:rsidRPr="00CE2EDF">
        <w:t>instrucciones que, en interpretaci</w:t>
      </w:r>
      <w:r w:rsidR="00C2666D" w:rsidRPr="00CE2EDF">
        <w:t>ó</w:t>
      </w:r>
      <w:r w:rsidRPr="00CE2EDF">
        <w:t>n de</w:t>
      </w:r>
      <w:r w:rsidR="00C2666D" w:rsidRPr="00CE2EDF">
        <w:t xml:space="preserve">l </w:t>
      </w:r>
      <w:r w:rsidRPr="00CE2EDF">
        <w:t xml:space="preserve">contrato y restante </w:t>
      </w:r>
      <w:r w:rsidR="00C2666D" w:rsidRPr="00CE2EDF">
        <w:t>documentación</w:t>
      </w:r>
      <w:r w:rsidRPr="00CE2EDF">
        <w:t xml:space="preserve"> contractual, diera el </w:t>
      </w:r>
      <w:r w:rsidR="00C2666D" w:rsidRPr="00CE2EDF">
        <w:t>Órgano</w:t>
      </w:r>
      <w:r w:rsidRPr="00CE2EDF">
        <w:t xml:space="preserve"> de Contrataci</w:t>
      </w:r>
      <w:r w:rsidR="00C2666D" w:rsidRPr="00CE2EDF">
        <w:t>ó</w:t>
      </w:r>
      <w:r w:rsidRPr="00CE2EDF">
        <w:t>n al concesionario.</w:t>
      </w:r>
      <w:bookmarkEnd w:id="490"/>
      <w:bookmarkEnd w:id="491"/>
    </w:p>
    <w:p w14:paraId="7C302203" w14:textId="77777777" w:rsidR="006F5937" w:rsidRPr="00CE2EDF" w:rsidRDefault="006F5937" w:rsidP="002528F8"/>
    <w:p w14:paraId="0B4DB299" w14:textId="2A272315" w:rsidR="006F5937" w:rsidRDefault="00AB5D4F" w:rsidP="002528F8">
      <w:bookmarkStart w:id="492" w:name="_Toc58269447"/>
      <w:bookmarkStart w:id="493" w:name="_Toc58269696"/>
      <w:r w:rsidRPr="00CE2EDF">
        <w:t xml:space="preserve">40.3. </w:t>
      </w:r>
      <w:r w:rsidR="006F5937" w:rsidRPr="00CE2EDF">
        <w:t>Una vez iniciada la explotaci</w:t>
      </w:r>
      <w:r w:rsidR="00FB5582" w:rsidRPr="00CE2EDF">
        <w:t>ó</w:t>
      </w:r>
      <w:r w:rsidR="006F5937" w:rsidRPr="00CE2EDF">
        <w:t xml:space="preserve">n de cada una de las EDAR, esta no </w:t>
      </w:r>
      <w:r w:rsidRPr="00CE2EDF">
        <w:t>podrá</w:t>
      </w:r>
      <w:r w:rsidR="006F5937" w:rsidRPr="00CE2EDF">
        <w:t xml:space="preserve"> ser suspendida salvo por las causas previstas expresamente por el presente Pliego.</w:t>
      </w:r>
      <w:bookmarkEnd w:id="492"/>
      <w:bookmarkEnd w:id="493"/>
    </w:p>
    <w:p w14:paraId="777901CF" w14:textId="77777777" w:rsidR="000A35FE" w:rsidRPr="00CE2EDF" w:rsidRDefault="000A35FE" w:rsidP="002528F8"/>
    <w:p w14:paraId="61670317" w14:textId="6DA5AC9C" w:rsidR="00146465" w:rsidRPr="00CE2EDF" w:rsidRDefault="00146465" w:rsidP="005A428F">
      <w:pPr>
        <w:outlineLvl w:val="1"/>
        <w:rPr>
          <w:i/>
        </w:rPr>
      </w:pPr>
      <w:bookmarkStart w:id="494" w:name="_Toc65843792"/>
      <w:r w:rsidRPr="00CE2EDF">
        <w:rPr>
          <w:b/>
          <w:bCs/>
        </w:rPr>
        <w:t>Cláusula 4</w:t>
      </w:r>
      <w:r w:rsidR="00000585" w:rsidRPr="00CE2EDF">
        <w:rPr>
          <w:b/>
          <w:bCs/>
        </w:rPr>
        <w:t>1</w:t>
      </w:r>
      <w:r w:rsidRPr="00CE2EDF">
        <w:rPr>
          <w:b/>
          <w:bCs/>
        </w:rPr>
        <w:t>.</w:t>
      </w:r>
      <w:r w:rsidRPr="00CE2EDF">
        <w:rPr>
          <w:i/>
        </w:rPr>
        <w:t xml:space="preserve"> </w:t>
      </w:r>
      <w:r w:rsidR="005177EB" w:rsidRPr="00CE2EDF">
        <w:rPr>
          <w:i/>
        </w:rPr>
        <w:t>Director de explotación</w:t>
      </w:r>
      <w:r w:rsidRPr="00CE2EDF">
        <w:rPr>
          <w:i/>
        </w:rPr>
        <w:t>.</w:t>
      </w:r>
      <w:bookmarkEnd w:id="494"/>
    </w:p>
    <w:p w14:paraId="07DBD742" w14:textId="17DDB8C0" w:rsidR="006717CE" w:rsidRPr="00CE2EDF" w:rsidRDefault="006717CE" w:rsidP="002528F8">
      <w:pPr>
        <w:rPr>
          <w:i/>
          <w:highlight w:val="cyan"/>
        </w:rPr>
      </w:pPr>
    </w:p>
    <w:p w14:paraId="013B81D2" w14:textId="68100D84" w:rsidR="006717CE" w:rsidRDefault="00E123BC" w:rsidP="002528F8">
      <w:bookmarkStart w:id="495" w:name="_Toc58269449"/>
      <w:bookmarkStart w:id="496" w:name="_Toc58269698"/>
      <w:r w:rsidRPr="00CE2EDF">
        <w:t xml:space="preserve">41.1. </w:t>
      </w:r>
      <w:r w:rsidR="006717CE" w:rsidRPr="00CE2EDF">
        <w:t>En el momento en el que deban designarse los facultativos encargados de la direcci</w:t>
      </w:r>
      <w:r w:rsidRPr="00CE2EDF">
        <w:t>ó</w:t>
      </w:r>
      <w:r w:rsidR="006717CE" w:rsidRPr="00CE2EDF">
        <w:t xml:space="preserve">n de obra, de acuerdo con lo previsto en la </w:t>
      </w:r>
      <w:r w:rsidR="00817EDC" w:rsidRPr="00CE2EDF">
        <w:t>cláusula</w:t>
      </w:r>
      <w:r w:rsidR="006717CE" w:rsidRPr="00CE2EDF">
        <w:t xml:space="preserve"> 3</w:t>
      </w:r>
      <w:r w:rsidR="006C7455" w:rsidRPr="00CE2EDF">
        <w:t>5</w:t>
      </w:r>
      <w:r w:rsidR="006717CE" w:rsidRPr="00CE2EDF">
        <w:t>, con el fin de procurar la debida coordinaci</w:t>
      </w:r>
      <w:r w:rsidRPr="00CE2EDF">
        <w:t>ó</w:t>
      </w:r>
      <w:r w:rsidR="006717CE" w:rsidRPr="00CE2EDF">
        <w:t>n entre las fases de construcci</w:t>
      </w:r>
      <w:r w:rsidRPr="00CE2EDF">
        <w:t>ó</w:t>
      </w:r>
      <w:r w:rsidR="006717CE" w:rsidRPr="00CE2EDF">
        <w:t>n y explotaci</w:t>
      </w:r>
      <w:r w:rsidRPr="00CE2EDF">
        <w:t>ó</w:t>
      </w:r>
      <w:r w:rsidR="006717CE" w:rsidRPr="00CE2EDF">
        <w:t>n, todas ellas responsabilidad de</w:t>
      </w:r>
      <w:r w:rsidRPr="00CE2EDF">
        <w:t>l</w:t>
      </w:r>
      <w:r w:rsidR="006717CE" w:rsidRPr="00CE2EDF">
        <w:t xml:space="preserve"> concesionario, este </w:t>
      </w:r>
      <w:r w:rsidRPr="00CE2EDF">
        <w:t>deberá</w:t>
      </w:r>
      <w:r w:rsidR="006717CE" w:rsidRPr="00CE2EDF">
        <w:t xml:space="preserve"> designar un director de explotaci</w:t>
      </w:r>
      <w:r w:rsidRPr="00CE2EDF">
        <w:t>ó</w:t>
      </w:r>
      <w:r w:rsidR="006717CE" w:rsidRPr="00CE2EDF">
        <w:t xml:space="preserve">n que </w:t>
      </w:r>
      <w:r w:rsidRPr="00CE2EDF">
        <w:t>deberá</w:t>
      </w:r>
      <w:r w:rsidR="006717CE" w:rsidRPr="00CE2EDF">
        <w:t xml:space="preserve"> asistir a la direcci</w:t>
      </w:r>
      <w:r w:rsidRPr="00CE2EDF">
        <w:t>ó</w:t>
      </w:r>
      <w:r w:rsidR="006717CE" w:rsidRPr="00CE2EDF">
        <w:t>n de obras en todas aquellas cuestiones de la construcci</w:t>
      </w:r>
      <w:r w:rsidRPr="00CE2EDF">
        <w:t>ó</w:t>
      </w:r>
      <w:r w:rsidR="006717CE" w:rsidRPr="00CE2EDF">
        <w:t>n que puedan tener incidencia en la fase de explotaci</w:t>
      </w:r>
      <w:r w:rsidRPr="00CE2EDF">
        <w:t>ó</w:t>
      </w:r>
      <w:r w:rsidR="006717CE" w:rsidRPr="00CE2EDF">
        <w:t>n.</w:t>
      </w:r>
      <w:bookmarkEnd w:id="495"/>
      <w:bookmarkEnd w:id="496"/>
    </w:p>
    <w:p w14:paraId="09EA068C" w14:textId="77777777" w:rsidR="009E473C" w:rsidRPr="00CE2EDF" w:rsidRDefault="009E473C" w:rsidP="002528F8"/>
    <w:p w14:paraId="62F0144D" w14:textId="20EAABFA" w:rsidR="006717CE" w:rsidRPr="00CE2EDF" w:rsidRDefault="00E123BC" w:rsidP="002528F8">
      <w:bookmarkStart w:id="497" w:name="_Toc58269450"/>
      <w:bookmarkStart w:id="498" w:name="_Toc58269699"/>
      <w:r w:rsidRPr="00CE2EDF">
        <w:t xml:space="preserve">41.2. </w:t>
      </w:r>
      <w:r w:rsidR="006717CE" w:rsidRPr="00CE2EDF">
        <w:t>Las facultades, deberes y obligaciones de</w:t>
      </w:r>
      <w:r w:rsidRPr="00CE2EDF">
        <w:t>l</w:t>
      </w:r>
      <w:r w:rsidR="006717CE" w:rsidRPr="00CE2EDF">
        <w:t xml:space="preserve"> director de explotaci</w:t>
      </w:r>
      <w:r w:rsidRPr="00CE2EDF">
        <w:t>ó</w:t>
      </w:r>
      <w:r w:rsidR="006717CE" w:rsidRPr="00CE2EDF">
        <w:t>n son las previstas en el PPTP.</w:t>
      </w:r>
      <w:bookmarkEnd w:id="497"/>
      <w:bookmarkEnd w:id="498"/>
    </w:p>
    <w:p w14:paraId="2F47C4F6" w14:textId="77777777" w:rsidR="006717CE" w:rsidRPr="00CE2EDF" w:rsidRDefault="006717CE" w:rsidP="002528F8"/>
    <w:p w14:paraId="300552F3" w14:textId="0334E587" w:rsidR="006717CE" w:rsidRPr="00CE2EDF" w:rsidRDefault="00E123BC" w:rsidP="002528F8">
      <w:bookmarkStart w:id="499" w:name="_Toc58269451"/>
      <w:bookmarkStart w:id="500" w:name="_Toc58269700"/>
      <w:r w:rsidRPr="00CE2EDF">
        <w:t xml:space="preserve">41.3. </w:t>
      </w:r>
      <w:r w:rsidR="006717CE" w:rsidRPr="00CE2EDF">
        <w:t>Cualquier eventual sustituci</w:t>
      </w:r>
      <w:r w:rsidRPr="00CE2EDF">
        <w:t>ó</w:t>
      </w:r>
      <w:r w:rsidR="006717CE" w:rsidRPr="00CE2EDF">
        <w:t>n de</w:t>
      </w:r>
      <w:r w:rsidRPr="00CE2EDF">
        <w:t>l</w:t>
      </w:r>
      <w:r w:rsidR="006717CE" w:rsidRPr="00CE2EDF">
        <w:t xml:space="preserve"> </w:t>
      </w:r>
      <w:r w:rsidR="009E473C" w:rsidRPr="00CE2EDF">
        <w:t xml:space="preserve">director de explotación </w:t>
      </w:r>
      <w:r w:rsidRPr="00CE2EDF">
        <w:t>deberá</w:t>
      </w:r>
      <w:r w:rsidR="006717CE" w:rsidRPr="00CE2EDF">
        <w:t xml:space="preserve"> ser comunicada al </w:t>
      </w:r>
      <w:r w:rsidRPr="00CE2EDF">
        <w:t>Ó</w:t>
      </w:r>
      <w:r w:rsidR="006717CE" w:rsidRPr="00CE2EDF">
        <w:t xml:space="preserve">rgano de </w:t>
      </w:r>
      <w:r w:rsidRPr="00CE2EDF">
        <w:t>C</w:t>
      </w:r>
      <w:r w:rsidR="006717CE" w:rsidRPr="00CE2EDF">
        <w:t>ontrataci</w:t>
      </w:r>
      <w:r w:rsidRPr="00CE2EDF">
        <w:t>ó</w:t>
      </w:r>
      <w:r w:rsidR="006717CE" w:rsidRPr="00CE2EDF">
        <w:t xml:space="preserve">n con </w:t>
      </w:r>
      <w:r w:rsidRPr="00CE2EDF">
        <w:t>carácter</w:t>
      </w:r>
      <w:r w:rsidR="006717CE" w:rsidRPr="00CE2EDF">
        <w:t xml:space="preserve"> previo a que esta tenga </w:t>
      </w:r>
      <w:r w:rsidR="00DD241B" w:rsidRPr="00CE2EDF">
        <w:t>lugar,</w:t>
      </w:r>
      <w:r w:rsidR="006717CE" w:rsidRPr="00CE2EDF">
        <w:t xml:space="preserve"> as</w:t>
      </w:r>
      <w:r w:rsidRPr="00CE2EDF">
        <w:t>í</w:t>
      </w:r>
      <w:r w:rsidR="006717CE" w:rsidRPr="00CE2EDF">
        <w:t xml:space="preserve"> como cualquier circunstancia que, directa o indirectamente, pudiera afectar al ejercicio de sus funciones</w:t>
      </w:r>
      <w:r w:rsidRPr="00CE2EDF">
        <w:t>.</w:t>
      </w:r>
      <w:bookmarkEnd w:id="499"/>
      <w:bookmarkEnd w:id="500"/>
    </w:p>
    <w:p w14:paraId="1571F708" w14:textId="77777777" w:rsidR="00E123BC" w:rsidRPr="00CE2EDF" w:rsidRDefault="00E123BC" w:rsidP="003653F6">
      <w:pPr>
        <w:rPr>
          <w:highlight w:val="cyan"/>
        </w:rPr>
      </w:pPr>
    </w:p>
    <w:p w14:paraId="57FDB4B6" w14:textId="57AE5EC9" w:rsidR="005177EB" w:rsidRPr="00CE2EDF" w:rsidRDefault="005177EB" w:rsidP="005A428F">
      <w:pPr>
        <w:outlineLvl w:val="1"/>
        <w:rPr>
          <w:i/>
        </w:rPr>
      </w:pPr>
      <w:bookmarkStart w:id="501" w:name="_Toc65843793"/>
      <w:r w:rsidRPr="00CE2EDF">
        <w:rPr>
          <w:b/>
          <w:bCs/>
        </w:rPr>
        <w:t>Cláusula 4</w:t>
      </w:r>
      <w:r w:rsidR="00DD241B" w:rsidRPr="00CE2EDF">
        <w:rPr>
          <w:b/>
          <w:bCs/>
        </w:rPr>
        <w:t>2</w:t>
      </w:r>
      <w:r w:rsidRPr="00CE2EDF">
        <w:rPr>
          <w:b/>
          <w:bCs/>
        </w:rPr>
        <w:t>.</w:t>
      </w:r>
      <w:r w:rsidRPr="00CE2EDF">
        <w:rPr>
          <w:i/>
        </w:rPr>
        <w:t xml:space="preserve"> </w:t>
      </w:r>
      <w:r w:rsidR="007D4AD9" w:rsidRPr="00CE2EDF">
        <w:rPr>
          <w:i/>
        </w:rPr>
        <w:t>Uso y conservación de las instalaciones</w:t>
      </w:r>
      <w:r w:rsidRPr="00CE2EDF">
        <w:rPr>
          <w:i/>
        </w:rPr>
        <w:t>.</w:t>
      </w:r>
      <w:bookmarkEnd w:id="501"/>
    </w:p>
    <w:p w14:paraId="3183411A" w14:textId="3101C3EF" w:rsidR="00DD241B" w:rsidRPr="00CE2EDF" w:rsidRDefault="00DD241B" w:rsidP="00BD5478">
      <w:pPr>
        <w:rPr>
          <w:i/>
          <w:highlight w:val="cyan"/>
        </w:rPr>
      </w:pPr>
    </w:p>
    <w:p w14:paraId="0E162323" w14:textId="2697CEB0" w:rsidR="00DD241B" w:rsidRPr="00CE2EDF" w:rsidRDefault="005168C7" w:rsidP="00BD5478">
      <w:bookmarkStart w:id="502" w:name="_Toc58269453"/>
      <w:bookmarkStart w:id="503" w:name="_Toc58269702"/>
      <w:r w:rsidRPr="00CE2EDF">
        <w:lastRenderedPageBreak/>
        <w:t>42.1. El concesionario</w:t>
      </w:r>
      <w:r w:rsidR="00DD241B" w:rsidRPr="00CE2EDF">
        <w:t xml:space="preserve"> se compromete a conservar las instalaciones objeto de este contrato en perfectas condiciones de utilización, procediendo a las periódicas labores de conservación y mantenimiento, reparación o sustitución de aquellos elementos que se deterioraren por el continuo uso. </w:t>
      </w:r>
      <w:r w:rsidRPr="00CE2EDF">
        <w:t>I</w:t>
      </w:r>
      <w:r w:rsidR="00DD241B" w:rsidRPr="00CE2EDF">
        <w:t>gualmente, realizará el mantenimiento tanto preventivo como correctivo, del equipamiento e instalaciones afectos a las infraestructuras durante todo el periodo de vigencia del contrato, con la finalidad de que se encuentren, en todo caso y momento, en un estado adecuado a su finalidad, y a entregarlas al finalizar el contrato en perfecto estado de conservación y funcionamiento.</w:t>
      </w:r>
      <w:bookmarkEnd w:id="502"/>
      <w:bookmarkEnd w:id="503"/>
    </w:p>
    <w:p w14:paraId="024EB3D6" w14:textId="77777777" w:rsidR="00DD241B" w:rsidRPr="00CE2EDF" w:rsidRDefault="00DD241B" w:rsidP="00BD5478"/>
    <w:p w14:paraId="699C655A" w14:textId="3640798C" w:rsidR="00DD241B" w:rsidRDefault="00E05BC4" w:rsidP="00BD5478">
      <w:bookmarkStart w:id="504" w:name="_Toc58269455"/>
      <w:bookmarkStart w:id="505" w:name="_Toc58269704"/>
      <w:r w:rsidRPr="00CE2EDF">
        <w:t>42.2</w:t>
      </w:r>
      <w:r w:rsidR="00DD241B" w:rsidRPr="00CE2EDF">
        <w:t>. El concesionario deberá llevar a cabo, durante toda la vida del contrato, todas las actuaciones de limpieza, mantenimiento, conservación, reposición y reparación que sean precisas en las instalaciones, espacios colindantes y anexos de manera que se mantenga cada elemento apto para el cumplimiento del objeto del contrato.</w:t>
      </w:r>
      <w:bookmarkEnd w:id="504"/>
      <w:bookmarkEnd w:id="505"/>
    </w:p>
    <w:p w14:paraId="3F1E57D7" w14:textId="77777777" w:rsidR="00D957D6" w:rsidRDefault="00D957D6" w:rsidP="00BD5478"/>
    <w:p w14:paraId="0A1CA980" w14:textId="4FDB9BAE" w:rsidR="00D957D6" w:rsidRPr="00CE2EDF" w:rsidRDefault="00D957D6" w:rsidP="00BD5478">
      <w:r>
        <w:t>42.3. En el PPTP se especifican las obligaciones y rendimientos técnicos de uso, conservación, reparación y reforma</w:t>
      </w:r>
      <w:r w:rsidR="00716361">
        <w:t xml:space="preserve">. </w:t>
      </w:r>
      <w:r>
        <w:t>Asimismo, en el PPT</w:t>
      </w:r>
      <w:r w:rsidR="00716361">
        <w:t>P</w:t>
      </w:r>
      <w:r>
        <w:t xml:space="preserve"> se especifican los umbrales por debajo de los cuales se aplicarán las </w:t>
      </w:r>
      <w:r w:rsidR="00716361">
        <w:t>deducciones automáticas a la remuneración previstas en la cláusula 59.4.</w:t>
      </w:r>
    </w:p>
    <w:p w14:paraId="2FE91566" w14:textId="77777777" w:rsidR="00DD241B" w:rsidRPr="00CE2EDF" w:rsidRDefault="00DD241B" w:rsidP="00BD5478"/>
    <w:p w14:paraId="3258B0C7" w14:textId="45C14171" w:rsidR="00DD241B" w:rsidRDefault="00D957D6" w:rsidP="00BD5478">
      <w:bookmarkStart w:id="506" w:name="_Toc58269456"/>
      <w:bookmarkStart w:id="507" w:name="_Toc58269705"/>
      <w:r>
        <w:t>42.4</w:t>
      </w:r>
      <w:r w:rsidR="00DD241B" w:rsidRPr="00CE2EDF">
        <w:t>.</w:t>
      </w:r>
      <w:r w:rsidR="00082982" w:rsidRPr="00CE2EDF">
        <w:t xml:space="preserve"> </w:t>
      </w:r>
      <w:r w:rsidR="00DD241B" w:rsidRPr="00CE2EDF">
        <w:t>Cualquier gasto derivado de la ejecución del mantenimiento y de las reparaciones precisas, cualquiera que sea la causa que la motive y el momento en que sean requeridas, será por cuenta del adjudicatario.</w:t>
      </w:r>
      <w:bookmarkEnd w:id="506"/>
      <w:bookmarkEnd w:id="507"/>
    </w:p>
    <w:p w14:paraId="030013F9" w14:textId="77777777" w:rsidR="000C29E5" w:rsidRPr="00CE2EDF" w:rsidRDefault="000C29E5" w:rsidP="00BD5478">
      <w:pPr>
        <w:rPr>
          <w:highlight w:val="cyan"/>
        </w:rPr>
      </w:pPr>
    </w:p>
    <w:p w14:paraId="3B0A8F7F" w14:textId="7D73DBE2" w:rsidR="005177EB" w:rsidRPr="00CE2EDF" w:rsidRDefault="005177EB" w:rsidP="005A428F">
      <w:pPr>
        <w:outlineLvl w:val="1"/>
        <w:rPr>
          <w:i/>
        </w:rPr>
      </w:pPr>
      <w:bookmarkStart w:id="508" w:name="_Toc65843794"/>
      <w:r w:rsidRPr="00CE2EDF">
        <w:rPr>
          <w:b/>
          <w:bCs/>
        </w:rPr>
        <w:t>Cláusula 4</w:t>
      </w:r>
      <w:r w:rsidR="00782B47" w:rsidRPr="00CE2EDF">
        <w:rPr>
          <w:b/>
          <w:bCs/>
        </w:rPr>
        <w:t>3</w:t>
      </w:r>
      <w:r w:rsidRPr="00CE2EDF">
        <w:rPr>
          <w:b/>
          <w:bCs/>
        </w:rPr>
        <w:t>.</w:t>
      </w:r>
      <w:r w:rsidRPr="00CE2EDF">
        <w:rPr>
          <w:i/>
        </w:rPr>
        <w:t xml:space="preserve"> </w:t>
      </w:r>
      <w:r w:rsidR="007D4AD9" w:rsidRPr="00CE2EDF">
        <w:rPr>
          <w:i/>
        </w:rPr>
        <w:t>Cláusula de progreso</w:t>
      </w:r>
      <w:r w:rsidRPr="00CE2EDF">
        <w:rPr>
          <w:i/>
        </w:rPr>
        <w:t>.</w:t>
      </w:r>
      <w:bookmarkEnd w:id="508"/>
    </w:p>
    <w:p w14:paraId="60C76AFB" w14:textId="5D5FFF04" w:rsidR="00782B47" w:rsidRPr="00CE2EDF" w:rsidRDefault="00782B47" w:rsidP="00BD5478">
      <w:pPr>
        <w:rPr>
          <w:i/>
          <w:highlight w:val="cyan"/>
        </w:rPr>
      </w:pPr>
    </w:p>
    <w:p w14:paraId="57C54726" w14:textId="04478692" w:rsidR="00782B47" w:rsidRPr="00CE2EDF" w:rsidRDefault="00782B47" w:rsidP="00BD5478">
      <w:bookmarkStart w:id="509" w:name="_Toc58269458"/>
      <w:bookmarkStart w:id="510" w:name="_Toc58269707"/>
      <w:r w:rsidRPr="00CE2EDF">
        <w:t>43.1.</w:t>
      </w:r>
      <w:r w:rsidR="00082982" w:rsidRPr="00CE2EDF">
        <w:t xml:space="preserve"> </w:t>
      </w:r>
      <w:r w:rsidRPr="00CE2EDF">
        <w:t xml:space="preserve">El concesionario deberá mantener y explotar las EDAR objeto de concesión de conformidad con lo que, en cada momento, y según el progreso de la ciencia, disponga la normativa técnica y medioambiental que resulte de aplicación, en particular en relación </w:t>
      </w:r>
      <w:r w:rsidR="00814734" w:rsidRPr="00CE2EDF">
        <w:t>con</w:t>
      </w:r>
      <w:r w:rsidRPr="00CE2EDF">
        <w:t xml:space="preserve"> la depuración de aguas residuales que constituye la necesidad administrativa que se pretende satisfacer con este contrato concesional.</w:t>
      </w:r>
      <w:bookmarkEnd w:id="509"/>
      <w:bookmarkEnd w:id="510"/>
    </w:p>
    <w:p w14:paraId="413AD809" w14:textId="77777777" w:rsidR="00D0533F" w:rsidRPr="00CE2EDF" w:rsidRDefault="00D0533F" w:rsidP="00BD5478">
      <w:bookmarkStart w:id="511" w:name="_Toc58269459"/>
      <w:bookmarkStart w:id="512" w:name="_Toc58269708"/>
    </w:p>
    <w:p w14:paraId="429F8C8B" w14:textId="6545C8F2" w:rsidR="00782B47" w:rsidRPr="00CE2EDF" w:rsidRDefault="00782B47" w:rsidP="00BD5478">
      <w:r w:rsidRPr="00CE2EDF">
        <w:t>43.2. Esta cláusula de progreso será aplicable, sin excepción, a cualquier aspecto relacionado con el mantenimiento y explotación de la EDAR.</w:t>
      </w:r>
      <w:bookmarkEnd w:id="511"/>
      <w:bookmarkEnd w:id="512"/>
    </w:p>
    <w:p w14:paraId="7DDF9340" w14:textId="77777777" w:rsidR="00782B47" w:rsidRPr="00CE2EDF" w:rsidRDefault="00782B47" w:rsidP="00BD5478"/>
    <w:p w14:paraId="46C72281" w14:textId="1FBC7FBB" w:rsidR="00782B47" w:rsidRPr="00CE2EDF" w:rsidRDefault="00782B47" w:rsidP="00BD5478">
      <w:bookmarkStart w:id="513" w:name="_Toc58269460"/>
      <w:bookmarkStart w:id="514" w:name="_Toc58269709"/>
      <w:r w:rsidRPr="00CE2EDF">
        <w:t>43.3. En el momento en que normativa técnica o medioambiental relacionada con el objeto del presente contrato apruebe una determinada medida que implique un progreso con relación al momento de la presente licitación, el concesionario deberá adaptar la explotación de la EDAR con el fin de aplicar la nueva medida aprobada.</w:t>
      </w:r>
      <w:bookmarkEnd w:id="513"/>
      <w:bookmarkEnd w:id="514"/>
    </w:p>
    <w:p w14:paraId="1D7CFD61" w14:textId="77777777" w:rsidR="00782B47" w:rsidRPr="00CE2EDF" w:rsidRDefault="00782B47" w:rsidP="00BD5478"/>
    <w:p w14:paraId="1F2FCBC3" w14:textId="4A846F6D" w:rsidR="005177EB" w:rsidRPr="00CE2EDF" w:rsidRDefault="005177EB" w:rsidP="005A428F">
      <w:pPr>
        <w:outlineLvl w:val="1"/>
        <w:rPr>
          <w:i/>
        </w:rPr>
      </w:pPr>
      <w:bookmarkStart w:id="515" w:name="_Toc65843795"/>
      <w:r w:rsidRPr="00CE2EDF">
        <w:rPr>
          <w:b/>
          <w:bCs/>
        </w:rPr>
        <w:t>Cláusula 4</w:t>
      </w:r>
      <w:r w:rsidR="00DA7D97" w:rsidRPr="00CE2EDF">
        <w:rPr>
          <w:b/>
          <w:bCs/>
        </w:rPr>
        <w:t>4</w:t>
      </w:r>
      <w:r w:rsidRPr="00CE2EDF">
        <w:rPr>
          <w:b/>
          <w:bCs/>
        </w:rPr>
        <w:t>.</w:t>
      </w:r>
      <w:r w:rsidRPr="00CE2EDF">
        <w:rPr>
          <w:i/>
        </w:rPr>
        <w:t xml:space="preserve"> </w:t>
      </w:r>
      <w:r w:rsidR="007D4AD9" w:rsidRPr="00CE2EDF">
        <w:rPr>
          <w:i/>
        </w:rPr>
        <w:t>Control de explotación</w:t>
      </w:r>
      <w:r w:rsidRPr="00CE2EDF">
        <w:rPr>
          <w:i/>
        </w:rPr>
        <w:t>.</w:t>
      </w:r>
      <w:bookmarkEnd w:id="515"/>
    </w:p>
    <w:p w14:paraId="60939604" w14:textId="171FD7E5" w:rsidR="00DA7D97" w:rsidRPr="00CE2EDF" w:rsidRDefault="00DA7D97" w:rsidP="00AA4170">
      <w:pPr>
        <w:rPr>
          <w:i/>
          <w:highlight w:val="cyan"/>
        </w:rPr>
      </w:pPr>
    </w:p>
    <w:p w14:paraId="48EC1D4C" w14:textId="4881EB56" w:rsidR="00DA7D97" w:rsidRPr="00CE2EDF" w:rsidRDefault="00DA7D97" w:rsidP="00BD5478">
      <w:bookmarkStart w:id="516" w:name="_Toc58269462"/>
      <w:bookmarkStart w:id="517" w:name="_Toc58269711"/>
      <w:r w:rsidRPr="00CE2EDF">
        <w:t xml:space="preserve">44.1. El Órgano de Contratación realizará cuantas actuaciones de inspección y control sean precisas con el objeto de vigilar la adecuada conservación y explotación de la </w:t>
      </w:r>
      <w:r w:rsidR="00814734" w:rsidRPr="00CE2EDF">
        <w:t>EDAR,</w:t>
      </w:r>
      <w:r w:rsidRPr="00CE2EDF">
        <w:t xml:space="preserve"> así como de constatar la consecución de los resultados de depuración comprometidos contractualmente.</w:t>
      </w:r>
      <w:bookmarkEnd w:id="516"/>
      <w:bookmarkEnd w:id="517"/>
    </w:p>
    <w:p w14:paraId="252CCAF2" w14:textId="77777777" w:rsidR="00DA7D97" w:rsidRPr="00CE2EDF" w:rsidRDefault="00DA7D97" w:rsidP="00AA4170"/>
    <w:p w14:paraId="427273B1" w14:textId="267653E2" w:rsidR="00DA7D97" w:rsidRPr="00CE2EDF" w:rsidRDefault="00DA7D97" w:rsidP="00AA4170">
      <w:bookmarkStart w:id="518" w:name="_Toc58269463"/>
      <w:bookmarkStart w:id="519" w:name="_Toc58269712"/>
      <w:r w:rsidRPr="00CE2EDF">
        <w:t>44.2. El Órgano de Con</w:t>
      </w:r>
      <w:r w:rsidR="004B26F0" w:rsidRPr="00CE2EDF">
        <w:t xml:space="preserve">tratación actuará a través del </w:t>
      </w:r>
      <w:proofErr w:type="gramStart"/>
      <w:r w:rsidR="004B26F0" w:rsidRPr="00CE2EDF">
        <w:t>Responsable</w:t>
      </w:r>
      <w:proofErr w:type="gramEnd"/>
      <w:r w:rsidR="004B26F0" w:rsidRPr="00CE2EDF">
        <w:t xml:space="preserve"> del C</w:t>
      </w:r>
      <w:r w:rsidRPr="00CE2EDF">
        <w:t>ontrato quien, para el adecuado ejercicio de esta función, podrá solicitar al concesionario cuantos datos y documentos sean necesarios a tal fin.</w:t>
      </w:r>
      <w:bookmarkEnd w:id="518"/>
      <w:bookmarkEnd w:id="519"/>
    </w:p>
    <w:p w14:paraId="3BCD159B" w14:textId="77777777" w:rsidR="00DA7D97" w:rsidRPr="00CE2EDF" w:rsidRDefault="00DA7D97" w:rsidP="00AA4170"/>
    <w:p w14:paraId="3BAA2C8E" w14:textId="300FAF4C" w:rsidR="00DA7D97" w:rsidRPr="00CE2EDF" w:rsidRDefault="00DA7D97" w:rsidP="001F7D27">
      <w:pPr>
        <w:rPr>
          <w:highlight w:val="cyan"/>
        </w:rPr>
      </w:pPr>
      <w:bookmarkStart w:id="520" w:name="_Toc58269464"/>
      <w:bookmarkStart w:id="521" w:name="_Toc58269713"/>
      <w:r w:rsidRPr="00CE2EDF">
        <w:t>44.3. El concesionari</w:t>
      </w:r>
      <w:r w:rsidR="004B26F0" w:rsidRPr="00CE2EDF">
        <w:t xml:space="preserve">o está obligado a facilitar al </w:t>
      </w:r>
      <w:proofErr w:type="gramStart"/>
      <w:r w:rsidR="004B26F0" w:rsidRPr="00CE2EDF">
        <w:t>R</w:t>
      </w:r>
      <w:r w:rsidRPr="00CE2EDF">
        <w:t>esponsable</w:t>
      </w:r>
      <w:proofErr w:type="gramEnd"/>
      <w:r w:rsidRPr="00CE2EDF">
        <w:t xml:space="preserve"> del </w:t>
      </w:r>
      <w:r w:rsidR="004B26F0" w:rsidRPr="00CE2EDF">
        <w:t>Contrato o al personal que con él</w:t>
      </w:r>
      <w:r w:rsidRPr="00CE2EDF">
        <w:t xml:space="preserve"> colabore, la información que posea sobre la situación</w:t>
      </w:r>
      <w:r w:rsidR="001D5BAF" w:rsidRPr="00CE2EDF">
        <w:t xml:space="preserve"> </w:t>
      </w:r>
      <w:r w:rsidRPr="00CE2EDF">
        <w:t xml:space="preserve">de la explotación de la </w:t>
      </w:r>
      <w:r w:rsidR="00814734" w:rsidRPr="00CE2EDF">
        <w:t>EDAR,</w:t>
      </w:r>
      <w:r w:rsidRPr="00CE2EDF">
        <w:t xml:space="preserve"> así como el libre acceso a las mismas para el desarrollo de sus competencias de relativas al control de la explotación.</w:t>
      </w:r>
      <w:bookmarkEnd w:id="520"/>
      <w:bookmarkEnd w:id="521"/>
    </w:p>
    <w:p w14:paraId="26C20608" w14:textId="77777777" w:rsidR="00DA7D97" w:rsidRPr="00CE2EDF" w:rsidRDefault="00DA7D97" w:rsidP="001F7D27"/>
    <w:p w14:paraId="07A8BC67" w14:textId="35B59609" w:rsidR="005177EB" w:rsidRPr="00CE2EDF" w:rsidRDefault="005177EB" w:rsidP="005A428F">
      <w:pPr>
        <w:outlineLvl w:val="1"/>
        <w:rPr>
          <w:i/>
        </w:rPr>
      </w:pPr>
      <w:bookmarkStart w:id="522" w:name="_Toc65843796"/>
      <w:r w:rsidRPr="00CE2EDF">
        <w:rPr>
          <w:b/>
          <w:bCs/>
        </w:rPr>
        <w:t>Cláusula 4</w:t>
      </w:r>
      <w:r w:rsidR="00E935EF" w:rsidRPr="00CE2EDF">
        <w:rPr>
          <w:b/>
          <w:bCs/>
        </w:rPr>
        <w:t>5</w:t>
      </w:r>
      <w:r w:rsidRPr="00CE2EDF">
        <w:rPr>
          <w:b/>
          <w:bCs/>
        </w:rPr>
        <w:t>.</w:t>
      </w:r>
      <w:r w:rsidRPr="00CE2EDF">
        <w:rPr>
          <w:i/>
        </w:rPr>
        <w:t xml:space="preserve"> </w:t>
      </w:r>
      <w:r w:rsidR="007D4AD9" w:rsidRPr="00CE2EDF">
        <w:rPr>
          <w:i/>
        </w:rPr>
        <w:t>Finalización de la explotación</w:t>
      </w:r>
      <w:r w:rsidRPr="00CE2EDF">
        <w:rPr>
          <w:i/>
        </w:rPr>
        <w:t>.</w:t>
      </w:r>
      <w:bookmarkEnd w:id="522"/>
    </w:p>
    <w:p w14:paraId="181EAE25" w14:textId="6C0B90DD" w:rsidR="00E935EF" w:rsidRPr="00CE2EDF" w:rsidRDefault="00E935EF" w:rsidP="001F7D27">
      <w:pPr>
        <w:rPr>
          <w:i/>
          <w:highlight w:val="cyan"/>
        </w:rPr>
      </w:pPr>
    </w:p>
    <w:p w14:paraId="7A94ECD1" w14:textId="69BBA0EA" w:rsidR="00E935EF" w:rsidRPr="00CE2EDF" w:rsidRDefault="00E935EF" w:rsidP="001F7D27">
      <w:bookmarkStart w:id="523" w:name="_Toc58269466"/>
      <w:bookmarkStart w:id="524" w:name="_Toc58269715"/>
      <w:r w:rsidRPr="00CE2EDF">
        <w:t>Con el fin de facilitar la continuación por la Administración contratante de la explotación de las instalaciones tras la finalización del contrato, el concesionario deberá colaborar con la misma en la transmisión de todos los conocimientos y elementos necesarios que así lo permitan.</w:t>
      </w:r>
      <w:bookmarkEnd w:id="523"/>
      <w:bookmarkEnd w:id="524"/>
    </w:p>
    <w:p w14:paraId="1DA618E5" w14:textId="77777777" w:rsidR="00B70687" w:rsidRPr="00CE2EDF" w:rsidRDefault="00B70687" w:rsidP="001F7D27"/>
    <w:p w14:paraId="6F50769C" w14:textId="024D4AB8" w:rsidR="005177EB" w:rsidRPr="00CE2EDF" w:rsidRDefault="005177EB" w:rsidP="005A428F">
      <w:pPr>
        <w:outlineLvl w:val="1"/>
        <w:rPr>
          <w:i/>
        </w:rPr>
      </w:pPr>
      <w:bookmarkStart w:id="525" w:name="_Toc65843797"/>
      <w:r w:rsidRPr="00CE2EDF">
        <w:rPr>
          <w:b/>
          <w:bCs/>
        </w:rPr>
        <w:t xml:space="preserve">Cláusula </w:t>
      </w:r>
      <w:r w:rsidR="00B70687" w:rsidRPr="00CE2EDF">
        <w:rPr>
          <w:b/>
          <w:bCs/>
        </w:rPr>
        <w:t>46</w:t>
      </w:r>
      <w:r w:rsidRPr="00CE2EDF">
        <w:rPr>
          <w:b/>
          <w:bCs/>
        </w:rPr>
        <w:t>.</w:t>
      </w:r>
      <w:r w:rsidRPr="00CE2EDF">
        <w:rPr>
          <w:i/>
        </w:rPr>
        <w:t xml:space="preserve"> </w:t>
      </w:r>
      <w:r w:rsidR="007D4AD9" w:rsidRPr="00CE2EDF">
        <w:rPr>
          <w:i/>
        </w:rPr>
        <w:t>Recepción de las obras</w:t>
      </w:r>
      <w:r w:rsidRPr="00CE2EDF">
        <w:rPr>
          <w:i/>
        </w:rPr>
        <w:t>.</w:t>
      </w:r>
      <w:bookmarkEnd w:id="525"/>
    </w:p>
    <w:p w14:paraId="4AF57DDB" w14:textId="77777777" w:rsidR="004C755B" w:rsidRPr="00CE2EDF" w:rsidRDefault="004C755B" w:rsidP="001F7D27"/>
    <w:p w14:paraId="46EA124D" w14:textId="56D55F37" w:rsidR="004C755B" w:rsidRDefault="004C755B" w:rsidP="001F7D27">
      <w:bookmarkStart w:id="526" w:name="_Toc58269469"/>
      <w:bookmarkStart w:id="527" w:name="_Toc58269718"/>
      <w:r w:rsidRPr="00CE2EDF">
        <w:t>A la finalización del plazo concesional, se procederá a la recepción de las instalaciones objeto del contrato por parte de la Administración</w:t>
      </w:r>
      <w:bookmarkEnd w:id="526"/>
      <w:bookmarkEnd w:id="527"/>
      <w:r w:rsidR="00D957D6">
        <w:t>, conforme a la cláusula 68.</w:t>
      </w:r>
    </w:p>
    <w:p w14:paraId="7AFC5AFE" w14:textId="77777777" w:rsidR="004C755B" w:rsidRPr="00CE2EDF" w:rsidRDefault="004C755B" w:rsidP="006C36A8"/>
    <w:p w14:paraId="229E1927" w14:textId="16817118" w:rsidR="00C23668" w:rsidRPr="00CE2EDF" w:rsidRDefault="006D227B" w:rsidP="007C5496">
      <w:pPr>
        <w:suppressAutoHyphens/>
        <w:jc w:val="center"/>
        <w:outlineLvl w:val="0"/>
      </w:pPr>
      <w:bookmarkStart w:id="528" w:name="_Toc198003589"/>
      <w:bookmarkStart w:id="529" w:name="_Toc517089498"/>
      <w:bookmarkStart w:id="530" w:name="_Toc65843798"/>
      <w:r w:rsidRPr="00CE2EDF">
        <w:rPr>
          <w:b/>
          <w:bCs/>
        </w:rPr>
        <w:t>CAPÍTULO V</w:t>
      </w:r>
      <w:bookmarkEnd w:id="528"/>
      <w:r w:rsidR="00A47DEC" w:rsidRPr="00CE2EDF">
        <w:rPr>
          <w:b/>
          <w:bCs/>
        </w:rPr>
        <w:t xml:space="preserve">. </w:t>
      </w:r>
      <w:bookmarkStart w:id="531" w:name="_Toc198003590"/>
      <w:r w:rsidRPr="00CE2EDF">
        <w:t>DERECHOS Y OBLIGACIONES DEL CONTRATISTA</w:t>
      </w:r>
      <w:bookmarkEnd w:id="529"/>
      <w:bookmarkEnd w:id="531"/>
      <w:r w:rsidR="00300B41" w:rsidRPr="00CE2EDF">
        <w:t xml:space="preserve"> </w:t>
      </w:r>
      <w:r w:rsidR="002D4E92" w:rsidRPr="00CE2EDF">
        <w:t xml:space="preserve">Y </w:t>
      </w:r>
      <w:r w:rsidR="00235025" w:rsidRPr="00CE2EDF">
        <w:t>PRERROGATIVAS DE LA ADMINISTRACIÓN</w:t>
      </w:r>
      <w:bookmarkStart w:id="532" w:name="_Toc198003598"/>
      <w:bookmarkStart w:id="533" w:name="_Toc517089505"/>
      <w:r w:rsidR="0004222F" w:rsidRPr="00CE2EDF">
        <w:t>.</w:t>
      </w:r>
      <w:bookmarkEnd w:id="530"/>
    </w:p>
    <w:p w14:paraId="509C8DDE" w14:textId="77777777" w:rsidR="00C23668" w:rsidRPr="00CE2EDF" w:rsidRDefault="00C23668" w:rsidP="00C23668"/>
    <w:p w14:paraId="389DB8FC" w14:textId="4470CBCB" w:rsidR="00C23668" w:rsidRPr="00CE2EDF" w:rsidRDefault="00C23668" w:rsidP="005A428F">
      <w:pPr>
        <w:outlineLvl w:val="1"/>
        <w:rPr>
          <w:i/>
        </w:rPr>
      </w:pPr>
      <w:bookmarkStart w:id="534" w:name="_Toc65843799"/>
      <w:r w:rsidRPr="00CE2EDF">
        <w:rPr>
          <w:b/>
        </w:rPr>
        <w:t xml:space="preserve">Cláusula </w:t>
      </w:r>
      <w:r w:rsidR="00817EDC" w:rsidRPr="00CE2EDF">
        <w:rPr>
          <w:b/>
        </w:rPr>
        <w:t>47</w:t>
      </w:r>
      <w:r w:rsidRPr="00CE2EDF">
        <w:rPr>
          <w:b/>
        </w:rPr>
        <w:t>.</w:t>
      </w:r>
      <w:r w:rsidRPr="00CE2EDF">
        <w:t xml:space="preserve"> </w:t>
      </w:r>
      <w:r w:rsidRPr="00CE2EDF">
        <w:rPr>
          <w:i/>
        </w:rPr>
        <w:t>Derechos del concesionario</w:t>
      </w:r>
      <w:r w:rsidR="00C75F7D" w:rsidRPr="00CE2EDF">
        <w:rPr>
          <w:i/>
        </w:rPr>
        <w:t>.</w:t>
      </w:r>
      <w:bookmarkEnd w:id="534"/>
    </w:p>
    <w:p w14:paraId="15CE6474" w14:textId="77777777" w:rsidR="00C23668" w:rsidRPr="00CE2EDF" w:rsidRDefault="00C23668" w:rsidP="00C23668">
      <w:pPr>
        <w:rPr>
          <w:i/>
        </w:rPr>
      </w:pPr>
    </w:p>
    <w:p w14:paraId="29F085DE" w14:textId="77777777" w:rsidR="00C23668" w:rsidRPr="00CE2EDF" w:rsidRDefault="00C23668" w:rsidP="00C23668">
      <w:r w:rsidRPr="00CE2EDF">
        <w:t xml:space="preserve">El concesionario tendrá los siguientes derechos: </w:t>
      </w:r>
    </w:p>
    <w:p w14:paraId="0B4C5351" w14:textId="77777777" w:rsidR="00C23668" w:rsidRPr="00CE2EDF" w:rsidRDefault="00C23668" w:rsidP="00C23668"/>
    <w:p w14:paraId="0A2510B6" w14:textId="635CA2C3" w:rsidR="00C23668" w:rsidRPr="00CE2EDF" w:rsidRDefault="00C23668" w:rsidP="00C25ECA">
      <w:pPr>
        <w:pStyle w:val="Prrafodelista"/>
        <w:numPr>
          <w:ilvl w:val="0"/>
          <w:numId w:val="40"/>
        </w:numPr>
        <w:ind w:left="357" w:hanging="357"/>
        <w:rPr>
          <w:rFonts w:cs="Arial"/>
          <w:bCs/>
        </w:rPr>
      </w:pPr>
      <w:r w:rsidRPr="00CE2EDF">
        <w:rPr>
          <w:rFonts w:cs="Arial"/>
          <w:bCs/>
        </w:rPr>
        <w:t xml:space="preserve">El derecho a explotar la EDAR objeto del contrato y percibir la retribución económica comprometida contractualmente durante el plazo parcial de explotación, de conformidad con lo previsto en el Capítulo </w:t>
      </w:r>
      <w:r w:rsidR="005C6274" w:rsidRPr="00CE2EDF">
        <w:rPr>
          <w:rFonts w:cs="Arial"/>
          <w:bCs/>
        </w:rPr>
        <w:t>VI.</w:t>
      </w:r>
    </w:p>
    <w:p w14:paraId="439153CD" w14:textId="77777777" w:rsidR="005C6274" w:rsidRPr="00CE2EDF" w:rsidRDefault="005C6274" w:rsidP="006C36A8">
      <w:pPr>
        <w:rPr>
          <w:rFonts w:cs="Arial"/>
          <w:bCs/>
        </w:rPr>
      </w:pPr>
    </w:p>
    <w:p w14:paraId="367B5DEA" w14:textId="6572E664" w:rsidR="005C6274" w:rsidRPr="00CE2EDF" w:rsidRDefault="00C23668" w:rsidP="00C25ECA">
      <w:pPr>
        <w:pStyle w:val="Prrafodelista"/>
        <w:numPr>
          <w:ilvl w:val="0"/>
          <w:numId w:val="40"/>
        </w:numPr>
        <w:ind w:left="357" w:hanging="357"/>
        <w:rPr>
          <w:rFonts w:cs="Arial"/>
          <w:bCs/>
        </w:rPr>
      </w:pPr>
      <w:r w:rsidRPr="00CE2EDF">
        <w:rPr>
          <w:rFonts w:cs="Arial"/>
          <w:bCs/>
        </w:rPr>
        <w:t xml:space="preserve">El derecho a la revisión de su retribución en los términos establecidos en la cláusula </w:t>
      </w:r>
      <w:r w:rsidR="006C7455" w:rsidRPr="00CE2EDF">
        <w:rPr>
          <w:rFonts w:cs="Arial"/>
          <w:bCs/>
        </w:rPr>
        <w:t>55.</w:t>
      </w:r>
    </w:p>
    <w:p w14:paraId="547B165B" w14:textId="77777777" w:rsidR="005C6274" w:rsidRPr="00CE2EDF" w:rsidRDefault="005C6274" w:rsidP="002B12DC">
      <w:pPr>
        <w:rPr>
          <w:rFonts w:cs="Arial"/>
          <w:bCs/>
        </w:rPr>
      </w:pPr>
    </w:p>
    <w:p w14:paraId="2DB644CE" w14:textId="7974BF9C" w:rsidR="00C23668" w:rsidRPr="00CE2EDF" w:rsidRDefault="00C23668" w:rsidP="00C25ECA">
      <w:pPr>
        <w:pStyle w:val="Prrafodelista"/>
        <w:numPr>
          <w:ilvl w:val="0"/>
          <w:numId w:val="40"/>
        </w:numPr>
        <w:ind w:left="357" w:hanging="357"/>
        <w:rPr>
          <w:rFonts w:cs="Arial"/>
          <w:bCs/>
        </w:rPr>
      </w:pPr>
      <w:r w:rsidRPr="00CE2EDF">
        <w:rPr>
          <w:rFonts w:cs="Arial"/>
          <w:bCs/>
        </w:rPr>
        <w:t xml:space="preserve">El derecho al mantenimiento del equilibrio económico de la concesión, en la forma y con la extensión prevista en la cláusula </w:t>
      </w:r>
      <w:r w:rsidR="006C7455" w:rsidRPr="00CE2EDF">
        <w:rPr>
          <w:rFonts w:cs="Arial"/>
          <w:bCs/>
        </w:rPr>
        <w:t>56</w:t>
      </w:r>
      <w:r w:rsidRPr="00CE2EDF">
        <w:rPr>
          <w:rFonts w:cs="Arial"/>
          <w:bCs/>
        </w:rPr>
        <w:t>, así como en el artículo 270 de la LCSP.</w:t>
      </w:r>
    </w:p>
    <w:p w14:paraId="009FB527" w14:textId="77777777" w:rsidR="005C6274" w:rsidRPr="00CE2EDF" w:rsidRDefault="005C6274" w:rsidP="002B12DC">
      <w:pPr>
        <w:rPr>
          <w:rFonts w:cs="Arial"/>
          <w:bCs/>
        </w:rPr>
      </w:pPr>
    </w:p>
    <w:p w14:paraId="447A4C02" w14:textId="5E87DCA3" w:rsidR="00C23668" w:rsidRPr="00CE2EDF" w:rsidRDefault="00C23668" w:rsidP="00C25ECA">
      <w:pPr>
        <w:pStyle w:val="Prrafodelista"/>
        <w:numPr>
          <w:ilvl w:val="0"/>
          <w:numId w:val="40"/>
        </w:numPr>
        <w:ind w:left="357" w:hanging="357"/>
        <w:rPr>
          <w:rFonts w:cs="Arial"/>
          <w:bCs/>
        </w:rPr>
      </w:pPr>
      <w:r w:rsidRPr="00CE2EDF">
        <w:rPr>
          <w:rFonts w:cs="Arial"/>
          <w:bCs/>
        </w:rPr>
        <w:t xml:space="preserve">El derecho a utilizar los bienes de dominio público de la Administración concedente necesarios para la construcción, modificación, conservación y explotación de las </w:t>
      </w:r>
      <w:r w:rsidR="005419CA" w:rsidRPr="00CE2EDF">
        <w:rPr>
          <w:rFonts w:cs="Arial"/>
          <w:bCs/>
        </w:rPr>
        <w:t>instalaciones,</w:t>
      </w:r>
      <w:r w:rsidRPr="00CE2EDF">
        <w:rPr>
          <w:rFonts w:cs="Arial"/>
          <w:bCs/>
        </w:rPr>
        <w:t xml:space="preserve"> así como aquellos que puedan adscribirse durante el periodo de la concesión, incluyendo las concesiones y autorizaciones de las que pueda ser titular el Órgano de Contratación.</w:t>
      </w:r>
    </w:p>
    <w:p w14:paraId="22310BA0" w14:textId="77777777" w:rsidR="005C6274" w:rsidRPr="00CE2EDF" w:rsidRDefault="005C6274" w:rsidP="002B12DC">
      <w:pPr>
        <w:rPr>
          <w:rFonts w:cs="Arial"/>
          <w:bCs/>
        </w:rPr>
      </w:pPr>
    </w:p>
    <w:p w14:paraId="2F5328B0" w14:textId="2F66C9C0" w:rsidR="005C6274" w:rsidRDefault="00C23668" w:rsidP="00C25ECA">
      <w:pPr>
        <w:pStyle w:val="Prrafodelista"/>
        <w:numPr>
          <w:ilvl w:val="0"/>
          <w:numId w:val="40"/>
        </w:numPr>
        <w:ind w:left="357" w:hanging="357"/>
        <w:rPr>
          <w:rFonts w:cs="Arial"/>
          <w:bCs/>
        </w:rPr>
      </w:pPr>
      <w:r w:rsidRPr="00CE2EDF">
        <w:rPr>
          <w:rFonts w:cs="Arial"/>
          <w:bCs/>
        </w:rPr>
        <w:t>El derecho a recabar del Órgano de Contratación la colaboración necesaria para la puesta en funcionamiento de todas las instalaciones objeto del contrato en las condiciones exigidas por el PPTP</w:t>
      </w:r>
      <w:r w:rsidR="00F37357" w:rsidRPr="00CE2EDF">
        <w:rPr>
          <w:rFonts w:cs="Arial"/>
          <w:bCs/>
        </w:rPr>
        <w:t>.</w:t>
      </w:r>
    </w:p>
    <w:p w14:paraId="3E598E58" w14:textId="77777777" w:rsidR="00D957D6" w:rsidRPr="00D957D6" w:rsidRDefault="00D957D6" w:rsidP="00D957D6">
      <w:pPr>
        <w:pStyle w:val="Prrafodelista"/>
        <w:rPr>
          <w:rFonts w:cs="Arial"/>
          <w:bCs/>
        </w:rPr>
      </w:pPr>
    </w:p>
    <w:p w14:paraId="22564161" w14:textId="6DFD0251" w:rsidR="00C23668" w:rsidRPr="00CE2EDF" w:rsidRDefault="00C23668" w:rsidP="00C25ECA">
      <w:pPr>
        <w:pStyle w:val="Prrafodelista"/>
        <w:numPr>
          <w:ilvl w:val="0"/>
          <w:numId w:val="40"/>
        </w:numPr>
        <w:ind w:left="357" w:hanging="357"/>
        <w:rPr>
          <w:rFonts w:cs="Arial"/>
          <w:bCs/>
        </w:rPr>
      </w:pPr>
      <w:r w:rsidRPr="00CE2EDF">
        <w:rPr>
          <w:rFonts w:cs="Arial"/>
          <w:bCs/>
        </w:rPr>
        <w:t xml:space="preserve">El derecho a recibir del Órgano de Contratación la protección adecuada para la </w:t>
      </w:r>
      <w:r w:rsidR="003A27B5" w:rsidRPr="00CE2EDF">
        <w:rPr>
          <w:rFonts w:cs="Arial"/>
          <w:bCs/>
        </w:rPr>
        <w:t>correcta</w:t>
      </w:r>
      <w:r w:rsidRPr="00CE2EDF">
        <w:rPr>
          <w:rFonts w:cs="Arial"/>
          <w:bCs/>
        </w:rPr>
        <w:t xml:space="preserve"> ejecución del </w:t>
      </w:r>
      <w:r w:rsidR="003653BC" w:rsidRPr="00CE2EDF">
        <w:rPr>
          <w:rFonts w:cs="Arial"/>
          <w:bCs/>
        </w:rPr>
        <w:t>contrato,</w:t>
      </w:r>
      <w:r w:rsidRPr="00CE2EDF">
        <w:rPr>
          <w:rFonts w:cs="Arial"/>
          <w:bCs/>
        </w:rPr>
        <w:t xml:space="preserve"> así como de recibir la asistencia necesaria en todos los procedimientos que deba tramitar, ya sea ante una Administración Pública o ante entidades de derecho privado. </w:t>
      </w:r>
    </w:p>
    <w:p w14:paraId="2CC482B8" w14:textId="77777777" w:rsidR="005C6274" w:rsidRPr="00CE2EDF" w:rsidRDefault="005C6274" w:rsidP="002B12DC">
      <w:pPr>
        <w:rPr>
          <w:rFonts w:cs="Arial"/>
          <w:bCs/>
        </w:rPr>
      </w:pPr>
    </w:p>
    <w:p w14:paraId="6216EA92" w14:textId="0E1AFC98" w:rsidR="00C23668" w:rsidRPr="00CE2EDF" w:rsidRDefault="00C23668" w:rsidP="00C25ECA">
      <w:pPr>
        <w:pStyle w:val="Prrafodelista"/>
        <w:numPr>
          <w:ilvl w:val="0"/>
          <w:numId w:val="40"/>
        </w:numPr>
        <w:ind w:left="357" w:hanging="357"/>
        <w:rPr>
          <w:rFonts w:cs="Arial"/>
          <w:bCs/>
        </w:rPr>
      </w:pPr>
      <w:r w:rsidRPr="00CE2EDF">
        <w:rPr>
          <w:rFonts w:cs="Arial"/>
          <w:bCs/>
        </w:rPr>
        <w:t>El derecho a ceder la concesión de acuerdo con lo previsto en la cláusula</w:t>
      </w:r>
      <w:r w:rsidR="006C7455" w:rsidRPr="00CE2EDF">
        <w:rPr>
          <w:rFonts w:cs="Arial"/>
          <w:bCs/>
        </w:rPr>
        <w:t xml:space="preserve"> 63 </w:t>
      </w:r>
      <w:r w:rsidRPr="00CE2EDF">
        <w:rPr>
          <w:rFonts w:cs="Arial"/>
          <w:bCs/>
        </w:rPr>
        <w:t>y a hipotecar la misma en las condiciones establecidas en la LCSP, previa autorización del Órgano de Contratación en ambos casos.</w:t>
      </w:r>
    </w:p>
    <w:p w14:paraId="3147B791" w14:textId="77777777" w:rsidR="005C6274" w:rsidRPr="00CE2EDF" w:rsidRDefault="005C6274" w:rsidP="00CF4FD0">
      <w:pPr>
        <w:rPr>
          <w:rFonts w:cs="Arial"/>
          <w:bCs/>
        </w:rPr>
      </w:pPr>
    </w:p>
    <w:p w14:paraId="2431D60E" w14:textId="09D7A7A9" w:rsidR="00C23668" w:rsidRPr="00CE2EDF" w:rsidRDefault="00C23668" w:rsidP="00C25ECA">
      <w:pPr>
        <w:pStyle w:val="Prrafodelista"/>
        <w:numPr>
          <w:ilvl w:val="0"/>
          <w:numId w:val="40"/>
        </w:numPr>
        <w:ind w:left="357" w:hanging="357"/>
        <w:rPr>
          <w:rFonts w:cs="Arial"/>
          <w:bCs/>
        </w:rPr>
      </w:pPr>
      <w:r w:rsidRPr="00CE2EDF">
        <w:rPr>
          <w:rFonts w:cs="Arial"/>
          <w:bCs/>
        </w:rPr>
        <w:t xml:space="preserve">El derecho a titulizar sus derechos de crédito, en los términos previstos en el artículo 272 de la LCSP. </w:t>
      </w:r>
    </w:p>
    <w:p w14:paraId="42B947A7" w14:textId="77777777" w:rsidR="005C6274" w:rsidRPr="00CE2EDF" w:rsidRDefault="005C6274" w:rsidP="00501C36">
      <w:pPr>
        <w:rPr>
          <w:rFonts w:cs="Arial"/>
          <w:bCs/>
        </w:rPr>
      </w:pPr>
    </w:p>
    <w:p w14:paraId="069DF1CD" w14:textId="2759FFDB" w:rsidR="00C23668" w:rsidRPr="00CE2EDF" w:rsidRDefault="00C23668" w:rsidP="00C25ECA">
      <w:pPr>
        <w:pStyle w:val="Prrafodelista"/>
        <w:numPr>
          <w:ilvl w:val="0"/>
          <w:numId w:val="40"/>
        </w:numPr>
        <w:ind w:left="357" w:hanging="357"/>
        <w:rPr>
          <w:rFonts w:cs="Arial"/>
          <w:bCs/>
        </w:rPr>
      </w:pPr>
      <w:r w:rsidRPr="00CE2EDF">
        <w:rPr>
          <w:rFonts w:cs="Arial"/>
          <w:bCs/>
        </w:rPr>
        <w:t>Cualesquiera otros que le sean reconocidos por la LCSP, por otras Leyes aplicables o por los pliegos de condiciones.</w:t>
      </w:r>
    </w:p>
    <w:p w14:paraId="5B498B74" w14:textId="77777777" w:rsidR="00C23668" w:rsidRPr="00CE2EDF" w:rsidRDefault="00C23668" w:rsidP="00501C36">
      <w:pPr>
        <w:rPr>
          <w:rFonts w:cs="Arial"/>
          <w:bCs/>
        </w:rPr>
      </w:pPr>
    </w:p>
    <w:p w14:paraId="2F77D967" w14:textId="309C49DE" w:rsidR="00C23668" w:rsidRPr="00CE2EDF" w:rsidRDefault="00C23668" w:rsidP="005A428F">
      <w:pPr>
        <w:outlineLvl w:val="1"/>
        <w:rPr>
          <w:i/>
        </w:rPr>
      </w:pPr>
      <w:bookmarkStart w:id="535" w:name="_Toc65843800"/>
      <w:r w:rsidRPr="00CE2EDF">
        <w:rPr>
          <w:b/>
        </w:rPr>
        <w:t xml:space="preserve">Cláusula </w:t>
      </w:r>
      <w:r w:rsidR="00817EDC" w:rsidRPr="00CE2EDF">
        <w:rPr>
          <w:b/>
        </w:rPr>
        <w:t>48</w:t>
      </w:r>
      <w:r w:rsidRPr="00CE2EDF">
        <w:rPr>
          <w:b/>
        </w:rPr>
        <w:t>.</w:t>
      </w:r>
      <w:r w:rsidRPr="00CE2EDF">
        <w:t xml:space="preserve"> </w:t>
      </w:r>
      <w:r w:rsidRPr="00CE2EDF">
        <w:rPr>
          <w:i/>
        </w:rPr>
        <w:t>Obligaciones del concesionario</w:t>
      </w:r>
      <w:r w:rsidR="00C75F7D" w:rsidRPr="00CE2EDF">
        <w:rPr>
          <w:i/>
        </w:rPr>
        <w:t>.</w:t>
      </w:r>
      <w:bookmarkEnd w:id="535"/>
    </w:p>
    <w:p w14:paraId="23DC0C5A" w14:textId="77777777" w:rsidR="00C23668" w:rsidRPr="00CE2EDF" w:rsidRDefault="00C23668" w:rsidP="00501C36"/>
    <w:p w14:paraId="7544826D" w14:textId="6B0EE2CA" w:rsidR="00C23668" w:rsidRPr="00CE2EDF" w:rsidRDefault="00817EDC" w:rsidP="00C23668">
      <w:pPr>
        <w:pStyle w:val="Prrafodelista"/>
        <w:ind w:left="0"/>
      </w:pPr>
      <w:r w:rsidRPr="00CE2EDF">
        <w:t>48</w:t>
      </w:r>
      <w:r w:rsidR="003A27B5" w:rsidRPr="00CE2EDF">
        <w:t xml:space="preserve">.1. </w:t>
      </w:r>
      <w:r w:rsidR="00C23668" w:rsidRPr="00CE2EDF">
        <w:t xml:space="preserve">Serán obligaciones generales del concesionario: </w:t>
      </w:r>
    </w:p>
    <w:p w14:paraId="604C7F64" w14:textId="77777777" w:rsidR="00C23668" w:rsidRPr="00CE2EDF" w:rsidRDefault="00C23668" w:rsidP="00501C36"/>
    <w:p w14:paraId="71BFF977" w14:textId="77777777" w:rsidR="00C23668" w:rsidRPr="00CE2EDF" w:rsidRDefault="00C23668" w:rsidP="00C25ECA">
      <w:pPr>
        <w:pStyle w:val="Prrafodelista"/>
        <w:numPr>
          <w:ilvl w:val="0"/>
          <w:numId w:val="13"/>
        </w:numPr>
        <w:ind w:left="357" w:hanging="357"/>
        <w:rPr>
          <w:rFonts w:cs="Arial"/>
          <w:bCs/>
        </w:rPr>
      </w:pPr>
      <w:r w:rsidRPr="00CE2EDF">
        <w:rPr>
          <w:rFonts w:cs="Arial"/>
          <w:bCs/>
        </w:rPr>
        <w:t>Ejecutar a su riesgo y ventura las obras con arreglo a lo dispuesto en el contrato.</w:t>
      </w:r>
    </w:p>
    <w:p w14:paraId="3A980889" w14:textId="77777777" w:rsidR="00C75F7D" w:rsidRPr="00CE2EDF" w:rsidRDefault="00C75F7D" w:rsidP="00501C36">
      <w:pPr>
        <w:rPr>
          <w:rFonts w:cs="Arial"/>
          <w:bCs/>
        </w:rPr>
      </w:pPr>
    </w:p>
    <w:p w14:paraId="6CD237C6" w14:textId="77777777" w:rsidR="00C23668" w:rsidRPr="00CE2EDF" w:rsidRDefault="00C23668" w:rsidP="00C25ECA">
      <w:pPr>
        <w:pStyle w:val="Prrafodelista"/>
        <w:numPr>
          <w:ilvl w:val="0"/>
          <w:numId w:val="13"/>
        </w:numPr>
        <w:ind w:left="357" w:hanging="357"/>
        <w:rPr>
          <w:rFonts w:cs="Arial"/>
          <w:bCs/>
        </w:rPr>
      </w:pPr>
      <w:r w:rsidRPr="00CE2EDF">
        <w:rPr>
          <w:rFonts w:cs="Arial"/>
          <w:bCs/>
        </w:rPr>
        <w:lastRenderedPageBreak/>
        <w:t>Explotar las instalaciones, asumiendo todos los riesgos derivados de su gestión, con la continuidad y en los términos establecidos en el contrato u ordenados posteriormente por el Órgano de Contratación.</w:t>
      </w:r>
    </w:p>
    <w:p w14:paraId="2010ACF2" w14:textId="77777777" w:rsidR="00C75F7D" w:rsidRPr="00CE2EDF" w:rsidRDefault="00C75F7D" w:rsidP="00501C36">
      <w:pPr>
        <w:rPr>
          <w:rFonts w:cs="Arial"/>
          <w:bCs/>
        </w:rPr>
      </w:pPr>
    </w:p>
    <w:p w14:paraId="57B29659" w14:textId="77777777" w:rsidR="00C23668" w:rsidRPr="00CE2EDF" w:rsidRDefault="00C23668" w:rsidP="00C25ECA">
      <w:pPr>
        <w:pStyle w:val="Prrafodelista"/>
        <w:numPr>
          <w:ilvl w:val="0"/>
          <w:numId w:val="13"/>
        </w:numPr>
        <w:ind w:left="357" w:hanging="357"/>
        <w:rPr>
          <w:rFonts w:cs="Arial"/>
          <w:bCs/>
        </w:rPr>
      </w:pPr>
      <w:r w:rsidRPr="00CE2EDF">
        <w:rPr>
          <w:rFonts w:cs="Arial"/>
          <w:bCs/>
        </w:rPr>
        <w:t>Cuidar del buen orden y de la calidad de las obras construidas, así como de su uso, pudiendo dictar las oportunas instrucciones, sin perjuicio de los poderes de policía que correspondan al Órgano de Contratación.</w:t>
      </w:r>
    </w:p>
    <w:p w14:paraId="6F9179D0" w14:textId="77777777" w:rsidR="00C75F7D" w:rsidRPr="00CE2EDF" w:rsidRDefault="00C75F7D" w:rsidP="00501C36">
      <w:pPr>
        <w:rPr>
          <w:rFonts w:cs="Arial"/>
          <w:bCs/>
        </w:rPr>
      </w:pPr>
    </w:p>
    <w:p w14:paraId="793EB210" w14:textId="77777777" w:rsidR="00C23668" w:rsidRPr="00CE2EDF" w:rsidRDefault="00C23668" w:rsidP="00C25ECA">
      <w:pPr>
        <w:pStyle w:val="Prrafodelista"/>
        <w:numPr>
          <w:ilvl w:val="0"/>
          <w:numId w:val="13"/>
        </w:numPr>
        <w:ind w:left="357" w:hanging="357"/>
        <w:rPr>
          <w:rFonts w:cs="Arial"/>
          <w:bCs/>
        </w:rPr>
      </w:pPr>
      <w:r w:rsidRPr="00CE2EDF">
        <w:rPr>
          <w:rFonts w:cs="Arial"/>
          <w:bCs/>
        </w:rPr>
        <w:t>Indemnizar los daños que se causen a terceros o a la propia Administración contratante por causa de la ejecución de las obras o de su explotación, cuando le sean imputables de acuerdo con lo previsto en el artículo 196 de la LCSP.</w:t>
      </w:r>
    </w:p>
    <w:p w14:paraId="00A47E32" w14:textId="77777777" w:rsidR="00C75F7D" w:rsidRPr="00CE2EDF" w:rsidRDefault="00C75F7D" w:rsidP="00501C36">
      <w:pPr>
        <w:rPr>
          <w:rFonts w:cs="Arial"/>
          <w:bCs/>
        </w:rPr>
      </w:pPr>
    </w:p>
    <w:p w14:paraId="754218EE" w14:textId="606CB7A2" w:rsidR="00C23668" w:rsidRPr="00CE2EDF" w:rsidRDefault="00C23668" w:rsidP="00C25ECA">
      <w:pPr>
        <w:pStyle w:val="Prrafodelista"/>
        <w:numPr>
          <w:ilvl w:val="0"/>
          <w:numId w:val="13"/>
        </w:numPr>
        <w:ind w:left="357" w:hanging="357"/>
        <w:rPr>
          <w:rFonts w:cs="Arial"/>
          <w:bCs/>
        </w:rPr>
      </w:pPr>
      <w:r w:rsidRPr="00CE2EDF">
        <w:rPr>
          <w:rFonts w:cs="Arial"/>
          <w:bCs/>
        </w:rPr>
        <w:t>Asumir directamente la responsabilidad que le corresponde en materia civil, laboral, administrativa o penal, que como consecuencia del funcionamiento normal o anormal de las obras o de la explotación de las mismas, quedando obligado al resarcimiento de todos los daños y perjuicios que se causen o produzcan a terceros, al propio Órgano de Contratación, sin perjuicio de las penalizaciones que el puedan corresponder de conformidad con lo previsto en la cláusula</w:t>
      </w:r>
      <w:r w:rsidR="006C7455" w:rsidRPr="00CE2EDF">
        <w:rPr>
          <w:rFonts w:cs="Arial"/>
          <w:bCs/>
        </w:rPr>
        <w:t xml:space="preserve"> 61.</w:t>
      </w:r>
      <w:r w:rsidRPr="00CE2EDF">
        <w:rPr>
          <w:rFonts w:cs="Arial"/>
          <w:bCs/>
        </w:rPr>
        <w:t xml:space="preserve"> </w:t>
      </w:r>
    </w:p>
    <w:p w14:paraId="3BC3663D" w14:textId="77777777" w:rsidR="00C75F7D" w:rsidRPr="00CE2EDF" w:rsidRDefault="00C75F7D" w:rsidP="00501C36">
      <w:pPr>
        <w:rPr>
          <w:rFonts w:cs="Arial"/>
          <w:bCs/>
        </w:rPr>
      </w:pPr>
    </w:p>
    <w:p w14:paraId="03C34BE4" w14:textId="224563CB" w:rsidR="00C23668" w:rsidRPr="00CE2EDF" w:rsidRDefault="00C23668" w:rsidP="00C25ECA">
      <w:pPr>
        <w:pStyle w:val="Prrafodelista"/>
        <w:numPr>
          <w:ilvl w:val="0"/>
          <w:numId w:val="13"/>
        </w:numPr>
        <w:ind w:left="357" w:hanging="357"/>
        <w:rPr>
          <w:rFonts w:cs="Arial"/>
          <w:bCs/>
        </w:rPr>
      </w:pPr>
      <w:r w:rsidRPr="00CE2EDF">
        <w:rPr>
          <w:rFonts w:cs="Arial"/>
          <w:bCs/>
        </w:rPr>
        <w:t xml:space="preserve">Incluir en todos los recibos, locales, establecimientos y demás elementos visibles afectos a la concesión la referencia al Órgano de Contratación y al contrato concesional en que se fundamentan. </w:t>
      </w:r>
    </w:p>
    <w:p w14:paraId="518B7232" w14:textId="77777777" w:rsidR="00C75F7D" w:rsidRPr="00CE2EDF" w:rsidRDefault="00C75F7D" w:rsidP="00501C36">
      <w:pPr>
        <w:rPr>
          <w:rFonts w:cs="Arial"/>
          <w:bCs/>
        </w:rPr>
      </w:pPr>
    </w:p>
    <w:p w14:paraId="76430CD1" w14:textId="4A644894" w:rsidR="00C23668" w:rsidRPr="00CE2EDF" w:rsidRDefault="00C23668" w:rsidP="00C25ECA">
      <w:pPr>
        <w:pStyle w:val="Prrafodelista"/>
        <w:numPr>
          <w:ilvl w:val="0"/>
          <w:numId w:val="13"/>
        </w:numPr>
        <w:ind w:left="357" w:hanging="357"/>
        <w:rPr>
          <w:rFonts w:cs="Arial"/>
          <w:bCs/>
        </w:rPr>
      </w:pPr>
      <w:r w:rsidRPr="00CE2EDF">
        <w:rPr>
          <w:rFonts w:cs="Arial"/>
          <w:bCs/>
        </w:rPr>
        <w:t xml:space="preserve">Facilitar al Órgano de Contratación sus labores de inspección permitiéndole el acceso a todas las instalaciones afectas al </w:t>
      </w:r>
      <w:r w:rsidR="003653BC" w:rsidRPr="00CE2EDF">
        <w:rPr>
          <w:rFonts w:cs="Arial"/>
          <w:bCs/>
        </w:rPr>
        <w:t>contrato,</w:t>
      </w:r>
      <w:r w:rsidRPr="00CE2EDF">
        <w:rPr>
          <w:rFonts w:cs="Arial"/>
          <w:bCs/>
        </w:rPr>
        <w:t xml:space="preserve"> así como suministrándole toda la documentación relacionada con el mismo que le sea solicitada por aquel.</w:t>
      </w:r>
    </w:p>
    <w:p w14:paraId="46914E83" w14:textId="77777777" w:rsidR="00C75F7D" w:rsidRPr="00CE2EDF" w:rsidRDefault="00C75F7D" w:rsidP="00501C36">
      <w:pPr>
        <w:rPr>
          <w:rFonts w:cs="Arial"/>
          <w:bCs/>
        </w:rPr>
      </w:pPr>
    </w:p>
    <w:p w14:paraId="054FA777" w14:textId="08043428" w:rsidR="00C23668" w:rsidRPr="00CE2EDF" w:rsidRDefault="00C23668" w:rsidP="00C25ECA">
      <w:pPr>
        <w:pStyle w:val="Prrafodelista"/>
        <w:numPr>
          <w:ilvl w:val="0"/>
          <w:numId w:val="13"/>
        </w:numPr>
        <w:ind w:left="357" w:hanging="357"/>
        <w:rPr>
          <w:rFonts w:cs="Arial"/>
          <w:bCs/>
        </w:rPr>
      </w:pPr>
      <w:r w:rsidRPr="00CE2EDF">
        <w:rPr>
          <w:rFonts w:cs="Arial"/>
          <w:bCs/>
        </w:rPr>
        <w:t>Confeccionar, actualizar y poner a disposición del Órgano de Contratación los planos de las instalaciones, fontanería, iluminación, sistemas de vigilancia, sistemas de evacuación a escala conveniente y suficiente, que permita una visualización y localización de todos los elementos que integren todo lo descrito. En estos planos se contemplarán todos los datos y dimensiones de las instalaciones.</w:t>
      </w:r>
    </w:p>
    <w:p w14:paraId="245195B6" w14:textId="77777777" w:rsidR="00012A48" w:rsidRPr="00CE2EDF" w:rsidRDefault="00012A48" w:rsidP="00012A48">
      <w:pPr>
        <w:rPr>
          <w:rFonts w:cs="Arial"/>
          <w:bCs/>
        </w:rPr>
      </w:pPr>
    </w:p>
    <w:p w14:paraId="5BD82552" w14:textId="77777777" w:rsidR="00C23668" w:rsidRPr="00CE2EDF" w:rsidRDefault="00C23668" w:rsidP="00C25ECA">
      <w:pPr>
        <w:pStyle w:val="Prrafodelista"/>
        <w:numPr>
          <w:ilvl w:val="0"/>
          <w:numId w:val="13"/>
        </w:numPr>
        <w:ind w:left="357" w:hanging="357"/>
        <w:rPr>
          <w:rFonts w:cs="Arial"/>
          <w:bCs/>
        </w:rPr>
      </w:pPr>
      <w:r w:rsidRPr="00CE2EDF">
        <w:rPr>
          <w:rFonts w:cs="Arial"/>
          <w:bCs/>
        </w:rPr>
        <w:t>Proteger el dominio público que quede vinculado a la concesión, en especial, preservando los valores ecológicos y ambientales del mismo.</w:t>
      </w:r>
    </w:p>
    <w:p w14:paraId="18A7018A" w14:textId="77777777" w:rsidR="00C75F7D" w:rsidRPr="00CE2EDF" w:rsidRDefault="00C75F7D" w:rsidP="005A428F">
      <w:pPr>
        <w:rPr>
          <w:rFonts w:cs="Arial"/>
          <w:bCs/>
        </w:rPr>
      </w:pPr>
    </w:p>
    <w:p w14:paraId="0E1C9142" w14:textId="532D99D2" w:rsidR="00C23668" w:rsidRPr="00CE2EDF" w:rsidRDefault="00C23668" w:rsidP="00C25ECA">
      <w:pPr>
        <w:pStyle w:val="Prrafodelista"/>
        <w:numPr>
          <w:ilvl w:val="0"/>
          <w:numId w:val="13"/>
        </w:numPr>
        <w:ind w:left="357" w:hanging="357"/>
        <w:rPr>
          <w:rFonts w:cs="Arial"/>
          <w:bCs/>
        </w:rPr>
      </w:pPr>
      <w:r w:rsidRPr="00CE2EDF">
        <w:rPr>
          <w:rFonts w:cs="Arial"/>
          <w:bCs/>
        </w:rPr>
        <w:lastRenderedPageBreak/>
        <w:t>Elaborar el Diario de la Instalación en el que se recojan las incidencias que acaezcan en la instalación.</w:t>
      </w:r>
    </w:p>
    <w:p w14:paraId="6A12E90B" w14:textId="77777777" w:rsidR="00C75F7D" w:rsidRPr="00CE2EDF" w:rsidRDefault="00C75F7D" w:rsidP="005A428F">
      <w:pPr>
        <w:rPr>
          <w:rFonts w:cs="Arial"/>
          <w:bCs/>
        </w:rPr>
      </w:pPr>
    </w:p>
    <w:p w14:paraId="77D09188" w14:textId="567CFEFA" w:rsidR="00C23668" w:rsidRPr="00CE2EDF" w:rsidRDefault="00C23668" w:rsidP="00C25ECA">
      <w:pPr>
        <w:pStyle w:val="Prrafodelista"/>
        <w:numPr>
          <w:ilvl w:val="0"/>
          <w:numId w:val="13"/>
        </w:numPr>
        <w:ind w:left="357" w:hanging="357"/>
        <w:rPr>
          <w:rFonts w:cs="Arial"/>
          <w:bCs/>
        </w:rPr>
      </w:pPr>
      <w:r w:rsidRPr="00CE2EDF">
        <w:rPr>
          <w:rFonts w:cs="Arial"/>
          <w:bCs/>
        </w:rPr>
        <w:t>Cualesquiera otras previstas en la LCSP, en otras Leyes aplicables, así como todas aquellas previstas en el resto de cláusulas del presente P</w:t>
      </w:r>
      <w:r w:rsidR="005D1CFD" w:rsidRPr="00CE2EDF">
        <w:rPr>
          <w:rFonts w:cs="Arial"/>
          <w:bCs/>
        </w:rPr>
        <w:t>CAP</w:t>
      </w:r>
      <w:r w:rsidR="003A27B5" w:rsidRPr="00CE2EDF">
        <w:rPr>
          <w:rFonts w:cs="Arial"/>
          <w:bCs/>
        </w:rPr>
        <w:t xml:space="preserve"> y en el PPTP, y de </w:t>
      </w:r>
      <w:r w:rsidRPr="00CE2EDF">
        <w:rPr>
          <w:rFonts w:cs="Arial"/>
          <w:bCs/>
        </w:rPr>
        <w:t xml:space="preserve">todas aquellas otras obligaciones que, no estando previstas de manera expresa, se deriven de la correcta práctica profesional y del principio de buena fe contractual que sean necesarias para garantizar la correcta ejecución del contrato. </w:t>
      </w:r>
    </w:p>
    <w:p w14:paraId="3C571AAB" w14:textId="77777777" w:rsidR="00C23668" w:rsidRPr="00CE2EDF" w:rsidRDefault="00C23668" w:rsidP="009933F8"/>
    <w:p w14:paraId="52BFE953" w14:textId="3C438643" w:rsidR="00C23668" w:rsidRPr="00CE2EDF" w:rsidRDefault="0066574E" w:rsidP="00C23668">
      <w:r w:rsidRPr="00CE2EDF">
        <w:t>48</w:t>
      </w:r>
      <w:r w:rsidR="00C23668" w:rsidRPr="00CE2EDF">
        <w:t>.2. Además de todas las obligaciones generales mencionadas en el apartado anterior</w:t>
      </w:r>
      <w:r w:rsidR="003A27B5" w:rsidRPr="00CE2EDF">
        <w:t xml:space="preserve"> y de las propias en fase de obra de acuerdo con la normativa de aplicación, en dicha fase, </w:t>
      </w:r>
      <w:r w:rsidR="00C23668" w:rsidRPr="00CE2EDF">
        <w:t xml:space="preserve">el concesionario queda obligado a: </w:t>
      </w:r>
    </w:p>
    <w:p w14:paraId="2766F1C4" w14:textId="77777777" w:rsidR="00C23668" w:rsidRPr="00CE2EDF" w:rsidRDefault="00C23668" w:rsidP="00C23668"/>
    <w:p w14:paraId="3355B329" w14:textId="77777777" w:rsidR="00C23668" w:rsidRPr="00CE2EDF" w:rsidRDefault="00C23668" w:rsidP="00C25ECA">
      <w:pPr>
        <w:pStyle w:val="Prrafodelista"/>
        <w:numPr>
          <w:ilvl w:val="0"/>
          <w:numId w:val="14"/>
        </w:numPr>
        <w:ind w:left="357" w:hanging="357"/>
        <w:rPr>
          <w:rFonts w:cs="Arial"/>
          <w:bCs/>
        </w:rPr>
      </w:pPr>
      <w:r w:rsidRPr="00CE2EDF">
        <w:rPr>
          <w:rFonts w:cs="Arial"/>
          <w:bCs/>
        </w:rPr>
        <w:t xml:space="preserve">Realizar y abonar los gastos de ensayo y controles de calidad acordados por el </w:t>
      </w:r>
      <w:proofErr w:type="gramStart"/>
      <w:r w:rsidRPr="00CE2EDF">
        <w:rPr>
          <w:rFonts w:cs="Arial"/>
          <w:bCs/>
        </w:rPr>
        <w:t>Responsable</w:t>
      </w:r>
      <w:proofErr w:type="gramEnd"/>
      <w:r w:rsidRPr="00CE2EDF">
        <w:rPr>
          <w:rFonts w:cs="Arial"/>
          <w:bCs/>
        </w:rPr>
        <w:t xml:space="preserve"> del Contrato, así como los gastos derivados de controles que sean necesarios realizar como consecuencia de defectos en la calidad y en la ejecución de la obra.</w:t>
      </w:r>
    </w:p>
    <w:p w14:paraId="675B3C0E" w14:textId="77777777" w:rsidR="00C75F7D" w:rsidRPr="00CE2EDF" w:rsidRDefault="00C75F7D" w:rsidP="005A428F">
      <w:pPr>
        <w:rPr>
          <w:rFonts w:cs="Arial"/>
          <w:bCs/>
        </w:rPr>
      </w:pPr>
    </w:p>
    <w:p w14:paraId="79C70641" w14:textId="77777777" w:rsidR="00C23668" w:rsidRPr="00CE2EDF" w:rsidRDefault="00C23668" w:rsidP="00C25ECA">
      <w:pPr>
        <w:pStyle w:val="Prrafodelista"/>
        <w:numPr>
          <w:ilvl w:val="0"/>
          <w:numId w:val="14"/>
        </w:numPr>
        <w:ind w:left="357" w:hanging="357"/>
        <w:rPr>
          <w:rFonts w:cs="Arial"/>
          <w:bCs/>
        </w:rPr>
      </w:pPr>
      <w:r w:rsidRPr="00CE2EDF">
        <w:rPr>
          <w:rFonts w:cs="Arial"/>
          <w:bCs/>
        </w:rPr>
        <w:t>Montar y determinar la organización general de la obra, con expresión de rendimientos medios, debiendo tener a punto, en cualquier momento, los elementos auxiliares precisos para cualquier trabajo.</w:t>
      </w:r>
    </w:p>
    <w:p w14:paraId="6DA93992" w14:textId="77777777" w:rsidR="00C75F7D" w:rsidRPr="00CE2EDF" w:rsidRDefault="00C75F7D" w:rsidP="005A428F">
      <w:pPr>
        <w:rPr>
          <w:rFonts w:cs="Arial"/>
          <w:bCs/>
        </w:rPr>
      </w:pPr>
    </w:p>
    <w:p w14:paraId="6347EE10" w14:textId="090EA61E" w:rsidR="00C23668" w:rsidRPr="00CE2EDF" w:rsidRDefault="00C23668" w:rsidP="00C25ECA">
      <w:pPr>
        <w:pStyle w:val="Prrafodelista"/>
        <w:numPr>
          <w:ilvl w:val="0"/>
          <w:numId w:val="14"/>
        </w:numPr>
        <w:ind w:left="357" w:hanging="357"/>
        <w:rPr>
          <w:rFonts w:cs="Arial"/>
          <w:bCs/>
        </w:rPr>
      </w:pPr>
      <w:r w:rsidRPr="00CE2EDF">
        <w:rPr>
          <w:rFonts w:cs="Arial"/>
          <w:bCs/>
        </w:rPr>
        <w:t>Proveer la obra de las necesarias vallas y otros elementos de cerramientos, de las acometidas de agua, luz, alcantarillado, etc.; de las de señalización e iluminación nocturna que se requieran, bien a pie de obra o en el recinto que se señale previamente.</w:t>
      </w:r>
    </w:p>
    <w:p w14:paraId="12078B9E" w14:textId="77777777" w:rsidR="00C75F7D" w:rsidRPr="00CE2EDF" w:rsidRDefault="00C75F7D" w:rsidP="005A428F">
      <w:pPr>
        <w:rPr>
          <w:rFonts w:cs="Arial"/>
          <w:bCs/>
        </w:rPr>
      </w:pPr>
    </w:p>
    <w:p w14:paraId="5984BECB" w14:textId="77777777" w:rsidR="00C23668" w:rsidRPr="00CE2EDF" w:rsidRDefault="00C23668" w:rsidP="00C25ECA">
      <w:pPr>
        <w:pStyle w:val="Prrafodelista"/>
        <w:numPr>
          <w:ilvl w:val="0"/>
          <w:numId w:val="14"/>
        </w:numPr>
        <w:ind w:left="357" w:hanging="357"/>
        <w:rPr>
          <w:rFonts w:cs="Arial"/>
          <w:bCs/>
        </w:rPr>
      </w:pPr>
      <w:r w:rsidRPr="00CE2EDF">
        <w:rPr>
          <w:rFonts w:cs="Arial"/>
          <w:bCs/>
        </w:rPr>
        <w:t xml:space="preserve">Desmontar cualquier obra o instalación que no se ajuste a los planos o condiciones del Proyecto aprobado, incluso en el caso en que los defectos o malas condiciones fuesen observadas después de la firma en conformidad del Acta de Comprobación, estando obligado el concesionario a subsanarlos en el plazo y con las instrucciones que, a tal efecto, le dé el </w:t>
      </w:r>
      <w:proofErr w:type="gramStart"/>
      <w:r w:rsidRPr="00CE2EDF">
        <w:rPr>
          <w:rFonts w:cs="Arial"/>
          <w:bCs/>
        </w:rPr>
        <w:t>Responsable</w:t>
      </w:r>
      <w:proofErr w:type="gramEnd"/>
      <w:r w:rsidRPr="00CE2EDF">
        <w:rPr>
          <w:rFonts w:cs="Arial"/>
          <w:bCs/>
        </w:rPr>
        <w:t xml:space="preserve"> del Contrato.</w:t>
      </w:r>
    </w:p>
    <w:p w14:paraId="08814FDC" w14:textId="77777777" w:rsidR="00C75F7D" w:rsidRPr="00CE2EDF" w:rsidRDefault="00C75F7D" w:rsidP="005A428F">
      <w:pPr>
        <w:rPr>
          <w:rFonts w:cs="Arial"/>
          <w:bCs/>
        </w:rPr>
      </w:pPr>
    </w:p>
    <w:p w14:paraId="54984990" w14:textId="77777777" w:rsidR="00C23668" w:rsidRPr="00CE2EDF" w:rsidRDefault="00C23668" w:rsidP="00C25ECA">
      <w:pPr>
        <w:pStyle w:val="Prrafodelista"/>
        <w:numPr>
          <w:ilvl w:val="0"/>
          <w:numId w:val="14"/>
        </w:numPr>
        <w:ind w:left="357" w:hanging="357"/>
        <w:rPr>
          <w:rFonts w:cs="Arial"/>
          <w:bCs/>
        </w:rPr>
      </w:pPr>
      <w:r w:rsidRPr="00CE2EDF">
        <w:rPr>
          <w:rFonts w:cs="Arial"/>
          <w:bCs/>
        </w:rPr>
        <w:t>Asumir la responsabilidad de todos los accidentes, perjuicios y transgresiones que puedan ocurrir o sobrevenir como consecuencia directa o indirecta de la ejecución de las obras, debiendo cumplir con todos los requisitos establecidos en la normativa sobre prevención de riesgos laborales y con cuanta otra normativa sea de obligado cumplimiento en la materia.</w:t>
      </w:r>
    </w:p>
    <w:p w14:paraId="6F4D3682" w14:textId="77777777" w:rsidR="00C75F7D" w:rsidRPr="00CE2EDF" w:rsidRDefault="00C75F7D" w:rsidP="005A428F">
      <w:pPr>
        <w:rPr>
          <w:rFonts w:cs="Arial"/>
          <w:bCs/>
        </w:rPr>
      </w:pPr>
    </w:p>
    <w:p w14:paraId="73C97034" w14:textId="62800179" w:rsidR="00C23668" w:rsidRDefault="00C23668" w:rsidP="00C25ECA">
      <w:pPr>
        <w:pStyle w:val="Prrafodelista"/>
        <w:numPr>
          <w:ilvl w:val="0"/>
          <w:numId w:val="14"/>
        </w:numPr>
        <w:ind w:left="357" w:hanging="357"/>
        <w:rPr>
          <w:rFonts w:cs="Arial"/>
          <w:bCs/>
        </w:rPr>
      </w:pPr>
      <w:r w:rsidRPr="00CE2EDF">
        <w:rPr>
          <w:rFonts w:cs="Arial"/>
          <w:bCs/>
        </w:rPr>
        <w:lastRenderedPageBreak/>
        <w:t>Contratar a su cargo a una empresa de homologación externa de equipos electromecánicos que certifique la adecuada fabricación y montaje de los equipos y que las características se ajustan establecidas en el PCAP, en el PPTP y en la oferta dimanante de la adjudicación.</w:t>
      </w:r>
    </w:p>
    <w:p w14:paraId="6C52AA10" w14:textId="77777777" w:rsidR="00D957D6" w:rsidRPr="00D957D6" w:rsidRDefault="00D957D6" w:rsidP="00D957D6">
      <w:pPr>
        <w:pStyle w:val="Prrafodelista"/>
        <w:rPr>
          <w:rFonts w:cs="Arial"/>
          <w:bCs/>
        </w:rPr>
      </w:pPr>
    </w:p>
    <w:p w14:paraId="047865E0" w14:textId="2FF7D516" w:rsidR="00C23668" w:rsidRPr="00CE2EDF" w:rsidRDefault="0066574E" w:rsidP="00C23668">
      <w:pPr>
        <w:rPr>
          <w:i/>
        </w:rPr>
      </w:pPr>
      <w:r w:rsidRPr="00CE2EDF">
        <w:t>48</w:t>
      </w:r>
      <w:r w:rsidR="00C23668" w:rsidRPr="00CE2EDF">
        <w:t>.3.</w:t>
      </w:r>
      <w:r w:rsidR="003A27B5" w:rsidRPr="00CE2EDF">
        <w:t xml:space="preserve"> </w:t>
      </w:r>
      <w:r w:rsidR="00C23668" w:rsidRPr="00CE2EDF">
        <w:t>Duran</w:t>
      </w:r>
      <w:r w:rsidR="003A27B5" w:rsidRPr="00CE2EDF">
        <w:t>te la fase de explotación</w:t>
      </w:r>
      <w:r w:rsidR="00C23668" w:rsidRPr="00CE2EDF">
        <w:t>, el concesionario, además de todas las obligaciones generales y de aquellas inherentes al uso de las instalaciones y a la correcta depuración de las aguas residuales que constituye la finalidad última del contrato, deberá cumplir con las siguientes obligaciones:</w:t>
      </w:r>
    </w:p>
    <w:p w14:paraId="19E8F04F" w14:textId="77777777" w:rsidR="00C23668" w:rsidRPr="00CE2EDF" w:rsidRDefault="00C23668" w:rsidP="00C23668"/>
    <w:p w14:paraId="1857C771" w14:textId="5631F0DD" w:rsidR="00C23668" w:rsidRPr="00CE2EDF" w:rsidRDefault="00C23668" w:rsidP="00C25ECA">
      <w:pPr>
        <w:pStyle w:val="Prrafodelista"/>
        <w:numPr>
          <w:ilvl w:val="0"/>
          <w:numId w:val="15"/>
        </w:numPr>
        <w:ind w:left="357" w:hanging="357"/>
        <w:rPr>
          <w:rFonts w:cs="Arial"/>
          <w:bCs/>
        </w:rPr>
      </w:pPr>
      <w:r w:rsidRPr="00CE2EDF">
        <w:rPr>
          <w:rFonts w:cs="Arial"/>
          <w:bCs/>
        </w:rPr>
        <w:t>Explotar las instalaciones de acuerdo con lo establecido en 1a oferta determinante de la adjudicación, en el PPTP y en la normativa vigente en cada momento en materia de depuración de aguas residuales, de manera que la explotación se realice, durante todo el tiempo de vigencia del contrato, de forma precisa, continua, regular y sin causar molestias o riesgos a usuarios, terceros o al medio ambiente.</w:t>
      </w:r>
    </w:p>
    <w:p w14:paraId="54F23935" w14:textId="77777777" w:rsidR="00C75F7D" w:rsidRPr="00CE2EDF" w:rsidRDefault="00C75F7D" w:rsidP="005A428F">
      <w:pPr>
        <w:rPr>
          <w:rFonts w:cs="Arial"/>
          <w:bCs/>
        </w:rPr>
      </w:pPr>
    </w:p>
    <w:p w14:paraId="7A8AEB20" w14:textId="1CC631DF" w:rsidR="00C23668" w:rsidRPr="00CE2EDF" w:rsidRDefault="00C23668" w:rsidP="00C25ECA">
      <w:pPr>
        <w:pStyle w:val="Prrafodelista"/>
        <w:numPr>
          <w:ilvl w:val="0"/>
          <w:numId w:val="15"/>
        </w:numPr>
        <w:ind w:left="357" w:hanging="357"/>
        <w:rPr>
          <w:rFonts w:cs="Arial"/>
          <w:bCs/>
        </w:rPr>
      </w:pPr>
      <w:r w:rsidRPr="00CE2EDF">
        <w:rPr>
          <w:rFonts w:cs="Arial"/>
          <w:bCs/>
        </w:rPr>
        <w:t>Explotar las instalaciones de acuerdo con las mejores técnicas disponibles en cada momento.</w:t>
      </w:r>
    </w:p>
    <w:p w14:paraId="7A73ED5C" w14:textId="77777777" w:rsidR="00C75F7D" w:rsidRPr="00CE2EDF" w:rsidRDefault="00C75F7D" w:rsidP="005A428F">
      <w:pPr>
        <w:rPr>
          <w:rFonts w:cs="Arial"/>
          <w:bCs/>
        </w:rPr>
      </w:pPr>
    </w:p>
    <w:p w14:paraId="3E6B29DB" w14:textId="7F77CEBA" w:rsidR="00C23668" w:rsidRPr="00CE2EDF" w:rsidRDefault="00C23668" w:rsidP="00C25ECA">
      <w:pPr>
        <w:pStyle w:val="Prrafodelista"/>
        <w:numPr>
          <w:ilvl w:val="0"/>
          <w:numId w:val="15"/>
        </w:numPr>
        <w:ind w:left="357" w:hanging="357"/>
        <w:rPr>
          <w:rFonts w:cs="Arial"/>
          <w:bCs/>
        </w:rPr>
      </w:pPr>
      <w:r w:rsidRPr="00CE2EDF">
        <w:rPr>
          <w:rFonts w:cs="Arial"/>
          <w:bCs/>
        </w:rPr>
        <w:t>Realizar todas las operaciones de reparación y mantenimiento de la instalación y de los equipos necesarios para su conservación en un estado óptimo para el cumplimiento de los fines a las que están destinados y para alcanzar los rendimientos comprometidos</w:t>
      </w:r>
      <w:r w:rsidR="00932964">
        <w:rPr>
          <w:rFonts w:cs="Arial"/>
          <w:bCs/>
        </w:rPr>
        <w:t>, según las especificaciones del PPT</w:t>
      </w:r>
      <w:r w:rsidRPr="00CE2EDF">
        <w:rPr>
          <w:rFonts w:cs="Arial"/>
          <w:bCs/>
        </w:rPr>
        <w:t>.</w:t>
      </w:r>
    </w:p>
    <w:p w14:paraId="5A20729C" w14:textId="77777777" w:rsidR="00C75F7D" w:rsidRPr="00CE2EDF" w:rsidRDefault="00C75F7D" w:rsidP="00012A48">
      <w:pPr>
        <w:pStyle w:val="Prrafodelista"/>
        <w:ind w:left="357"/>
        <w:rPr>
          <w:rFonts w:cs="Arial"/>
          <w:bCs/>
        </w:rPr>
      </w:pPr>
    </w:p>
    <w:p w14:paraId="30317A85" w14:textId="249FC85D" w:rsidR="00C23668" w:rsidRDefault="00C23668" w:rsidP="00C25ECA">
      <w:pPr>
        <w:pStyle w:val="Prrafodelista"/>
        <w:numPr>
          <w:ilvl w:val="0"/>
          <w:numId w:val="15"/>
        </w:numPr>
        <w:ind w:left="357" w:hanging="357"/>
        <w:rPr>
          <w:rFonts w:cs="Arial"/>
          <w:bCs/>
        </w:rPr>
      </w:pPr>
      <w:r w:rsidRPr="00CE2EDF">
        <w:rPr>
          <w:rFonts w:cs="Arial"/>
          <w:bCs/>
        </w:rPr>
        <w:t>Conservar las construcciones, espacios colindantes e instalaciones anexos y mantenerlas en perfecto estado de funcionamiento, limpieza e higiene</w:t>
      </w:r>
      <w:r w:rsidR="00932964">
        <w:rPr>
          <w:rFonts w:cs="Arial"/>
          <w:bCs/>
        </w:rPr>
        <w:t xml:space="preserve"> según las especificaciones del PPT</w:t>
      </w:r>
      <w:r w:rsidRPr="00CE2EDF">
        <w:rPr>
          <w:rFonts w:cs="Arial"/>
          <w:bCs/>
        </w:rPr>
        <w:t xml:space="preserve"> hasta </w:t>
      </w:r>
      <w:r w:rsidR="00DC1211" w:rsidRPr="00CE2EDF">
        <w:rPr>
          <w:rFonts w:cs="Arial"/>
          <w:bCs/>
        </w:rPr>
        <w:t>que,</w:t>
      </w:r>
      <w:r w:rsidRPr="00CE2EDF">
        <w:rPr>
          <w:rFonts w:cs="Arial"/>
          <w:bCs/>
        </w:rPr>
        <w:t xml:space="preserve"> al término del contrato de concesión, ya sea por conclusión del plazo de la concesión o por la rescisión del mismo, deban entregarse con todas las instalaciones que sean inherentes y necesarias al mism</w:t>
      </w:r>
      <w:r w:rsidR="00932964">
        <w:rPr>
          <w:rFonts w:cs="Arial"/>
          <w:bCs/>
        </w:rPr>
        <w:t>o para su adecuada explotación.</w:t>
      </w:r>
    </w:p>
    <w:p w14:paraId="5C7BC82F" w14:textId="77777777" w:rsidR="00932964" w:rsidRPr="00932964" w:rsidRDefault="00932964" w:rsidP="00932964">
      <w:pPr>
        <w:pStyle w:val="Prrafodelista"/>
        <w:rPr>
          <w:rFonts w:cs="Arial"/>
          <w:bCs/>
        </w:rPr>
      </w:pPr>
    </w:p>
    <w:p w14:paraId="20D668B6" w14:textId="7FECC75D" w:rsidR="00932964" w:rsidRPr="00CE2EDF" w:rsidRDefault="00932964" w:rsidP="00C25ECA">
      <w:pPr>
        <w:pStyle w:val="Prrafodelista"/>
        <w:numPr>
          <w:ilvl w:val="0"/>
          <w:numId w:val="15"/>
        </w:numPr>
        <w:ind w:left="357" w:hanging="357"/>
        <w:rPr>
          <w:rFonts w:cs="Arial"/>
          <w:bCs/>
        </w:rPr>
      </w:pPr>
      <w:r>
        <w:rPr>
          <w:rFonts w:cs="Arial"/>
          <w:bCs/>
        </w:rPr>
        <w:t>Incorporar a la facturación mensual prevista en la cláusula 54, el informe de rendimiento que recoja los resultados reales comparados con las especificaciones del PPT en fase de explotación y las deducciones a la remuneración prevista en la cláusula 53 que en su caso deban aplicarse.</w:t>
      </w:r>
    </w:p>
    <w:p w14:paraId="24EBEACE" w14:textId="77777777" w:rsidR="00C75F7D" w:rsidRPr="00CE2EDF" w:rsidRDefault="00C75F7D" w:rsidP="00012A48">
      <w:pPr>
        <w:pStyle w:val="Prrafodelista"/>
        <w:ind w:left="357"/>
        <w:rPr>
          <w:rFonts w:cs="Arial"/>
          <w:bCs/>
        </w:rPr>
      </w:pPr>
    </w:p>
    <w:p w14:paraId="7536107D" w14:textId="2B023FB9" w:rsidR="00C23668" w:rsidRPr="00CE2EDF" w:rsidRDefault="00C23668" w:rsidP="00C25ECA">
      <w:pPr>
        <w:pStyle w:val="Prrafodelista"/>
        <w:numPr>
          <w:ilvl w:val="0"/>
          <w:numId w:val="15"/>
        </w:numPr>
        <w:ind w:left="357" w:hanging="357"/>
        <w:rPr>
          <w:rFonts w:cs="Arial"/>
          <w:bCs/>
        </w:rPr>
      </w:pPr>
      <w:r w:rsidRPr="00CE2EDF">
        <w:rPr>
          <w:rFonts w:cs="Arial"/>
          <w:bCs/>
        </w:rPr>
        <w:t>Solucionar las problemas e incidencias que pudieran aparecer durante la explotación de la instalación.</w:t>
      </w:r>
    </w:p>
    <w:p w14:paraId="105374ED" w14:textId="77777777" w:rsidR="00C75F7D" w:rsidRPr="00CE2EDF" w:rsidRDefault="00C75F7D" w:rsidP="00012A48">
      <w:pPr>
        <w:pStyle w:val="Prrafodelista"/>
        <w:ind w:left="357"/>
        <w:rPr>
          <w:rFonts w:cs="Arial"/>
          <w:bCs/>
        </w:rPr>
      </w:pPr>
    </w:p>
    <w:p w14:paraId="362372E3" w14:textId="77777777" w:rsidR="00C23668" w:rsidRPr="00CE2EDF" w:rsidRDefault="00C23668" w:rsidP="00C25ECA">
      <w:pPr>
        <w:pStyle w:val="Prrafodelista"/>
        <w:numPr>
          <w:ilvl w:val="0"/>
          <w:numId w:val="15"/>
        </w:numPr>
        <w:ind w:left="357" w:hanging="357"/>
        <w:rPr>
          <w:rFonts w:cs="Arial"/>
          <w:bCs/>
        </w:rPr>
      </w:pPr>
      <w:r w:rsidRPr="00CE2EDF">
        <w:rPr>
          <w:rFonts w:cs="Arial"/>
          <w:bCs/>
        </w:rPr>
        <w:lastRenderedPageBreak/>
        <w:t>Dirigir y organizar el trabajo del personal adscrito a la explotación de la instalación.</w:t>
      </w:r>
    </w:p>
    <w:p w14:paraId="5DB4001E" w14:textId="77777777" w:rsidR="00C75F7D" w:rsidRPr="00CE2EDF" w:rsidRDefault="00C75F7D" w:rsidP="00012A48">
      <w:pPr>
        <w:pStyle w:val="Prrafodelista"/>
        <w:ind w:left="357"/>
        <w:rPr>
          <w:rFonts w:cs="Arial"/>
          <w:bCs/>
        </w:rPr>
      </w:pPr>
    </w:p>
    <w:p w14:paraId="08FB4277" w14:textId="60AB15B4" w:rsidR="00C23668" w:rsidRPr="00CE2EDF" w:rsidRDefault="00C23668" w:rsidP="00C25ECA">
      <w:pPr>
        <w:pStyle w:val="Prrafodelista"/>
        <w:numPr>
          <w:ilvl w:val="0"/>
          <w:numId w:val="15"/>
        </w:numPr>
        <w:ind w:left="357" w:hanging="357"/>
        <w:rPr>
          <w:rFonts w:cs="Arial"/>
          <w:bCs/>
        </w:rPr>
      </w:pPr>
      <w:r w:rsidRPr="00CE2EDF">
        <w:rPr>
          <w:rFonts w:cs="Arial"/>
          <w:bCs/>
        </w:rPr>
        <w:t>Establecer y aplicar planes de formación continuada al personal adscrito a la explotación.</w:t>
      </w:r>
    </w:p>
    <w:p w14:paraId="6EDFD62E" w14:textId="77777777" w:rsidR="00C75F7D" w:rsidRPr="00CE2EDF" w:rsidRDefault="00C75F7D" w:rsidP="00012A48">
      <w:pPr>
        <w:pStyle w:val="Prrafodelista"/>
        <w:ind w:left="357"/>
        <w:rPr>
          <w:rFonts w:cs="Arial"/>
          <w:bCs/>
        </w:rPr>
      </w:pPr>
    </w:p>
    <w:p w14:paraId="2A317419" w14:textId="7A4C0D06" w:rsidR="00C23668" w:rsidRPr="00CE2EDF" w:rsidRDefault="00C23668" w:rsidP="00C25ECA">
      <w:pPr>
        <w:pStyle w:val="Prrafodelista"/>
        <w:numPr>
          <w:ilvl w:val="0"/>
          <w:numId w:val="15"/>
        </w:numPr>
        <w:ind w:left="357" w:hanging="357"/>
        <w:rPr>
          <w:rFonts w:cs="Arial"/>
          <w:bCs/>
        </w:rPr>
      </w:pPr>
      <w:r w:rsidRPr="00CE2EDF">
        <w:rPr>
          <w:rFonts w:cs="Arial"/>
          <w:bCs/>
        </w:rPr>
        <w:t>Elaborar un protocolo sobre el proceso de depuración de aguas residuales que defina las operaciones técnicas y administrativas que se exigen para la realización de la actividad. Será responsabilidad del concesionario garantizar que la depuración de las aguas residuales se acomoda a dicho protocolo.</w:t>
      </w:r>
    </w:p>
    <w:p w14:paraId="529CA0E1" w14:textId="77777777" w:rsidR="00C75F7D" w:rsidRPr="00CE2EDF" w:rsidRDefault="00C75F7D" w:rsidP="00012A48">
      <w:pPr>
        <w:pStyle w:val="Prrafodelista"/>
        <w:ind w:left="357"/>
        <w:rPr>
          <w:rFonts w:cs="Arial"/>
          <w:bCs/>
        </w:rPr>
      </w:pPr>
    </w:p>
    <w:p w14:paraId="58C68493" w14:textId="60340756" w:rsidR="00C75F7D" w:rsidRPr="00CE2EDF" w:rsidRDefault="003A27B5" w:rsidP="00C25ECA">
      <w:pPr>
        <w:pStyle w:val="Prrafodelista"/>
        <w:numPr>
          <w:ilvl w:val="0"/>
          <w:numId w:val="15"/>
        </w:numPr>
        <w:ind w:left="357" w:hanging="357"/>
        <w:rPr>
          <w:rFonts w:cs="Arial"/>
          <w:bCs/>
        </w:rPr>
      </w:pPr>
      <w:r w:rsidRPr="00CE2EDF">
        <w:rPr>
          <w:rFonts w:cs="Arial"/>
          <w:bCs/>
        </w:rPr>
        <w:t>M</w:t>
      </w:r>
      <w:r w:rsidR="0019388F" w:rsidRPr="00CE2EDF">
        <w:rPr>
          <w:rFonts w:cs="Arial"/>
          <w:bCs/>
        </w:rPr>
        <w:t>antener actualizado dicho protocolo, de acuerdo con la normativa vigente en cada momento.</w:t>
      </w:r>
    </w:p>
    <w:p w14:paraId="6ACDBE4A" w14:textId="77777777" w:rsidR="00C75F7D" w:rsidRPr="00CE2EDF" w:rsidRDefault="00C75F7D" w:rsidP="00012A48">
      <w:pPr>
        <w:pStyle w:val="Prrafodelista"/>
        <w:ind w:left="357"/>
        <w:rPr>
          <w:rFonts w:cs="Arial"/>
          <w:bCs/>
        </w:rPr>
      </w:pPr>
    </w:p>
    <w:p w14:paraId="129C2550" w14:textId="14855E33" w:rsidR="00C23668" w:rsidRPr="00CE2EDF" w:rsidRDefault="00C23668" w:rsidP="00C25ECA">
      <w:pPr>
        <w:pStyle w:val="Prrafodelista"/>
        <w:numPr>
          <w:ilvl w:val="0"/>
          <w:numId w:val="15"/>
        </w:numPr>
        <w:ind w:left="357" w:hanging="357"/>
        <w:rPr>
          <w:rFonts w:cs="Arial"/>
          <w:bCs/>
        </w:rPr>
      </w:pPr>
      <w:r w:rsidRPr="00CE2EDF">
        <w:rPr>
          <w:rFonts w:cs="Arial"/>
          <w:bCs/>
        </w:rPr>
        <w:t>Implantar un sistema de control de calidad de las actividades.</w:t>
      </w:r>
    </w:p>
    <w:p w14:paraId="163BAC92" w14:textId="77777777" w:rsidR="00C75F7D" w:rsidRPr="00CE2EDF" w:rsidRDefault="00C75F7D" w:rsidP="00012A48">
      <w:pPr>
        <w:pStyle w:val="Prrafodelista"/>
        <w:ind w:left="357"/>
        <w:rPr>
          <w:rFonts w:cs="Arial"/>
          <w:bCs/>
        </w:rPr>
      </w:pPr>
    </w:p>
    <w:p w14:paraId="0B501999" w14:textId="19E04492" w:rsidR="00C23668" w:rsidRPr="00CE2EDF" w:rsidRDefault="00C23668" w:rsidP="00C25ECA">
      <w:pPr>
        <w:pStyle w:val="Prrafodelista"/>
        <w:numPr>
          <w:ilvl w:val="0"/>
          <w:numId w:val="15"/>
        </w:numPr>
        <w:ind w:left="357" w:hanging="357"/>
        <w:rPr>
          <w:rFonts w:cs="Arial"/>
          <w:bCs/>
        </w:rPr>
      </w:pPr>
      <w:r w:rsidRPr="00CE2EDF">
        <w:rPr>
          <w:rFonts w:cs="Arial"/>
          <w:bCs/>
        </w:rPr>
        <w:t>Responsabilizarse del desarrollo del sistema de control de calidad implantado.</w:t>
      </w:r>
    </w:p>
    <w:p w14:paraId="4BB3437F" w14:textId="77777777" w:rsidR="00C75F7D" w:rsidRPr="00CE2EDF" w:rsidRDefault="00C75F7D" w:rsidP="00012A48">
      <w:pPr>
        <w:pStyle w:val="Prrafodelista"/>
        <w:ind w:left="357"/>
        <w:rPr>
          <w:rFonts w:cs="Arial"/>
          <w:bCs/>
        </w:rPr>
      </w:pPr>
    </w:p>
    <w:p w14:paraId="1AF2CA84" w14:textId="74B902CE" w:rsidR="00C23668" w:rsidRPr="00CE2EDF" w:rsidRDefault="00C23668" w:rsidP="00C25ECA">
      <w:pPr>
        <w:pStyle w:val="Prrafodelista"/>
        <w:numPr>
          <w:ilvl w:val="0"/>
          <w:numId w:val="15"/>
        </w:numPr>
        <w:ind w:left="357" w:hanging="357"/>
        <w:rPr>
          <w:rFonts w:cs="Arial"/>
          <w:bCs/>
        </w:rPr>
      </w:pPr>
      <w:r w:rsidRPr="00CE2EDF">
        <w:rPr>
          <w:rFonts w:cs="Arial"/>
          <w:bCs/>
        </w:rPr>
        <w:t>Aplicar y, en su caso, actualizar y revisar el protocolo de mantenimiento de las instalaciones aprobado.</w:t>
      </w:r>
    </w:p>
    <w:p w14:paraId="78AD830B" w14:textId="77777777" w:rsidR="00C75F7D" w:rsidRPr="00CE2EDF" w:rsidRDefault="00C75F7D" w:rsidP="00012A48">
      <w:pPr>
        <w:pStyle w:val="Prrafodelista"/>
        <w:ind w:left="357"/>
        <w:rPr>
          <w:rFonts w:cs="Arial"/>
          <w:bCs/>
        </w:rPr>
      </w:pPr>
    </w:p>
    <w:p w14:paraId="6F4FEBD0" w14:textId="11CA8265" w:rsidR="00C23668" w:rsidRPr="00CE2EDF" w:rsidRDefault="00C23668" w:rsidP="00C25ECA">
      <w:pPr>
        <w:pStyle w:val="Prrafodelista"/>
        <w:numPr>
          <w:ilvl w:val="0"/>
          <w:numId w:val="15"/>
        </w:numPr>
        <w:ind w:left="357" w:hanging="357"/>
        <w:rPr>
          <w:rFonts w:cs="Arial"/>
          <w:bCs/>
        </w:rPr>
      </w:pPr>
      <w:r w:rsidRPr="00CE2EDF">
        <w:rPr>
          <w:rFonts w:cs="Arial"/>
          <w:bCs/>
        </w:rPr>
        <w:t xml:space="preserve">Emitir los informes de seguimiento de la explotación, aspectos técnicos, económicos y de seguridad en la forma y plaza que se recoge en el PPTP, informando permanentemente al </w:t>
      </w:r>
      <w:proofErr w:type="gramStart"/>
      <w:r w:rsidR="003A27B5" w:rsidRPr="00CE2EDF">
        <w:rPr>
          <w:rFonts w:cs="Arial"/>
          <w:bCs/>
        </w:rPr>
        <w:t>Responsable</w:t>
      </w:r>
      <w:proofErr w:type="gramEnd"/>
      <w:r w:rsidR="003A27B5" w:rsidRPr="00CE2EDF">
        <w:rPr>
          <w:rFonts w:cs="Arial"/>
          <w:bCs/>
        </w:rPr>
        <w:t xml:space="preserve"> del Contrato </w:t>
      </w:r>
      <w:r w:rsidRPr="00CE2EDF">
        <w:rPr>
          <w:rFonts w:cs="Arial"/>
          <w:bCs/>
        </w:rPr>
        <w:t>de la evolución de la explotación de las instalaciones y las incidencias acaecidas.</w:t>
      </w:r>
    </w:p>
    <w:p w14:paraId="2B50D6EA" w14:textId="77777777" w:rsidR="00C75F7D" w:rsidRPr="00CE2EDF" w:rsidRDefault="00C75F7D" w:rsidP="00012A48">
      <w:pPr>
        <w:pStyle w:val="Prrafodelista"/>
        <w:ind w:left="357"/>
        <w:rPr>
          <w:rFonts w:cs="Arial"/>
          <w:bCs/>
        </w:rPr>
      </w:pPr>
    </w:p>
    <w:p w14:paraId="68167DCD" w14:textId="2CE5DD79" w:rsidR="00C23668" w:rsidRPr="00CE2EDF" w:rsidRDefault="00C23668" w:rsidP="00C25ECA">
      <w:pPr>
        <w:pStyle w:val="Prrafodelista"/>
        <w:numPr>
          <w:ilvl w:val="0"/>
          <w:numId w:val="15"/>
        </w:numPr>
        <w:ind w:left="357" w:hanging="357"/>
        <w:rPr>
          <w:rFonts w:cs="Arial"/>
          <w:bCs/>
        </w:rPr>
      </w:pPr>
      <w:r w:rsidRPr="00CE2EDF">
        <w:rPr>
          <w:rFonts w:cs="Arial"/>
          <w:bCs/>
        </w:rPr>
        <w:t>Elaborar el plan de seguridad y salud de la instalación correspondiente. El plan deberá cumplir la normativa vigente en materia de prevención de riesgos laborales y de la salud humana, tanto en lo relativo a los trabajadores como a los usuarios.</w:t>
      </w:r>
    </w:p>
    <w:p w14:paraId="096E3EA8" w14:textId="77777777" w:rsidR="00C75F7D" w:rsidRPr="00CE2EDF" w:rsidRDefault="00C75F7D" w:rsidP="00012A48">
      <w:pPr>
        <w:pStyle w:val="Prrafodelista"/>
        <w:ind w:left="357"/>
        <w:rPr>
          <w:rFonts w:cs="Arial"/>
          <w:bCs/>
        </w:rPr>
      </w:pPr>
    </w:p>
    <w:p w14:paraId="41E50966" w14:textId="0AB210A4" w:rsidR="00C23668" w:rsidRPr="00CE2EDF" w:rsidRDefault="00C23668" w:rsidP="00C25ECA">
      <w:pPr>
        <w:pStyle w:val="Prrafodelista"/>
        <w:numPr>
          <w:ilvl w:val="0"/>
          <w:numId w:val="15"/>
        </w:numPr>
        <w:ind w:left="357" w:hanging="357"/>
        <w:rPr>
          <w:rFonts w:cs="Arial"/>
          <w:bCs/>
        </w:rPr>
      </w:pPr>
      <w:r w:rsidRPr="00CE2EDF">
        <w:rPr>
          <w:rFonts w:cs="Arial"/>
          <w:bCs/>
        </w:rPr>
        <w:t xml:space="preserve">Todas aquellas otras previstas en el presente </w:t>
      </w:r>
      <w:r w:rsidR="0056425A" w:rsidRPr="00CE2EDF">
        <w:rPr>
          <w:rFonts w:cs="Arial"/>
          <w:bCs/>
        </w:rPr>
        <w:t>Pliego</w:t>
      </w:r>
      <w:r w:rsidRPr="00CE2EDF">
        <w:rPr>
          <w:rFonts w:cs="Arial"/>
          <w:bCs/>
        </w:rPr>
        <w:t xml:space="preserve">, en el PPTP y en la normativa sectorial que resulte de aplicación en cada momento. </w:t>
      </w:r>
    </w:p>
    <w:p w14:paraId="0AA6656D" w14:textId="77777777" w:rsidR="00C23668" w:rsidRPr="00CE2EDF" w:rsidRDefault="00C23668" w:rsidP="00C23668">
      <w:pPr>
        <w:pStyle w:val="Prrafodelista"/>
        <w:ind w:left="720"/>
      </w:pPr>
    </w:p>
    <w:p w14:paraId="2C8DB222" w14:textId="503991D0" w:rsidR="00C23668" w:rsidRPr="00CE2EDF" w:rsidRDefault="00C23668" w:rsidP="005A428F">
      <w:pPr>
        <w:outlineLvl w:val="1"/>
        <w:rPr>
          <w:i/>
        </w:rPr>
      </w:pPr>
      <w:bookmarkStart w:id="536" w:name="_Toc65843801"/>
      <w:r w:rsidRPr="00CE2EDF">
        <w:rPr>
          <w:b/>
        </w:rPr>
        <w:t xml:space="preserve">Cláusula </w:t>
      </w:r>
      <w:r w:rsidR="0066574E" w:rsidRPr="00CE2EDF">
        <w:rPr>
          <w:b/>
        </w:rPr>
        <w:t>49</w:t>
      </w:r>
      <w:r w:rsidRPr="00CE2EDF">
        <w:rPr>
          <w:b/>
        </w:rPr>
        <w:t xml:space="preserve">. </w:t>
      </w:r>
      <w:r w:rsidRPr="00CE2EDF">
        <w:rPr>
          <w:i/>
        </w:rPr>
        <w:t>Posición de la Administración contratante</w:t>
      </w:r>
      <w:bookmarkEnd w:id="536"/>
    </w:p>
    <w:p w14:paraId="52F78A48" w14:textId="77777777" w:rsidR="00C23668" w:rsidRPr="00CE2EDF" w:rsidRDefault="00C23668" w:rsidP="00C23668">
      <w:pPr>
        <w:rPr>
          <w:i/>
        </w:rPr>
      </w:pPr>
    </w:p>
    <w:p w14:paraId="7D80D461" w14:textId="4DAAEFC6" w:rsidR="00C23668" w:rsidRPr="00CE2EDF" w:rsidRDefault="0066574E" w:rsidP="00C23668">
      <w:r w:rsidRPr="00CE2EDF">
        <w:t>49</w:t>
      </w:r>
      <w:r w:rsidR="00C23668" w:rsidRPr="00CE2EDF">
        <w:t xml:space="preserve">.1. El </w:t>
      </w:r>
      <w:r w:rsidR="003D12E8" w:rsidRPr="00CE2EDF">
        <w:t>Ó</w:t>
      </w:r>
      <w:r w:rsidR="008F1EFF" w:rsidRPr="00CE2EDF">
        <w:t>rgano</w:t>
      </w:r>
      <w:r w:rsidR="00C23668" w:rsidRPr="00CE2EDF">
        <w:t xml:space="preserve"> de </w:t>
      </w:r>
      <w:r w:rsidR="003D12E8" w:rsidRPr="00CE2EDF">
        <w:t>C</w:t>
      </w:r>
      <w:r w:rsidR="008F1EFF" w:rsidRPr="00CE2EDF">
        <w:t>ontratación</w:t>
      </w:r>
      <w:r w:rsidR="00C23668" w:rsidRPr="00CE2EDF">
        <w:t xml:space="preserve"> asume la posición </w:t>
      </w:r>
      <w:r w:rsidR="00DC1211" w:rsidRPr="00CE2EDF">
        <w:t>que,</w:t>
      </w:r>
      <w:r w:rsidR="00C23668" w:rsidRPr="00CE2EDF">
        <w:t xml:space="preserve"> conforme a la LCSP, al restante régimen jurídico aplicable al presente contrato, al contenido del presente </w:t>
      </w:r>
      <w:r w:rsidR="0056425A" w:rsidRPr="00CE2EDF">
        <w:t>Pliego</w:t>
      </w:r>
      <w:r w:rsidR="00C23668" w:rsidRPr="00CE2EDF">
        <w:t>, al PPTP y al resto de la documentación contractual, corresponde a la Administración contratante, tanto en la fase de adjudicación del contrato como en la fase de ejecución del mismo.</w:t>
      </w:r>
    </w:p>
    <w:p w14:paraId="5260807A" w14:textId="77777777" w:rsidR="00C23668" w:rsidRPr="00CE2EDF" w:rsidRDefault="00C23668" w:rsidP="00C23668"/>
    <w:p w14:paraId="02CF3842" w14:textId="0615AA09" w:rsidR="00C23668" w:rsidRPr="00CE2EDF" w:rsidRDefault="0066574E" w:rsidP="00C23668">
      <w:r w:rsidRPr="00CE2EDF">
        <w:t>49</w:t>
      </w:r>
      <w:r w:rsidR="00C23668" w:rsidRPr="00CE2EDF">
        <w:t xml:space="preserve">.2. En particular, en la ejecución de este contrato el </w:t>
      </w:r>
      <w:r w:rsidR="003D12E8" w:rsidRPr="00CE2EDF">
        <w:t>Ó</w:t>
      </w:r>
      <w:r w:rsidR="008F1EFF" w:rsidRPr="00CE2EDF">
        <w:t>rgano</w:t>
      </w:r>
      <w:r w:rsidR="00C23668" w:rsidRPr="00CE2EDF">
        <w:t xml:space="preserve"> de </w:t>
      </w:r>
      <w:r w:rsidR="003D12E8" w:rsidRPr="00CE2EDF">
        <w:t>C</w:t>
      </w:r>
      <w:r w:rsidR="008F1EFF" w:rsidRPr="00CE2EDF">
        <w:t>ontratación</w:t>
      </w:r>
      <w:r w:rsidR="00C23668" w:rsidRPr="00CE2EDF">
        <w:t xml:space="preserve"> gozará</w:t>
      </w:r>
      <w:r w:rsidR="003A27B5" w:rsidRPr="00CE2EDF">
        <w:t xml:space="preserve"> </w:t>
      </w:r>
      <w:r w:rsidR="00C23668" w:rsidRPr="00CE2EDF">
        <w:t xml:space="preserve">de las prerrogativas y derechos que el artículo 261 de la LCSP reconoce las Administraciones Públicas y que se enumeran en la cláusula 5 del presente </w:t>
      </w:r>
      <w:r w:rsidR="0056425A" w:rsidRPr="00CE2EDF">
        <w:t>Pliego</w:t>
      </w:r>
      <w:r w:rsidR="00932964">
        <w:t>, sin que su ejercicio pueda suponer eliminar la transferencia del riesgo de construcción, de disponibilidad y de demanda al concesionario.</w:t>
      </w:r>
    </w:p>
    <w:p w14:paraId="62ADE782" w14:textId="77777777" w:rsidR="00C23668" w:rsidRPr="00CE2EDF" w:rsidRDefault="00C23668" w:rsidP="00C23668"/>
    <w:p w14:paraId="44975486" w14:textId="1BA4FBF5" w:rsidR="00C23668" w:rsidRPr="00CE2EDF" w:rsidRDefault="00C23668" w:rsidP="005A428F">
      <w:pPr>
        <w:outlineLvl w:val="1"/>
        <w:rPr>
          <w:i/>
        </w:rPr>
      </w:pPr>
      <w:bookmarkStart w:id="537" w:name="_Toc65843802"/>
      <w:r w:rsidRPr="00CE2EDF">
        <w:rPr>
          <w:b/>
        </w:rPr>
        <w:t xml:space="preserve">Cláusula </w:t>
      </w:r>
      <w:r w:rsidR="007D4AD9" w:rsidRPr="00CE2EDF">
        <w:rPr>
          <w:b/>
        </w:rPr>
        <w:t>5</w:t>
      </w:r>
      <w:r w:rsidR="0066574E" w:rsidRPr="00CE2EDF">
        <w:rPr>
          <w:b/>
        </w:rPr>
        <w:t>0</w:t>
      </w:r>
      <w:r w:rsidRPr="00CE2EDF">
        <w:rPr>
          <w:b/>
        </w:rPr>
        <w:t xml:space="preserve">. </w:t>
      </w:r>
      <w:r w:rsidRPr="00CE2EDF">
        <w:rPr>
          <w:i/>
        </w:rPr>
        <w:t>Obligaciones laborales, sociales, medioambientales y en materia de protección de datos.</w:t>
      </w:r>
      <w:bookmarkEnd w:id="537"/>
      <w:r w:rsidRPr="00CE2EDF">
        <w:rPr>
          <w:i/>
        </w:rPr>
        <w:t xml:space="preserve"> </w:t>
      </w:r>
    </w:p>
    <w:p w14:paraId="7C92718B" w14:textId="77777777" w:rsidR="00C23668" w:rsidRPr="00CE2EDF" w:rsidRDefault="00C23668" w:rsidP="00C23668"/>
    <w:p w14:paraId="2639D208" w14:textId="5BCE535F" w:rsidR="00252C57" w:rsidRPr="00CE2EDF" w:rsidRDefault="00CB49E9" w:rsidP="00C23668">
      <w:r w:rsidRPr="00CE2EDF">
        <w:rPr>
          <w:lang w:val="es-ES_tradnl"/>
        </w:rPr>
        <w:t xml:space="preserve">50.1 </w:t>
      </w:r>
      <w:r w:rsidR="00C23668" w:rsidRPr="00CE2EDF">
        <w:rPr>
          <w:lang w:val="es-ES_tradnl"/>
        </w:rPr>
        <w:t>El contratista está obligado al cumplimiento de la normativa vigente en materia laboral, de seguridad social, de integración social de personas con discapacidad</w:t>
      </w:r>
      <w:r w:rsidR="00425D53" w:rsidRPr="00CE2EDF">
        <w:rPr>
          <w:lang w:val="es-ES_tradnl"/>
        </w:rPr>
        <w:t>,</w:t>
      </w:r>
      <w:r w:rsidR="00166048" w:rsidRPr="00CE2EDF">
        <w:rPr>
          <w:lang w:val="es-ES_tradnl"/>
        </w:rPr>
        <w:t xml:space="preserve"> </w:t>
      </w:r>
      <w:r w:rsidR="00943F57" w:rsidRPr="00CE2EDF">
        <w:rPr>
          <w:lang w:val="es-ES_tradnl"/>
        </w:rPr>
        <w:t>aquellas de fomento de la igualdad entre mujeres y hombres</w:t>
      </w:r>
      <w:r w:rsidR="00C23668" w:rsidRPr="00CE2EDF">
        <w:rPr>
          <w:lang w:val="es-ES_tradnl"/>
        </w:rPr>
        <w:t xml:space="preserve"> y de prevención de riesgos laborales, conforme a lo dispuesto en la Ley 31/1995, de 8 de noviembre, sobre Prevención de Riesgos Laborales, el Real Decreto 171/2004, de 30 enero, por el que se desarrolla el artículo 24 de dicha Ley en materia de coordinación de actividades empresariales, el Reglamento de los Servicios de Prevención, aprobado por Real Decreto 39/1997, de 17 de enero, y la normativa reguladora de la subcontratación en el sector de la construcción (entre otras, la Ley 32/2006, de 18 de octubre, reguladora de la subcontratación en el Sector de la Construcción, así como el Real Decreto 1109/2007, de 24 de agosto, por el que se desarrolla la Ley 32/2</w:t>
      </w:r>
      <w:r w:rsidR="00C23668" w:rsidRPr="00E07E52">
        <w:rPr>
          <w:lang w:val="es-ES_tradnl"/>
        </w:rPr>
        <w:t>006), así como las que se promulguen durante la ejecución del contrato</w:t>
      </w:r>
      <w:r w:rsidR="00C23668" w:rsidRPr="00E07E52">
        <w:t>.</w:t>
      </w:r>
      <w:r w:rsidR="00183C0F" w:rsidRPr="00E07E52">
        <w:t xml:space="preserve"> </w:t>
      </w:r>
      <w:r w:rsidR="00E07E52">
        <w:t xml:space="preserve">También </w:t>
      </w:r>
      <w:r w:rsidR="00E07E52" w:rsidRPr="00CE2EDF">
        <w:t>deberá respetar las condicio</w:t>
      </w:r>
      <w:r w:rsidR="00E07E52">
        <w:t>nes laborales previstas en los convenios c</w:t>
      </w:r>
      <w:r w:rsidR="00E07E52" w:rsidRPr="00CE2EDF">
        <w:t>olectivos que les sean de aplicación.</w:t>
      </w:r>
      <w:r w:rsidR="00E07E52">
        <w:t xml:space="preserve"> </w:t>
      </w:r>
      <w:r w:rsidR="00E07E52" w:rsidRPr="00E07E52">
        <w:t>Tendrán la consideración de</w:t>
      </w:r>
      <w:r w:rsidR="00183C0F" w:rsidRPr="00E07E52">
        <w:t xml:space="preserve"> condición especial de ejecución</w:t>
      </w:r>
      <w:r w:rsidR="00E07E52" w:rsidRPr="00E07E52">
        <w:t xml:space="preserve"> conforme a lo previsto en el </w:t>
      </w:r>
      <w:r w:rsidR="00E07E52" w:rsidRPr="00E07E52">
        <w:rPr>
          <w:b/>
        </w:rPr>
        <w:t>apartado 15 del anexo I</w:t>
      </w:r>
      <w:r w:rsidR="00183C0F" w:rsidRPr="00E07E52">
        <w:t>.</w:t>
      </w:r>
    </w:p>
    <w:p w14:paraId="113FEA64" w14:textId="77777777" w:rsidR="006C6715" w:rsidRPr="00CE2EDF" w:rsidRDefault="006C6715" w:rsidP="00C23668"/>
    <w:p w14:paraId="55196624" w14:textId="54DD030F" w:rsidR="00252C57" w:rsidRPr="00CE2EDF" w:rsidRDefault="00CB49E9" w:rsidP="00C23668">
      <w:r w:rsidRPr="00CE2EDF">
        <w:t xml:space="preserve">50.2. </w:t>
      </w:r>
      <w:r w:rsidR="00C23668" w:rsidRPr="00CE2EDF">
        <w:t xml:space="preserve">En el modelo de proposición económica que figura como </w:t>
      </w:r>
      <w:r w:rsidR="00616194" w:rsidRPr="00CE2EDF">
        <w:rPr>
          <w:b/>
          <w:bCs/>
        </w:rPr>
        <w:t>a</w:t>
      </w:r>
      <w:r w:rsidR="00C23668" w:rsidRPr="00CE2EDF">
        <w:rPr>
          <w:b/>
          <w:bCs/>
        </w:rPr>
        <w:t xml:space="preserve">nexo </w:t>
      </w:r>
      <w:r w:rsidR="00D11D06" w:rsidRPr="00CE2EDF">
        <w:rPr>
          <w:b/>
          <w:bCs/>
        </w:rPr>
        <w:t>IV</w:t>
      </w:r>
      <w:r w:rsidR="00C23668" w:rsidRPr="00CE2EDF">
        <w:t xml:space="preserve"> al presente </w:t>
      </w:r>
      <w:r w:rsidR="0056425A" w:rsidRPr="00CE2EDF">
        <w:t>Pliego</w:t>
      </w:r>
      <w:r w:rsidR="00C23668" w:rsidRPr="00CE2EDF">
        <w:t xml:space="preserve"> se hará manifestación expresa de que se han tenido en cuenta en sus ofertas tales obligaciones.</w:t>
      </w:r>
    </w:p>
    <w:p w14:paraId="48770B4A" w14:textId="77777777" w:rsidR="006E37C5" w:rsidRPr="00CE2EDF" w:rsidRDefault="006E37C5" w:rsidP="00C23668"/>
    <w:p w14:paraId="0B85037E" w14:textId="77777777" w:rsidR="003A27B5" w:rsidRPr="00CE2EDF" w:rsidRDefault="003A27B5" w:rsidP="00C23668"/>
    <w:p w14:paraId="199EBF9C" w14:textId="5307B9FE" w:rsidR="000C01F0" w:rsidRPr="00CE2EDF" w:rsidRDefault="00E07E52" w:rsidP="00C23668">
      <w:r>
        <w:t>50.3</w:t>
      </w:r>
      <w:r w:rsidR="00CB49E9" w:rsidRPr="00E07E52">
        <w:t xml:space="preserve">. </w:t>
      </w:r>
      <w:r w:rsidRPr="00E07E52">
        <w:t>El contratista tendrá la consideración de responsable del</w:t>
      </w:r>
      <w:r w:rsidR="00261E65" w:rsidRPr="00E07E52">
        <w:t xml:space="preserve"> tratamiento de datos de carácter personal</w:t>
      </w:r>
      <w:r w:rsidRPr="00E07E52">
        <w:t xml:space="preserve"> que lleve a cabo en ejecución del contrato. D</w:t>
      </w:r>
      <w:r w:rsidR="00261E65" w:rsidRPr="00E07E52">
        <w:t xml:space="preserve">eberá respetar en su integridad el </w:t>
      </w:r>
      <w:r w:rsidR="00322E7C" w:rsidRPr="00E07E52">
        <w:t>Reglamento (UE) 2016/679 del Parlamento Europeo y del Consejo, de 27 de abril de 2016</w:t>
      </w:r>
      <w:r w:rsidR="00755948" w:rsidRPr="00E07E52">
        <w:t xml:space="preserve"> y la </w:t>
      </w:r>
      <w:r w:rsidR="006A06B4" w:rsidRPr="00E07E52">
        <w:t>Ley Orgánica 3/2018, de 5 de diciembre, de Protección de Datos Personales y garantía de los derechos digitales</w:t>
      </w:r>
      <w:r w:rsidR="00322E7C" w:rsidRPr="00E07E52">
        <w:t>, así como todas las disposiciones que en materia de protección de datos se encuentren en vigor a la adjudicación del contrato o que puedan estarlo durante su vigencia.</w:t>
      </w:r>
      <w:r w:rsidR="00752379" w:rsidRPr="00E07E52">
        <w:t xml:space="preserve"> </w:t>
      </w:r>
    </w:p>
    <w:p w14:paraId="46DACAC3" w14:textId="77777777" w:rsidR="00252C57" w:rsidRPr="00CE2EDF" w:rsidRDefault="00252C57" w:rsidP="00C23668"/>
    <w:p w14:paraId="24ABE619" w14:textId="77777777" w:rsidR="00252C57" w:rsidRPr="00CE2EDF" w:rsidRDefault="006D227B" w:rsidP="00252C57">
      <w:pPr>
        <w:suppressAutoHyphens/>
        <w:jc w:val="center"/>
        <w:outlineLvl w:val="0"/>
      </w:pPr>
      <w:bookmarkStart w:id="538" w:name="_Toc65843803"/>
      <w:r w:rsidRPr="00CE2EDF">
        <w:rPr>
          <w:b/>
        </w:rPr>
        <w:t>CAPÍTULO VI</w:t>
      </w:r>
      <w:bookmarkEnd w:id="532"/>
      <w:r w:rsidR="00A47DEC" w:rsidRPr="00CE2EDF">
        <w:rPr>
          <w:b/>
        </w:rPr>
        <w:t xml:space="preserve">. </w:t>
      </w:r>
      <w:bookmarkEnd w:id="533"/>
      <w:r w:rsidR="00307FAF" w:rsidRPr="00CE2EDF">
        <w:t>RÉGIMEN ECONÓMICO-FINANCIERO DE LA CONCESIÓN</w:t>
      </w:r>
      <w:bookmarkEnd w:id="538"/>
    </w:p>
    <w:p w14:paraId="09E9BA9F" w14:textId="3C2E9C4D" w:rsidR="0038249A" w:rsidRPr="00CE2EDF" w:rsidRDefault="0038249A" w:rsidP="00360D34">
      <w:pPr>
        <w:outlineLvl w:val="1"/>
      </w:pPr>
      <w:bookmarkStart w:id="539" w:name="_Toc65843804"/>
      <w:r w:rsidRPr="00CE2EDF">
        <w:rPr>
          <w:b/>
        </w:rPr>
        <w:lastRenderedPageBreak/>
        <w:t xml:space="preserve">Cláusula </w:t>
      </w:r>
      <w:r w:rsidR="007D4AD9" w:rsidRPr="00CE2EDF">
        <w:rPr>
          <w:b/>
        </w:rPr>
        <w:t>5</w:t>
      </w:r>
      <w:r w:rsidR="0066574E" w:rsidRPr="00CE2EDF">
        <w:rPr>
          <w:b/>
        </w:rPr>
        <w:t>1</w:t>
      </w:r>
      <w:r w:rsidRPr="00CE2EDF">
        <w:rPr>
          <w:b/>
        </w:rPr>
        <w:t xml:space="preserve">. </w:t>
      </w:r>
      <w:r w:rsidR="006B43C0" w:rsidRPr="006B43C0">
        <w:rPr>
          <w:i/>
        </w:rPr>
        <w:t>F</w:t>
      </w:r>
      <w:r w:rsidR="006B43C0">
        <w:rPr>
          <w:i/>
        </w:rPr>
        <w:t>uerza mayor en fase de obras</w:t>
      </w:r>
      <w:r w:rsidR="00932964">
        <w:rPr>
          <w:i/>
        </w:rPr>
        <w:t>.</w:t>
      </w:r>
      <w:bookmarkEnd w:id="539"/>
    </w:p>
    <w:p w14:paraId="66A9193C" w14:textId="77777777" w:rsidR="0038249A" w:rsidRPr="00CE2EDF" w:rsidRDefault="0038249A" w:rsidP="0038249A"/>
    <w:p w14:paraId="515AF915" w14:textId="632F0B04" w:rsidR="0038249A" w:rsidRPr="00CE2EDF" w:rsidRDefault="0038249A" w:rsidP="0038249A">
      <w:r w:rsidRPr="00CE2EDF">
        <w:t xml:space="preserve">Si </w:t>
      </w:r>
      <w:r w:rsidR="00094B12" w:rsidRPr="00CE2EDF">
        <w:t>concurriera</w:t>
      </w:r>
      <w:r w:rsidRPr="00CE2EDF">
        <w:t xml:space="preserve"> causa de fuerza mayor</w:t>
      </w:r>
      <w:r w:rsidR="006B43C0">
        <w:t xml:space="preserve"> en la ejecución de las obras e implicase mayores costes para el concesionario, se</w:t>
      </w:r>
      <w:r w:rsidRPr="00CE2EDF">
        <w:t xml:space="preserve"> </w:t>
      </w:r>
      <w:r w:rsidR="00094B12" w:rsidRPr="00CE2EDF">
        <w:t>procederá</w:t>
      </w:r>
      <w:r w:rsidRPr="00CE2EDF">
        <w:t xml:space="preserve"> el restablecimiento del </w:t>
      </w:r>
      <w:r w:rsidR="00094B12" w:rsidRPr="00CE2EDF">
        <w:t>equilibrio</w:t>
      </w:r>
      <w:r w:rsidRPr="00CE2EDF">
        <w:t xml:space="preserve"> económico del contrato en las condiciones previstas en la </w:t>
      </w:r>
      <w:r w:rsidR="00094B12" w:rsidRPr="00CE2EDF">
        <w:t>cláusula</w:t>
      </w:r>
      <w:r w:rsidR="00466054" w:rsidRPr="00CE2EDF">
        <w:t xml:space="preserve"> 56.</w:t>
      </w:r>
      <w:r w:rsidRPr="00CE2EDF">
        <w:t xml:space="preserve"> Si la fuerza mayor impidiera por completo la realización de las obras se </w:t>
      </w:r>
      <w:r w:rsidR="00094B12" w:rsidRPr="00CE2EDF">
        <w:t>procederá</w:t>
      </w:r>
      <w:r w:rsidRPr="00CE2EDF">
        <w:t xml:space="preserve"> a resolver el contrato, debiendo abonar el Órgano de Contratación al concesionario el </w:t>
      </w:r>
      <w:r w:rsidR="006B43C0">
        <w:t xml:space="preserve">importe total de las ejecutadas, </w:t>
      </w:r>
      <w:r w:rsidR="006B43C0" w:rsidRPr="006B43C0">
        <w:t>así como los mayores costes en que hubiese incurrido como consecuencia del endeudamiento con tercero.</w:t>
      </w:r>
    </w:p>
    <w:p w14:paraId="2A12766B" w14:textId="77777777" w:rsidR="0038249A" w:rsidRPr="00CE2EDF" w:rsidRDefault="0038249A" w:rsidP="0038249A"/>
    <w:p w14:paraId="082F6738" w14:textId="118BCAA5" w:rsidR="0038249A" w:rsidRPr="00CE2EDF" w:rsidRDefault="005B6F7B" w:rsidP="00360D34">
      <w:pPr>
        <w:outlineLvl w:val="1"/>
      </w:pPr>
      <w:bookmarkStart w:id="540" w:name="_Toc65843805"/>
      <w:r w:rsidRPr="00CE2EDF">
        <w:rPr>
          <w:b/>
        </w:rPr>
        <w:t xml:space="preserve">Cláusula </w:t>
      </w:r>
      <w:r w:rsidR="007D4AD9" w:rsidRPr="00CE2EDF">
        <w:rPr>
          <w:b/>
        </w:rPr>
        <w:t>5</w:t>
      </w:r>
      <w:r w:rsidR="00360D34" w:rsidRPr="00CE2EDF">
        <w:rPr>
          <w:b/>
        </w:rPr>
        <w:t>2</w:t>
      </w:r>
      <w:r w:rsidRPr="00CE2EDF">
        <w:rPr>
          <w:b/>
        </w:rPr>
        <w:t xml:space="preserve">. </w:t>
      </w:r>
      <w:r w:rsidR="00FC2AA7" w:rsidRPr="00CE2EDF">
        <w:rPr>
          <w:i/>
        </w:rPr>
        <w:t>Financiación de las obras.</w:t>
      </w:r>
      <w:bookmarkEnd w:id="540"/>
    </w:p>
    <w:p w14:paraId="1D978C6A" w14:textId="77777777" w:rsidR="0038249A" w:rsidRPr="00CE2EDF" w:rsidRDefault="0038249A" w:rsidP="0038249A"/>
    <w:p w14:paraId="59F27368" w14:textId="626623FD" w:rsidR="0038249A" w:rsidRPr="00CE2EDF" w:rsidRDefault="007D4AD9" w:rsidP="0038249A">
      <w:r w:rsidRPr="00CE2EDF">
        <w:t>5</w:t>
      </w:r>
      <w:r w:rsidR="00360D34" w:rsidRPr="00CE2EDF">
        <w:t>2</w:t>
      </w:r>
      <w:r w:rsidR="0038249A" w:rsidRPr="00CE2EDF">
        <w:t>.1.</w:t>
      </w:r>
      <w:r w:rsidR="00360D34" w:rsidRPr="00CE2EDF">
        <w:t xml:space="preserve"> </w:t>
      </w:r>
      <w:r w:rsidR="0038249A" w:rsidRPr="00CE2EDF">
        <w:t xml:space="preserve">Las obras objeto de concesión </w:t>
      </w:r>
      <w:r w:rsidR="00A429B5" w:rsidRPr="00CE2EDF">
        <w:t>serán</w:t>
      </w:r>
      <w:r w:rsidR="0038249A" w:rsidRPr="00CE2EDF">
        <w:t xml:space="preserve"> financiadas totalmente por el concesionario que, en todo caso, </w:t>
      </w:r>
      <w:r w:rsidR="002C252F" w:rsidRPr="00CE2EDF">
        <w:t>asumirá</w:t>
      </w:r>
      <w:r w:rsidR="0038249A" w:rsidRPr="00CE2EDF">
        <w:t xml:space="preserve"> el riesgo en función de la </w:t>
      </w:r>
      <w:r w:rsidR="002C252F" w:rsidRPr="00CE2EDF">
        <w:t>inversión</w:t>
      </w:r>
      <w:r w:rsidR="0038249A" w:rsidRPr="00CE2EDF">
        <w:t xml:space="preserve"> realizada.</w:t>
      </w:r>
    </w:p>
    <w:p w14:paraId="45423FC3" w14:textId="77777777" w:rsidR="0038249A" w:rsidRPr="00CE2EDF" w:rsidRDefault="0038249A" w:rsidP="0038249A"/>
    <w:p w14:paraId="1994F3A9" w14:textId="6212AC16" w:rsidR="0038249A" w:rsidRPr="00CE2EDF" w:rsidRDefault="007D4AD9" w:rsidP="0038249A">
      <w:r w:rsidRPr="00CE2EDF">
        <w:t>5</w:t>
      </w:r>
      <w:r w:rsidR="00360D34" w:rsidRPr="00CE2EDF">
        <w:t>2</w:t>
      </w:r>
      <w:r w:rsidR="0038249A" w:rsidRPr="00CE2EDF">
        <w:t>.2.</w:t>
      </w:r>
      <w:r w:rsidR="00360D34" w:rsidRPr="00CE2EDF">
        <w:t xml:space="preserve"> </w:t>
      </w:r>
      <w:r w:rsidR="0038249A" w:rsidRPr="00CE2EDF">
        <w:t xml:space="preserve">Sin perjuicio de lo dispuesto en el apartado anterior, el concesionario </w:t>
      </w:r>
      <w:r w:rsidR="00E957FE" w:rsidRPr="00CE2EDF">
        <w:t>podrá</w:t>
      </w:r>
      <w:r w:rsidR="0038249A" w:rsidRPr="00CE2EDF">
        <w:t xml:space="preserve"> acudir a la diversificación de fuentes </w:t>
      </w:r>
      <w:r w:rsidR="00C85B1B" w:rsidRPr="00CE2EDF">
        <w:t>de</w:t>
      </w:r>
      <w:r w:rsidR="0038249A" w:rsidRPr="00CE2EDF">
        <w:t xml:space="preserve"> financiación privada previstas en </w:t>
      </w:r>
      <w:r w:rsidR="00185676" w:rsidRPr="00CE2EDF">
        <w:t>la Sección 6</w:t>
      </w:r>
      <w:r w:rsidR="00360E94" w:rsidRPr="00CE2EDF">
        <w:t xml:space="preserve"> del Capítulo II del Título II del Libro Segundo de la LCSP.</w:t>
      </w:r>
    </w:p>
    <w:p w14:paraId="02544961" w14:textId="77777777" w:rsidR="0038249A" w:rsidRPr="00CE2EDF" w:rsidRDefault="0038249A" w:rsidP="0038249A"/>
    <w:p w14:paraId="768FBD71" w14:textId="14A99B45" w:rsidR="0038249A" w:rsidRPr="00CE2EDF" w:rsidRDefault="007D4AD9" w:rsidP="0038249A">
      <w:r w:rsidRPr="00CE2EDF">
        <w:t>5</w:t>
      </w:r>
      <w:r w:rsidR="00360D34" w:rsidRPr="00CE2EDF">
        <w:t>2</w:t>
      </w:r>
      <w:r w:rsidR="0038249A" w:rsidRPr="00CE2EDF">
        <w:t>.3.</w:t>
      </w:r>
      <w:r w:rsidR="00360D34" w:rsidRPr="00CE2EDF">
        <w:t xml:space="preserve"> </w:t>
      </w:r>
      <w:r w:rsidR="0038249A" w:rsidRPr="00CE2EDF">
        <w:t xml:space="preserve">Sin perjuicio de los supuestos contemplados en la </w:t>
      </w:r>
      <w:r w:rsidR="00360E94" w:rsidRPr="00CE2EDF">
        <w:t>cláusula</w:t>
      </w:r>
      <w:r w:rsidR="0038249A" w:rsidRPr="00CE2EDF">
        <w:t xml:space="preserve"> 5</w:t>
      </w:r>
      <w:r w:rsidR="00466054" w:rsidRPr="00CE2EDF">
        <w:t>6</w:t>
      </w:r>
      <w:r w:rsidR="0038249A" w:rsidRPr="00CE2EDF">
        <w:t xml:space="preserve"> para el mantenimiento de</w:t>
      </w:r>
      <w:r w:rsidR="00360E94" w:rsidRPr="00CE2EDF">
        <w:t>l</w:t>
      </w:r>
      <w:r w:rsidR="0038249A" w:rsidRPr="00CE2EDF">
        <w:t xml:space="preserve"> equilibri</w:t>
      </w:r>
      <w:r w:rsidR="00360E94" w:rsidRPr="00CE2EDF">
        <w:t xml:space="preserve">o </w:t>
      </w:r>
      <w:r w:rsidR="0038249A" w:rsidRPr="00CE2EDF">
        <w:t xml:space="preserve">económico del contrato, la construcción de las obras objeto de concesión </w:t>
      </w:r>
      <w:r w:rsidR="00360E94" w:rsidRPr="00CE2EDF">
        <w:t>podrá</w:t>
      </w:r>
      <w:r w:rsidR="0038249A" w:rsidRPr="00CE2EDF">
        <w:t xml:space="preserve"> asimismo ser financiada con aportaciones de otras Administraciones Publicas distintas a la concedente, en los </w:t>
      </w:r>
      <w:r w:rsidR="00360E94" w:rsidRPr="00CE2EDF">
        <w:t>términos</w:t>
      </w:r>
      <w:r w:rsidR="0038249A" w:rsidRPr="00CE2EDF">
        <w:t xml:space="preserve"> que se contengan en el correspondiente convenio, y con la financiación que pueda provenir de otros organismos nacionales o internacionales.</w:t>
      </w:r>
    </w:p>
    <w:p w14:paraId="1B9343CC" w14:textId="77777777" w:rsidR="0038249A" w:rsidRPr="00CE2EDF" w:rsidRDefault="0038249A" w:rsidP="0038249A"/>
    <w:p w14:paraId="7B9C98E9" w14:textId="251FBC96" w:rsidR="0038249A" w:rsidRPr="00CE2EDF" w:rsidRDefault="00360E94" w:rsidP="00360D34">
      <w:pPr>
        <w:outlineLvl w:val="1"/>
      </w:pPr>
      <w:bookmarkStart w:id="541" w:name="_Toc65843806"/>
      <w:r w:rsidRPr="00CE2EDF">
        <w:rPr>
          <w:b/>
        </w:rPr>
        <w:t xml:space="preserve">Cláusula </w:t>
      </w:r>
      <w:r w:rsidR="007D4AD9" w:rsidRPr="00CE2EDF">
        <w:rPr>
          <w:b/>
        </w:rPr>
        <w:t>5</w:t>
      </w:r>
      <w:r w:rsidR="006B7174" w:rsidRPr="00CE2EDF">
        <w:rPr>
          <w:b/>
        </w:rPr>
        <w:t>3</w:t>
      </w:r>
      <w:r w:rsidRPr="00CE2EDF">
        <w:rPr>
          <w:b/>
        </w:rPr>
        <w:t>.</w:t>
      </w:r>
      <w:r w:rsidR="0038249A" w:rsidRPr="00CE2EDF">
        <w:t xml:space="preserve"> </w:t>
      </w:r>
      <w:r w:rsidR="00461E0B">
        <w:rPr>
          <w:i/>
        </w:rPr>
        <w:t>Remuneración</w:t>
      </w:r>
      <w:r w:rsidR="002F61A1" w:rsidRPr="00CE2EDF">
        <w:rPr>
          <w:i/>
        </w:rPr>
        <w:t xml:space="preserve"> por la utilización de la obra.</w:t>
      </w:r>
      <w:bookmarkEnd w:id="541"/>
    </w:p>
    <w:p w14:paraId="41A31E80" w14:textId="77777777" w:rsidR="0038249A" w:rsidRPr="00CE2EDF" w:rsidRDefault="0038249A" w:rsidP="0038249A"/>
    <w:p w14:paraId="29D5F815" w14:textId="2D6D4900" w:rsidR="0038249A" w:rsidRPr="00CE2EDF" w:rsidRDefault="007D4AD9" w:rsidP="0038249A">
      <w:r w:rsidRPr="00CE2EDF">
        <w:t>5</w:t>
      </w:r>
      <w:r w:rsidR="006B7174" w:rsidRPr="00CE2EDF">
        <w:t>3</w:t>
      </w:r>
      <w:r w:rsidR="0038249A" w:rsidRPr="00CE2EDF">
        <w:t>.1.</w:t>
      </w:r>
      <w:r w:rsidR="006B7174" w:rsidRPr="00CE2EDF">
        <w:t xml:space="preserve"> </w:t>
      </w:r>
      <w:r w:rsidR="0038249A" w:rsidRPr="00CE2EDF">
        <w:t xml:space="preserve">El concesionario </w:t>
      </w:r>
      <w:r w:rsidR="002F61A1" w:rsidRPr="00CE2EDF">
        <w:t>tendrá</w:t>
      </w:r>
      <w:r w:rsidR="0038249A" w:rsidRPr="00CE2EDF">
        <w:t xml:space="preserve"> derecho a percibir de</w:t>
      </w:r>
      <w:r w:rsidR="002F61A1" w:rsidRPr="00CE2EDF">
        <w:t>l</w:t>
      </w:r>
      <w:r w:rsidR="0038249A" w:rsidRPr="00CE2EDF">
        <w:t xml:space="preserve"> Órgano de Contratación una retribución por la utilización de la obra en función del volumen de agua realmente depurada en la instalación en funcionamiento.</w:t>
      </w:r>
    </w:p>
    <w:p w14:paraId="109B0078" w14:textId="77777777" w:rsidR="0038249A" w:rsidRPr="00CE2EDF" w:rsidRDefault="0038249A" w:rsidP="0038249A"/>
    <w:p w14:paraId="256DAFF8" w14:textId="24B07316" w:rsidR="0038249A" w:rsidRPr="00CE2EDF" w:rsidRDefault="007D4AD9" w:rsidP="0038249A">
      <w:r w:rsidRPr="00CE2EDF">
        <w:t>5</w:t>
      </w:r>
      <w:r w:rsidR="006B7174" w:rsidRPr="00CE2EDF">
        <w:t>3</w:t>
      </w:r>
      <w:r w:rsidR="0038249A" w:rsidRPr="00CE2EDF">
        <w:t>.2.</w:t>
      </w:r>
      <w:r w:rsidR="006B7174" w:rsidRPr="00CE2EDF">
        <w:t xml:space="preserve"> </w:t>
      </w:r>
      <w:r w:rsidR="0038249A" w:rsidRPr="00CE2EDF">
        <w:t xml:space="preserve">El Órgano de </w:t>
      </w:r>
      <w:r w:rsidR="002F61A1" w:rsidRPr="00CE2EDF">
        <w:t>C</w:t>
      </w:r>
      <w:r w:rsidR="0038249A" w:rsidRPr="00CE2EDF">
        <w:t xml:space="preserve">ontratación </w:t>
      </w:r>
      <w:r w:rsidR="002F61A1" w:rsidRPr="00CE2EDF">
        <w:t>retribuirá</w:t>
      </w:r>
      <w:r w:rsidR="0038249A" w:rsidRPr="00CE2EDF">
        <w:t xml:space="preserve"> al concesionario mediante una tarifa estructurada en dos tramos, de la siguiente manera:</w:t>
      </w:r>
    </w:p>
    <w:p w14:paraId="0907D794" w14:textId="77777777" w:rsidR="004A48BE" w:rsidRPr="00CE2EDF" w:rsidRDefault="004A48BE" w:rsidP="0038249A"/>
    <w:p w14:paraId="583852DE" w14:textId="0CE60A68" w:rsidR="004A48BE" w:rsidRPr="00CE2EDF" w:rsidRDefault="004A48BE" w:rsidP="00F90E0E">
      <w:pPr>
        <w:pStyle w:val="Prrafodelista"/>
        <w:widowControl w:val="0"/>
        <w:numPr>
          <w:ilvl w:val="0"/>
          <w:numId w:val="3"/>
        </w:numPr>
        <w:suppressAutoHyphens/>
        <w:autoSpaceDE w:val="0"/>
        <w:autoSpaceDN w:val="0"/>
        <w:adjustRightInd w:val="0"/>
        <w:ind w:left="360"/>
        <w:rPr>
          <w:bCs/>
          <w:spacing w:val="-3"/>
        </w:rPr>
      </w:pPr>
      <w:r w:rsidRPr="00CE2EDF">
        <w:rPr>
          <w:bCs/>
          <w:spacing w:val="-3"/>
        </w:rPr>
        <w:t>De 0 a Q</w:t>
      </w:r>
      <w:r w:rsidRPr="00CE2EDF">
        <w:rPr>
          <w:bCs/>
          <w:spacing w:val="-3"/>
          <w:sz w:val="14"/>
        </w:rPr>
        <w:t>A</w:t>
      </w:r>
      <w:r w:rsidRPr="00CE2EDF">
        <w:rPr>
          <w:bCs/>
          <w:spacing w:val="-3"/>
        </w:rPr>
        <w:t xml:space="preserve"> (m3 / día) ............... P</w:t>
      </w:r>
      <w:r w:rsidRPr="00CE2EDF">
        <w:rPr>
          <w:bCs/>
          <w:spacing w:val="-3"/>
          <w:sz w:val="14"/>
        </w:rPr>
        <w:t>A</w:t>
      </w:r>
      <w:r w:rsidRPr="00CE2EDF">
        <w:rPr>
          <w:bCs/>
          <w:spacing w:val="-3"/>
        </w:rPr>
        <w:t xml:space="preserve"> (euros por metro cúbico).</w:t>
      </w:r>
    </w:p>
    <w:p w14:paraId="7029EFC0" w14:textId="77777777" w:rsidR="004A48BE" w:rsidRPr="00CE2EDF" w:rsidRDefault="004A48BE" w:rsidP="004A48BE">
      <w:pPr>
        <w:pStyle w:val="Prrafodelista"/>
        <w:widowControl w:val="0"/>
        <w:suppressAutoHyphens/>
        <w:autoSpaceDE w:val="0"/>
        <w:autoSpaceDN w:val="0"/>
        <w:adjustRightInd w:val="0"/>
        <w:ind w:left="360"/>
        <w:rPr>
          <w:bCs/>
          <w:spacing w:val="-3"/>
        </w:rPr>
      </w:pPr>
    </w:p>
    <w:p w14:paraId="03CFF561" w14:textId="77777777" w:rsidR="004A48BE" w:rsidRPr="00CE2EDF" w:rsidRDefault="004A48BE" w:rsidP="00F90E0E">
      <w:pPr>
        <w:pStyle w:val="Prrafodelista"/>
        <w:widowControl w:val="0"/>
        <w:numPr>
          <w:ilvl w:val="0"/>
          <w:numId w:val="3"/>
        </w:numPr>
        <w:suppressAutoHyphens/>
        <w:autoSpaceDE w:val="0"/>
        <w:autoSpaceDN w:val="0"/>
        <w:adjustRightInd w:val="0"/>
        <w:ind w:left="360"/>
        <w:rPr>
          <w:bCs/>
          <w:spacing w:val="-3"/>
        </w:rPr>
      </w:pPr>
      <w:r w:rsidRPr="00CE2EDF">
        <w:rPr>
          <w:bCs/>
          <w:spacing w:val="-3"/>
        </w:rPr>
        <w:t>De Q</w:t>
      </w:r>
      <w:r w:rsidRPr="00CE2EDF">
        <w:rPr>
          <w:bCs/>
          <w:spacing w:val="-3"/>
          <w:sz w:val="14"/>
        </w:rPr>
        <w:t>A</w:t>
      </w:r>
      <w:r w:rsidRPr="00CE2EDF">
        <w:rPr>
          <w:bCs/>
          <w:spacing w:val="-3"/>
        </w:rPr>
        <w:t xml:space="preserve"> en adelante ............. P</w:t>
      </w:r>
      <w:r w:rsidRPr="00CE2EDF">
        <w:rPr>
          <w:bCs/>
          <w:spacing w:val="-3"/>
          <w:sz w:val="14"/>
        </w:rPr>
        <w:t>B</w:t>
      </w:r>
      <w:r w:rsidRPr="00CE2EDF">
        <w:rPr>
          <w:bCs/>
          <w:spacing w:val="-3"/>
        </w:rPr>
        <w:t xml:space="preserve"> (euros por metro cúbico), hasta el límite de un incremento del 10% del caudal de diseño. Superado este límite no corresponderá retribución al concesionario </w:t>
      </w:r>
      <w:r w:rsidRPr="00CE2EDF">
        <w:rPr>
          <w:bCs/>
          <w:spacing w:val="-3"/>
        </w:rPr>
        <w:lastRenderedPageBreak/>
        <w:t>por el caudal que exceda del mismo.</w:t>
      </w:r>
    </w:p>
    <w:p w14:paraId="0D817977" w14:textId="77777777" w:rsidR="0038249A" w:rsidRPr="00CE2EDF" w:rsidRDefault="0038249A" w:rsidP="0038249A"/>
    <w:p w14:paraId="3B1D72B1" w14:textId="02B7D43E" w:rsidR="0038249A" w:rsidRPr="00CE2EDF" w:rsidRDefault="007D4AD9" w:rsidP="0038249A">
      <w:r w:rsidRPr="00CE2EDF">
        <w:t>5</w:t>
      </w:r>
      <w:r w:rsidR="00224047" w:rsidRPr="00CE2EDF">
        <w:t>3</w:t>
      </w:r>
      <w:r w:rsidR="0038249A" w:rsidRPr="00CE2EDF">
        <w:t>.3.</w:t>
      </w:r>
      <w:r w:rsidR="006B7174" w:rsidRPr="00CE2EDF">
        <w:t xml:space="preserve"> </w:t>
      </w:r>
      <w:r w:rsidR="0038249A" w:rsidRPr="00CE2EDF">
        <w:t xml:space="preserve">Los tres </w:t>
      </w:r>
      <w:r w:rsidR="004A48BE" w:rsidRPr="00CE2EDF">
        <w:t>parámetros</w:t>
      </w:r>
      <w:r w:rsidR="0038249A" w:rsidRPr="00CE2EDF">
        <w:t xml:space="preserve"> (</w:t>
      </w:r>
      <w:r w:rsidR="004A48BE" w:rsidRPr="00CE2EDF">
        <w:rPr>
          <w:bCs/>
          <w:spacing w:val="-3"/>
        </w:rPr>
        <w:t>Q</w:t>
      </w:r>
      <w:r w:rsidR="004A48BE" w:rsidRPr="00CE2EDF">
        <w:rPr>
          <w:bCs/>
          <w:spacing w:val="-3"/>
          <w:sz w:val="14"/>
        </w:rPr>
        <w:t>A</w:t>
      </w:r>
      <w:r w:rsidR="0038249A" w:rsidRPr="00CE2EDF">
        <w:t xml:space="preserve">, </w:t>
      </w:r>
      <w:r w:rsidR="004A48BE" w:rsidRPr="00CE2EDF">
        <w:rPr>
          <w:bCs/>
          <w:spacing w:val="-3"/>
        </w:rPr>
        <w:t>P</w:t>
      </w:r>
      <w:r w:rsidR="004A48BE" w:rsidRPr="00CE2EDF">
        <w:rPr>
          <w:bCs/>
          <w:spacing w:val="-3"/>
          <w:sz w:val="14"/>
        </w:rPr>
        <w:t>A</w:t>
      </w:r>
      <w:r w:rsidR="0038249A" w:rsidRPr="00CE2EDF">
        <w:t xml:space="preserve">, </w:t>
      </w:r>
      <w:r w:rsidR="004A48BE" w:rsidRPr="00CE2EDF">
        <w:rPr>
          <w:bCs/>
          <w:spacing w:val="-3"/>
        </w:rPr>
        <w:t>P</w:t>
      </w:r>
      <w:r w:rsidR="004A48BE" w:rsidRPr="00CE2EDF">
        <w:rPr>
          <w:bCs/>
          <w:spacing w:val="-3"/>
          <w:sz w:val="14"/>
        </w:rPr>
        <w:t>B</w:t>
      </w:r>
      <w:r w:rsidR="0038249A" w:rsidRPr="00CE2EDF">
        <w:t xml:space="preserve">) definitorios de la tarifa </w:t>
      </w:r>
      <w:r w:rsidR="00820C3B" w:rsidRPr="00CE2EDF">
        <w:t>estarán</w:t>
      </w:r>
      <w:r w:rsidR="0038249A" w:rsidRPr="00CE2EDF">
        <w:t xml:space="preserve"> fijados de manera individual, </w:t>
      </w:r>
      <w:r w:rsidR="00820C3B" w:rsidRPr="00CE2EDF">
        <w:t>según</w:t>
      </w:r>
      <w:r w:rsidR="0038249A" w:rsidRPr="00CE2EDF">
        <w:t xml:space="preserve"> lo ofertado por el adjudicatario, no </w:t>
      </w:r>
      <w:r w:rsidR="00820C3B" w:rsidRPr="00CE2EDF">
        <w:t>admitiéndose</w:t>
      </w:r>
      <w:r w:rsidR="0038249A" w:rsidRPr="00CE2EDF">
        <w:t xml:space="preserve"> que ninguno de ellos supere el respectivo </w:t>
      </w:r>
      <w:r w:rsidR="00820C3B" w:rsidRPr="00CE2EDF">
        <w:t>parámetro</w:t>
      </w:r>
      <w:r w:rsidR="0038249A" w:rsidRPr="00CE2EDF">
        <w:t xml:space="preserve"> establecido en el</w:t>
      </w:r>
      <w:r w:rsidR="00AB5604" w:rsidRPr="00CE2EDF">
        <w:t xml:space="preserve"> </w:t>
      </w:r>
      <w:r w:rsidR="00AB5604" w:rsidRPr="00CE2EDF">
        <w:rPr>
          <w:b/>
        </w:rPr>
        <w:t>apartado</w:t>
      </w:r>
      <w:r w:rsidR="00CD30C3" w:rsidRPr="00CE2EDF">
        <w:rPr>
          <w:b/>
        </w:rPr>
        <w:t xml:space="preserve"> 9</w:t>
      </w:r>
      <w:r w:rsidR="00AB5604" w:rsidRPr="00CE2EDF">
        <w:rPr>
          <w:b/>
        </w:rPr>
        <w:t xml:space="preserve"> del anexo I</w:t>
      </w:r>
      <w:r w:rsidR="00AB5604" w:rsidRPr="00CE2EDF">
        <w:t xml:space="preserve"> del</w:t>
      </w:r>
      <w:r w:rsidR="0038249A" w:rsidRPr="00CE2EDF">
        <w:t xml:space="preserve"> </w:t>
      </w:r>
      <w:r w:rsidR="0056425A" w:rsidRPr="00CE2EDF">
        <w:t>Pliego</w:t>
      </w:r>
      <w:r w:rsidR="0038249A" w:rsidRPr="00CE2EDF">
        <w:t>.</w:t>
      </w:r>
    </w:p>
    <w:p w14:paraId="73C5CD6F" w14:textId="77777777" w:rsidR="0038249A" w:rsidRPr="00CE2EDF" w:rsidRDefault="0038249A" w:rsidP="0038249A"/>
    <w:p w14:paraId="06671310" w14:textId="61DE5D1B" w:rsidR="0038249A" w:rsidRPr="00CE2EDF" w:rsidRDefault="007D4AD9" w:rsidP="0038249A">
      <w:r w:rsidRPr="00CE2EDF">
        <w:t>5</w:t>
      </w:r>
      <w:r w:rsidR="0066574E" w:rsidRPr="00CE2EDF">
        <w:t>4</w:t>
      </w:r>
      <w:r w:rsidR="0038249A" w:rsidRPr="00CE2EDF">
        <w:t>.4.</w:t>
      </w:r>
      <w:r w:rsidR="006B7174" w:rsidRPr="00CE2EDF">
        <w:t xml:space="preserve"> </w:t>
      </w:r>
      <w:r w:rsidR="0038249A" w:rsidRPr="00CE2EDF">
        <w:t xml:space="preserve">De acuerdo con lo dispuesto en la </w:t>
      </w:r>
      <w:r w:rsidR="00820C3B" w:rsidRPr="00CE2EDF">
        <w:t>cláusula</w:t>
      </w:r>
      <w:r w:rsidR="0038249A" w:rsidRPr="00CE2EDF">
        <w:t xml:space="preserve"> </w:t>
      </w:r>
      <w:r w:rsidR="00466054" w:rsidRPr="00CE2EDF">
        <w:t>59.4,</w:t>
      </w:r>
      <w:r w:rsidR="0038249A" w:rsidRPr="00CE2EDF">
        <w:t xml:space="preserve"> el concesionario </w:t>
      </w:r>
      <w:r w:rsidR="00461E0B">
        <w:t>verá reducida su remuneración p</w:t>
      </w:r>
      <w:r w:rsidR="0038249A" w:rsidRPr="00CE2EDF">
        <w:t>revista en la presente cl</w:t>
      </w:r>
      <w:r w:rsidR="00517E8D" w:rsidRPr="00CE2EDF">
        <w:t>á</w:t>
      </w:r>
      <w:r w:rsidR="0038249A" w:rsidRPr="00CE2EDF">
        <w:t>usula si la EDAR no alcanza los rendimientos comprometidos</w:t>
      </w:r>
      <w:r w:rsidR="006B43C0">
        <w:t xml:space="preserve"> con arreglo a lo previsto en el PPTP</w:t>
      </w:r>
      <w:r w:rsidR="0038249A" w:rsidRPr="00CE2EDF">
        <w:t xml:space="preserve"> </w:t>
      </w:r>
      <w:r w:rsidR="006B43C0">
        <w:t>o si su explotación se encuentra</w:t>
      </w:r>
      <w:r w:rsidR="0038249A" w:rsidRPr="00CE2EDF">
        <w:t xml:space="preserve"> interrumpida durante todo el </w:t>
      </w:r>
      <w:r w:rsidR="00517E8D" w:rsidRPr="00CE2EDF">
        <w:t>periodo</w:t>
      </w:r>
      <w:r w:rsidR="0038249A" w:rsidRPr="00CE2EDF">
        <w:t xml:space="preserve"> en </w:t>
      </w:r>
      <w:r w:rsidR="00517E8D" w:rsidRPr="00CE2EDF">
        <w:t>el</w:t>
      </w:r>
      <w:r w:rsidR="0038249A" w:rsidRPr="00CE2EDF">
        <w:t xml:space="preserve"> que persistan estas circunstancias y sin perjuicio de las penalizaciones que le correspondan en virtud de la </w:t>
      </w:r>
      <w:r w:rsidR="00517E8D" w:rsidRPr="00CE2EDF">
        <w:t>cláusula</w:t>
      </w:r>
      <w:r w:rsidR="0038249A" w:rsidRPr="00CE2EDF">
        <w:t xml:space="preserve"> </w:t>
      </w:r>
      <w:r w:rsidR="00466054" w:rsidRPr="00CE2EDF">
        <w:t>61.</w:t>
      </w:r>
    </w:p>
    <w:p w14:paraId="3B530A7B" w14:textId="77777777" w:rsidR="0038249A" w:rsidRPr="00CE2EDF" w:rsidRDefault="0038249A" w:rsidP="0038249A"/>
    <w:p w14:paraId="7BC5D6F7" w14:textId="1BC2C3D0" w:rsidR="0038249A" w:rsidRPr="00CE2EDF" w:rsidRDefault="00517E8D" w:rsidP="00FA2803">
      <w:pPr>
        <w:outlineLvl w:val="1"/>
        <w:rPr>
          <w:i/>
        </w:rPr>
      </w:pPr>
      <w:bookmarkStart w:id="542" w:name="_Toc65843807"/>
      <w:r w:rsidRPr="00CE2EDF">
        <w:rPr>
          <w:b/>
        </w:rPr>
        <w:t xml:space="preserve">Cláusula </w:t>
      </w:r>
      <w:r w:rsidR="007D4AD9" w:rsidRPr="00CE2EDF">
        <w:rPr>
          <w:b/>
        </w:rPr>
        <w:t>5</w:t>
      </w:r>
      <w:r w:rsidR="00224047" w:rsidRPr="00CE2EDF">
        <w:rPr>
          <w:b/>
        </w:rPr>
        <w:t>4</w:t>
      </w:r>
      <w:r w:rsidRPr="00CE2EDF">
        <w:rPr>
          <w:b/>
        </w:rPr>
        <w:t>.</w:t>
      </w:r>
      <w:r w:rsidR="00FA2803" w:rsidRPr="00CE2EDF">
        <w:rPr>
          <w:b/>
        </w:rPr>
        <w:t xml:space="preserve"> </w:t>
      </w:r>
      <w:r w:rsidR="00FA2803" w:rsidRPr="00CE2EDF">
        <w:rPr>
          <w:i/>
        </w:rPr>
        <w:t>Régimen de pagos.</w:t>
      </w:r>
      <w:bookmarkEnd w:id="542"/>
    </w:p>
    <w:p w14:paraId="6FD4AA1A" w14:textId="77777777" w:rsidR="0038249A" w:rsidRPr="00CE2EDF" w:rsidRDefault="0038249A" w:rsidP="0038249A"/>
    <w:p w14:paraId="4C8EA8B2" w14:textId="3E6851AD" w:rsidR="0038249A" w:rsidRPr="00CE2EDF" w:rsidRDefault="007D4AD9" w:rsidP="0038249A">
      <w:r w:rsidRPr="00CE2EDF">
        <w:t>5</w:t>
      </w:r>
      <w:r w:rsidR="00224047" w:rsidRPr="00CE2EDF">
        <w:t>4</w:t>
      </w:r>
      <w:r w:rsidR="0038249A" w:rsidRPr="00CE2EDF">
        <w:t>.1.</w:t>
      </w:r>
      <w:r w:rsidR="00224047" w:rsidRPr="00CE2EDF">
        <w:t xml:space="preserve"> </w:t>
      </w:r>
      <w:r w:rsidR="0038249A" w:rsidRPr="00CE2EDF">
        <w:t>El concesionario, como retribución por la ejecución de</w:t>
      </w:r>
      <w:r w:rsidR="00517E8D" w:rsidRPr="00CE2EDF">
        <w:t>l</w:t>
      </w:r>
      <w:r w:rsidR="0038249A" w:rsidRPr="00CE2EDF">
        <w:t xml:space="preserve"> proyecto, la obra y su explotación, </w:t>
      </w:r>
      <w:r w:rsidR="00517E8D" w:rsidRPr="00CE2EDF">
        <w:t>obtendrá</w:t>
      </w:r>
      <w:r w:rsidR="0038249A" w:rsidRPr="00CE2EDF">
        <w:t xml:space="preserve"> una serie de ingresos de periodicidad mensual, de acuerdo con la tarifa por tramos definida en la </w:t>
      </w:r>
      <w:r w:rsidR="00517E8D" w:rsidRPr="00CE2EDF">
        <w:t>cláusula</w:t>
      </w:r>
      <w:r w:rsidR="0038249A" w:rsidRPr="00CE2EDF">
        <w:t xml:space="preserve"> </w:t>
      </w:r>
      <w:r w:rsidR="00F47207" w:rsidRPr="00CE2EDF">
        <w:t>5</w:t>
      </w:r>
      <w:r w:rsidR="00466054" w:rsidRPr="00CE2EDF">
        <w:t>3</w:t>
      </w:r>
      <w:r w:rsidR="0038249A" w:rsidRPr="00CE2EDF">
        <w:t>.2</w:t>
      </w:r>
      <w:r w:rsidR="00466054" w:rsidRPr="00CE2EDF">
        <w:t>.</w:t>
      </w:r>
    </w:p>
    <w:p w14:paraId="17EA9B3E" w14:textId="77777777" w:rsidR="0038249A" w:rsidRPr="00CE2EDF" w:rsidRDefault="0038249A" w:rsidP="0038249A"/>
    <w:p w14:paraId="1E52668D" w14:textId="3807F1F3" w:rsidR="0038249A" w:rsidRPr="00CE2EDF" w:rsidRDefault="007D4AD9" w:rsidP="0038249A">
      <w:r w:rsidRPr="00CE2EDF">
        <w:t>5</w:t>
      </w:r>
      <w:r w:rsidR="00224047" w:rsidRPr="00CE2EDF">
        <w:t>4</w:t>
      </w:r>
      <w:r w:rsidR="0038249A" w:rsidRPr="00CE2EDF">
        <w:t>.2.</w:t>
      </w:r>
      <w:r w:rsidR="00224047" w:rsidRPr="00CE2EDF">
        <w:t xml:space="preserve"> </w:t>
      </w:r>
      <w:r w:rsidR="0038249A" w:rsidRPr="00CE2EDF">
        <w:t xml:space="preserve">Durante la fase de redacción de proyecto y construcción, el concesionario no </w:t>
      </w:r>
      <w:r w:rsidR="00517E8D" w:rsidRPr="00CE2EDF">
        <w:t>percibirá</w:t>
      </w:r>
      <w:r w:rsidR="0038249A" w:rsidRPr="00CE2EDF">
        <w:t xml:space="preserve"> retribución alguna.</w:t>
      </w:r>
    </w:p>
    <w:p w14:paraId="5A34FE92" w14:textId="77777777" w:rsidR="0038249A" w:rsidRPr="00CE2EDF" w:rsidRDefault="0038249A" w:rsidP="0038249A"/>
    <w:p w14:paraId="159791BF" w14:textId="105BCD4D" w:rsidR="0038249A" w:rsidRDefault="007D4AD9" w:rsidP="0038249A">
      <w:r w:rsidRPr="00CE2EDF">
        <w:t>5</w:t>
      </w:r>
      <w:r w:rsidR="00224047" w:rsidRPr="00CE2EDF">
        <w:t>4</w:t>
      </w:r>
      <w:r w:rsidR="0038249A" w:rsidRPr="00CE2EDF">
        <w:t>.3.</w:t>
      </w:r>
      <w:r w:rsidR="00224047" w:rsidRPr="00CE2EDF">
        <w:t xml:space="preserve"> </w:t>
      </w:r>
      <w:r w:rsidR="0038249A" w:rsidRPr="00CE2EDF">
        <w:t>El derecho de</w:t>
      </w:r>
      <w:r w:rsidR="00517E8D" w:rsidRPr="00CE2EDF">
        <w:t>l</w:t>
      </w:r>
      <w:r w:rsidR="0038249A" w:rsidRPr="00CE2EDF">
        <w:t xml:space="preserve"> concesionario a percibir la retribución prevista en el presente contrato comenzar</w:t>
      </w:r>
      <w:r w:rsidR="00517E8D" w:rsidRPr="00CE2EDF">
        <w:t>á</w:t>
      </w:r>
      <w:r w:rsidR="0038249A" w:rsidRPr="00CE2EDF">
        <w:t xml:space="preserve"> una vez se firme el Acta de Comprobación de la EDAR de acuerdo con lo establecido en la </w:t>
      </w:r>
      <w:r w:rsidR="00517E8D" w:rsidRPr="00CE2EDF">
        <w:t>cláusula</w:t>
      </w:r>
      <w:r w:rsidR="0038249A" w:rsidRPr="00CE2EDF">
        <w:t xml:space="preserve"> 1</w:t>
      </w:r>
      <w:r w:rsidR="00D61FB5" w:rsidRPr="00CE2EDF">
        <w:t>1</w:t>
      </w:r>
      <w:r w:rsidR="0038249A" w:rsidRPr="00CE2EDF">
        <w:t>.3</w:t>
      </w:r>
      <w:r w:rsidR="00253E85" w:rsidRPr="00CE2EDF">
        <w:t xml:space="preserve"> del presente </w:t>
      </w:r>
      <w:r w:rsidR="0056425A" w:rsidRPr="00CE2EDF">
        <w:t>Pliego</w:t>
      </w:r>
      <w:r w:rsidR="0038249A" w:rsidRPr="00CE2EDF">
        <w:t>.</w:t>
      </w:r>
    </w:p>
    <w:p w14:paraId="4D92928B" w14:textId="77777777" w:rsidR="00461E0B" w:rsidRPr="00CE2EDF" w:rsidRDefault="00461E0B" w:rsidP="0038249A"/>
    <w:p w14:paraId="72BF0C86" w14:textId="5D109B32" w:rsidR="0038249A" w:rsidRPr="00CE2EDF" w:rsidRDefault="007D4AD9" w:rsidP="0038249A">
      <w:r w:rsidRPr="00CE2EDF">
        <w:t>5</w:t>
      </w:r>
      <w:r w:rsidR="00224047" w:rsidRPr="00CE2EDF">
        <w:t>4</w:t>
      </w:r>
      <w:r w:rsidR="0038249A" w:rsidRPr="00CE2EDF">
        <w:t>.4.</w:t>
      </w:r>
      <w:r w:rsidR="00224047" w:rsidRPr="00CE2EDF">
        <w:t xml:space="preserve"> </w:t>
      </w:r>
      <w:r w:rsidR="0038249A" w:rsidRPr="00CE2EDF">
        <w:t xml:space="preserve">En caso de aparición, y la consecuente necesidad de su subsanación, de defectos o vicios ocultos de ejecución de la instalación en un momento posterior a la </w:t>
      </w:r>
      <w:r w:rsidR="00253E85" w:rsidRPr="00CE2EDF">
        <w:t>práctica</w:t>
      </w:r>
      <w:r w:rsidR="0038249A" w:rsidRPr="00CE2EDF">
        <w:t xml:space="preserve"> de</w:t>
      </w:r>
      <w:r w:rsidR="00253E85" w:rsidRPr="00CE2EDF">
        <w:t>l</w:t>
      </w:r>
      <w:r w:rsidR="0038249A" w:rsidRPr="00CE2EDF">
        <w:t xml:space="preserve"> Acta de Comprobación que impidieran a la EDAR alcanzar los rendimientos contractualmente comprometidos, el concesionario no </w:t>
      </w:r>
      <w:r w:rsidR="00253E85" w:rsidRPr="00CE2EDF">
        <w:t>percibirá</w:t>
      </w:r>
      <w:r w:rsidR="0038249A" w:rsidRPr="00CE2EDF">
        <w:t xml:space="preserve"> la retribución</w:t>
      </w:r>
      <w:r w:rsidR="00461E0B">
        <w:t xml:space="preserve"> íntegra</w:t>
      </w:r>
      <w:r w:rsidR="0038249A" w:rsidRPr="00CE2EDF">
        <w:t xml:space="preserve"> que corresponda a esta EDAR durante todo el tiempo necesario para su </w:t>
      </w:r>
      <w:r w:rsidR="00253E85" w:rsidRPr="00CE2EDF">
        <w:t>subsanación</w:t>
      </w:r>
      <w:r w:rsidR="0038249A" w:rsidRPr="00CE2EDF">
        <w:t xml:space="preserve">, </w:t>
      </w:r>
      <w:r w:rsidR="00461E0B">
        <w:t xml:space="preserve">de acuerdo con las deducciones previstas en el PPT, que pueden alcanzar el 100% de la remuneración y ello </w:t>
      </w:r>
      <w:r w:rsidR="0038249A" w:rsidRPr="00CE2EDF">
        <w:t xml:space="preserve">sin perjuicio de las penalizaciones previstas en la </w:t>
      </w:r>
      <w:r w:rsidR="00253E85" w:rsidRPr="00CE2EDF">
        <w:t>cláusula</w:t>
      </w:r>
      <w:r w:rsidR="00466054" w:rsidRPr="00CE2EDF">
        <w:t xml:space="preserve"> </w:t>
      </w:r>
      <w:r w:rsidR="004E1E13" w:rsidRPr="00CE2EDF">
        <w:t>61.</w:t>
      </w:r>
    </w:p>
    <w:p w14:paraId="26505D1A" w14:textId="77777777" w:rsidR="0038249A" w:rsidRPr="00CE2EDF" w:rsidRDefault="0038249A" w:rsidP="0038249A"/>
    <w:p w14:paraId="3857B50E" w14:textId="351AD545" w:rsidR="0038249A" w:rsidRPr="00CE2EDF" w:rsidRDefault="007D4AD9" w:rsidP="0038249A">
      <w:r w:rsidRPr="00CE2EDF">
        <w:t>5</w:t>
      </w:r>
      <w:r w:rsidR="00224047" w:rsidRPr="00CE2EDF">
        <w:t>4</w:t>
      </w:r>
      <w:r w:rsidR="0038249A" w:rsidRPr="00CE2EDF">
        <w:t>.5.</w:t>
      </w:r>
      <w:r w:rsidR="00224047" w:rsidRPr="00CE2EDF">
        <w:t xml:space="preserve"> </w:t>
      </w:r>
      <w:r w:rsidR="0038249A" w:rsidRPr="00CE2EDF">
        <w:t xml:space="preserve">El importe de la retribución </w:t>
      </w:r>
      <w:r w:rsidR="00253E85" w:rsidRPr="00CE2EDF">
        <w:t>será</w:t>
      </w:r>
      <w:r w:rsidR="0038249A" w:rsidRPr="00CE2EDF">
        <w:t xml:space="preserve"> abonado mensualmente, coincidiendo con meses naturales, directamente por el Órgano de Contratación al concesionario.</w:t>
      </w:r>
    </w:p>
    <w:p w14:paraId="08E3B70B" w14:textId="77777777" w:rsidR="003A27B5" w:rsidRPr="00CE2EDF" w:rsidRDefault="003A27B5" w:rsidP="0038249A"/>
    <w:p w14:paraId="17C9B487" w14:textId="50647F13" w:rsidR="0038249A" w:rsidRPr="00CE2EDF" w:rsidRDefault="007D4AD9" w:rsidP="0038249A">
      <w:r w:rsidRPr="00CE2EDF">
        <w:lastRenderedPageBreak/>
        <w:t>5</w:t>
      </w:r>
      <w:r w:rsidR="00224047" w:rsidRPr="00CE2EDF">
        <w:t>4</w:t>
      </w:r>
      <w:r w:rsidR="0038249A" w:rsidRPr="00CE2EDF">
        <w:t>.6.</w:t>
      </w:r>
      <w:r w:rsidR="00224047" w:rsidRPr="00CE2EDF">
        <w:t xml:space="preserve"> </w:t>
      </w:r>
      <w:r w:rsidR="0038249A" w:rsidRPr="00CE2EDF">
        <w:t xml:space="preserve">La retribución se </w:t>
      </w:r>
      <w:r w:rsidR="00253E85" w:rsidRPr="00CE2EDF">
        <w:t>abonará</w:t>
      </w:r>
      <w:r w:rsidR="0038249A" w:rsidRPr="00CE2EDF">
        <w:t xml:space="preserve"> mediante certificaciones mensuales, que se ajustar</w:t>
      </w:r>
      <w:r w:rsidR="00253E85" w:rsidRPr="00CE2EDF">
        <w:t>á</w:t>
      </w:r>
      <w:r w:rsidR="0038249A" w:rsidRPr="00CE2EDF">
        <w:t>n a la siguiente fórmula:</w:t>
      </w:r>
    </w:p>
    <w:p w14:paraId="301F5BBC" w14:textId="674E546D" w:rsidR="0038249A" w:rsidRPr="00CE2EDF" w:rsidRDefault="0038249A" w:rsidP="0038249A"/>
    <w:p w14:paraId="4309C678" w14:textId="1AA02EA2" w:rsidR="00253E85" w:rsidRPr="00CE2EDF" w:rsidRDefault="00CA3620" w:rsidP="0038249A">
      <w:r w:rsidRPr="00CE2EDF">
        <w:rPr>
          <w:noProof/>
        </w:rPr>
        <w:drawing>
          <wp:inline distT="0" distB="0" distL="0" distR="0" wp14:anchorId="0E29CE4D" wp14:editId="643CFCA6">
            <wp:extent cx="1639527" cy="14664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9532" cy="1484384"/>
                    </a:xfrm>
                    <a:prstGeom prst="rect">
                      <a:avLst/>
                    </a:prstGeom>
                  </pic:spPr>
                </pic:pic>
              </a:graphicData>
            </a:graphic>
          </wp:inline>
        </w:drawing>
      </w:r>
    </w:p>
    <w:p w14:paraId="1C59300B" w14:textId="77777777" w:rsidR="00253E85" w:rsidRPr="00CE2EDF" w:rsidRDefault="00253E85" w:rsidP="0038249A"/>
    <w:p w14:paraId="170112DC" w14:textId="2AD048CC" w:rsidR="0038249A" w:rsidRPr="00CE2EDF" w:rsidRDefault="0038249A" w:rsidP="00224047">
      <w:pPr>
        <w:ind w:left="142"/>
      </w:pPr>
      <w:r w:rsidRPr="00CE2EDF">
        <w:t>Donde:</w:t>
      </w:r>
    </w:p>
    <w:p w14:paraId="13857B4D" w14:textId="77777777" w:rsidR="00CA3620" w:rsidRPr="00CE2EDF" w:rsidRDefault="00CA3620" w:rsidP="00224047">
      <w:pPr>
        <w:ind w:left="142"/>
      </w:pPr>
    </w:p>
    <w:p w14:paraId="1F3D4B34" w14:textId="527886C6" w:rsidR="0038249A" w:rsidRPr="00CE2EDF" w:rsidRDefault="0038249A" w:rsidP="00224047">
      <w:pPr>
        <w:ind w:left="142"/>
      </w:pPr>
      <w:r w:rsidRPr="00CE2EDF">
        <w:t xml:space="preserve">C = retribución total a percibir por el concesionario durante el </w:t>
      </w:r>
      <w:r w:rsidR="00CA3620" w:rsidRPr="00CE2EDF">
        <w:t>periodo</w:t>
      </w:r>
      <w:r w:rsidRPr="00CE2EDF">
        <w:t xml:space="preserve"> de pago (euros).</w:t>
      </w:r>
    </w:p>
    <w:p w14:paraId="0D7AD619" w14:textId="591961EA" w:rsidR="0038249A" w:rsidRPr="00CE2EDF" w:rsidRDefault="0038249A" w:rsidP="00224047">
      <w:pPr>
        <w:ind w:left="142"/>
      </w:pPr>
      <w:r w:rsidRPr="00CE2EDF">
        <w:t xml:space="preserve">N = </w:t>
      </w:r>
      <w:r w:rsidR="00CA3620" w:rsidRPr="00CE2EDF">
        <w:t>número</w:t>
      </w:r>
      <w:r w:rsidRPr="00CE2EDF">
        <w:t xml:space="preserve"> de instalaciones objeto del contrato, referida cada una por el </w:t>
      </w:r>
      <w:r w:rsidR="00CA3620" w:rsidRPr="00CE2EDF">
        <w:t>subíndice</w:t>
      </w:r>
      <w:r w:rsidRPr="00CE2EDF">
        <w:t xml:space="preserve"> i. En este caso N=1.</w:t>
      </w:r>
    </w:p>
    <w:p w14:paraId="3A5DC15A" w14:textId="02BF9C51" w:rsidR="0038249A" w:rsidRPr="00CE2EDF" w:rsidRDefault="0038249A" w:rsidP="00224047">
      <w:pPr>
        <w:ind w:left="142"/>
      </w:pPr>
      <w:proofErr w:type="spellStart"/>
      <w:r w:rsidRPr="00CE2EDF">
        <w:t>V</w:t>
      </w:r>
      <w:r w:rsidRPr="00CE2EDF">
        <w:rPr>
          <w:vertAlign w:val="subscript"/>
        </w:rPr>
        <w:t>A</w:t>
      </w:r>
      <w:r w:rsidR="006F73EC" w:rsidRPr="00CE2EDF">
        <w:rPr>
          <w:vertAlign w:val="subscript"/>
        </w:rPr>
        <w:t>i</w:t>
      </w:r>
      <w:proofErr w:type="spellEnd"/>
      <w:r w:rsidR="006F73EC" w:rsidRPr="00CE2EDF">
        <w:t>,</w:t>
      </w:r>
      <w:r w:rsidRPr="00CE2EDF">
        <w:t xml:space="preserve"> </w:t>
      </w:r>
      <w:proofErr w:type="spellStart"/>
      <w:r w:rsidRPr="00CE2EDF">
        <w:t>V</w:t>
      </w:r>
      <w:r w:rsidR="006F73EC" w:rsidRPr="00CE2EDF">
        <w:rPr>
          <w:vertAlign w:val="subscript"/>
        </w:rPr>
        <w:t>Bi</w:t>
      </w:r>
      <w:proofErr w:type="spellEnd"/>
      <w:r w:rsidRPr="00CE2EDF">
        <w:t xml:space="preserve"> = </w:t>
      </w:r>
      <w:r w:rsidR="006F73EC" w:rsidRPr="00CE2EDF">
        <w:t>volúmenes</w:t>
      </w:r>
      <w:r w:rsidRPr="00CE2EDF">
        <w:t xml:space="preserve"> aplicables a los tramos A y B de la tarifa, para cada instalación</w:t>
      </w:r>
      <w:r w:rsidR="006F73EC" w:rsidRPr="00CE2EDF">
        <w:t xml:space="preserve"> </w:t>
      </w:r>
      <w:r w:rsidRPr="00CE2EDF">
        <w:t>(m</w:t>
      </w:r>
      <w:r w:rsidR="006F73EC" w:rsidRPr="00CE2EDF">
        <w:rPr>
          <w:vertAlign w:val="superscript"/>
        </w:rPr>
        <w:t>3</w:t>
      </w:r>
      <w:r w:rsidRPr="00CE2EDF">
        <w:t>).</w:t>
      </w:r>
    </w:p>
    <w:p w14:paraId="39CF5A36" w14:textId="7663862E" w:rsidR="0038249A" w:rsidRPr="00CE2EDF" w:rsidRDefault="0038249A" w:rsidP="00224047">
      <w:pPr>
        <w:ind w:left="142"/>
      </w:pPr>
      <w:proofErr w:type="spellStart"/>
      <w:r w:rsidRPr="00CE2EDF">
        <w:t>P</w:t>
      </w:r>
      <w:r w:rsidRPr="00CE2EDF">
        <w:rPr>
          <w:vertAlign w:val="subscript"/>
        </w:rPr>
        <w:t>A</w:t>
      </w:r>
      <w:r w:rsidR="006F73EC" w:rsidRPr="00CE2EDF">
        <w:rPr>
          <w:vertAlign w:val="subscript"/>
        </w:rPr>
        <w:t>i</w:t>
      </w:r>
      <w:proofErr w:type="spellEnd"/>
      <w:r w:rsidRPr="00CE2EDF">
        <w:t xml:space="preserve">, </w:t>
      </w:r>
      <w:proofErr w:type="spellStart"/>
      <w:r w:rsidRPr="00CE2EDF">
        <w:t>P</w:t>
      </w:r>
      <w:r w:rsidR="006F73EC" w:rsidRPr="00CE2EDF">
        <w:rPr>
          <w:vertAlign w:val="subscript"/>
        </w:rPr>
        <w:t>Bi</w:t>
      </w:r>
      <w:proofErr w:type="spellEnd"/>
      <w:r w:rsidRPr="00CE2EDF">
        <w:t xml:space="preserve"> = precios de los tramos A y B de la tarifa, para cada instalación (euros/m</w:t>
      </w:r>
      <w:r w:rsidRPr="00CE2EDF">
        <w:rPr>
          <w:vertAlign w:val="superscript"/>
        </w:rPr>
        <w:t>3</w:t>
      </w:r>
      <w:r w:rsidR="005474A8" w:rsidRPr="00CE2EDF">
        <w:t>).</w:t>
      </w:r>
    </w:p>
    <w:p w14:paraId="62C48C27" w14:textId="533D6386" w:rsidR="0038249A" w:rsidRPr="00CE2EDF" w:rsidRDefault="0038249A" w:rsidP="00224047">
      <w:pPr>
        <w:ind w:left="142"/>
      </w:pPr>
      <w:proofErr w:type="spellStart"/>
      <w:r w:rsidRPr="00CE2EDF">
        <w:t>Q</w:t>
      </w:r>
      <w:r w:rsidRPr="00CE2EDF">
        <w:rPr>
          <w:vertAlign w:val="subscript"/>
        </w:rPr>
        <w:t>A</w:t>
      </w:r>
      <w:r w:rsidR="005474A8" w:rsidRPr="00CE2EDF">
        <w:rPr>
          <w:vertAlign w:val="subscript"/>
        </w:rPr>
        <w:t>i</w:t>
      </w:r>
      <w:proofErr w:type="spellEnd"/>
      <w:r w:rsidRPr="00CE2EDF">
        <w:t xml:space="preserve"> = caudal que define el </w:t>
      </w:r>
      <w:r w:rsidR="005474A8" w:rsidRPr="00CE2EDF">
        <w:t>límite</w:t>
      </w:r>
      <w:r w:rsidRPr="00CE2EDF">
        <w:t xml:space="preserve"> entre los tramos A y B, para cada instalación </w:t>
      </w:r>
      <w:r w:rsidR="005474A8" w:rsidRPr="00CE2EDF">
        <w:t>(</w:t>
      </w:r>
      <w:r w:rsidRPr="00CE2EDF">
        <w:t>m</w:t>
      </w:r>
      <w:r w:rsidR="005474A8" w:rsidRPr="00CE2EDF">
        <w:rPr>
          <w:vertAlign w:val="superscript"/>
        </w:rPr>
        <w:t>3</w:t>
      </w:r>
      <w:r w:rsidRPr="00CE2EDF">
        <w:t>/d</w:t>
      </w:r>
      <w:r w:rsidR="005474A8" w:rsidRPr="00CE2EDF">
        <w:t>í</w:t>
      </w:r>
      <w:r w:rsidRPr="00CE2EDF">
        <w:t>a)</w:t>
      </w:r>
      <w:r w:rsidR="005474A8" w:rsidRPr="00CE2EDF">
        <w:t>.</w:t>
      </w:r>
    </w:p>
    <w:p w14:paraId="4C0AE441" w14:textId="77777777" w:rsidR="005474A8" w:rsidRPr="00CE2EDF" w:rsidRDefault="0038249A" w:rsidP="00224047">
      <w:pPr>
        <w:ind w:left="142"/>
      </w:pPr>
      <w:proofErr w:type="spellStart"/>
      <w:r w:rsidRPr="00CE2EDF">
        <w:t>V</w:t>
      </w:r>
      <w:r w:rsidR="005474A8" w:rsidRPr="00CE2EDF">
        <w:rPr>
          <w:vertAlign w:val="subscript"/>
        </w:rPr>
        <w:t>Ri</w:t>
      </w:r>
      <w:proofErr w:type="spellEnd"/>
      <w:r w:rsidRPr="00CE2EDF">
        <w:t xml:space="preserve"> = volumen realmente tratado en el </w:t>
      </w:r>
      <w:r w:rsidR="005474A8" w:rsidRPr="00CE2EDF">
        <w:t>periodo</w:t>
      </w:r>
      <w:r w:rsidRPr="00CE2EDF">
        <w:t xml:space="preserve"> de pago en cada instalación (m</w:t>
      </w:r>
      <w:r w:rsidR="005474A8" w:rsidRPr="00CE2EDF">
        <w:rPr>
          <w:vertAlign w:val="superscript"/>
        </w:rPr>
        <w:t>3</w:t>
      </w:r>
      <w:r w:rsidRPr="00CE2EDF">
        <w:t>)</w:t>
      </w:r>
      <w:r w:rsidR="005474A8" w:rsidRPr="00CE2EDF">
        <w:t>.</w:t>
      </w:r>
    </w:p>
    <w:p w14:paraId="29419966" w14:textId="0C7ACD44" w:rsidR="0038249A" w:rsidRPr="00CE2EDF" w:rsidRDefault="00BF5D97" w:rsidP="00224047">
      <w:pPr>
        <w:ind w:left="142"/>
      </w:pPr>
      <w:proofErr w:type="spellStart"/>
      <w:r w:rsidRPr="00CE2EDF">
        <w:t>Q</w:t>
      </w:r>
      <w:r w:rsidRPr="00CE2EDF">
        <w:rPr>
          <w:vertAlign w:val="subscript"/>
        </w:rPr>
        <w:t>Di</w:t>
      </w:r>
      <w:proofErr w:type="spellEnd"/>
      <w:r w:rsidR="0038249A" w:rsidRPr="00CE2EDF">
        <w:t xml:space="preserve"> = caudal medi</w:t>
      </w:r>
      <w:r w:rsidRPr="00CE2EDF">
        <w:t>o</w:t>
      </w:r>
      <w:r w:rsidR="0038249A" w:rsidRPr="00CE2EDF">
        <w:t xml:space="preserve"> de dise</w:t>
      </w:r>
      <w:r w:rsidRPr="00CE2EDF">
        <w:t>ñ</w:t>
      </w:r>
      <w:r w:rsidR="0038249A" w:rsidRPr="00CE2EDF">
        <w:t>o de cada instalación, expresado en m</w:t>
      </w:r>
      <w:r w:rsidR="0038249A" w:rsidRPr="00CE2EDF">
        <w:rPr>
          <w:vertAlign w:val="superscript"/>
        </w:rPr>
        <w:t>3</w:t>
      </w:r>
      <w:r w:rsidR="0038249A" w:rsidRPr="00CE2EDF">
        <w:t>/d.</w:t>
      </w:r>
    </w:p>
    <w:p w14:paraId="54A6A0BD" w14:textId="6CDF84DD" w:rsidR="0038249A" w:rsidRPr="00CE2EDF" w:rsidRDefault="0038249A" w:rsidP="00224047">
      <w:pPr>
        <w:ind w:left="142"/>
      </w:pPr>
      <w:r w:rsidRPr="00CE2EDF">
        <w:t>T</w:t>
      </w:r>
      <w:r w:rsidR="00BF5D97" w:rsidRPr="00CE2EDF">
        <w:rPr>
          <w:vertAlign w:val="subscript"/>
        </w:rPr>
        <w:t>i</w:t>
      </w:r>
      <w:r w:rsidRPr="00CE2EDF">
        <w:t xml:space="preserve"> = tiempo de funcionamiento real de cada </w:t>
      </w:r>
      <w:r w:rsidR="00BF5D97" w:rsidRPr="00CE2EDF">
        <w:t>instalación</w:t>
      </w:r>
      <w:r w:rsidRPr="00CE2EDF">
        <w:t xml:space="preserve"> en el </w:t>
      </w:r>
      <w:r w:rsidR="00BF5D97" w:rsidRPr="00CE2EDF">
        <w:t>periodo</w:t>
      </w:r>
      <w:r w:rsidRPr="00CE2EDF">
        <w:t xml:space="preserve"> de pago (</w:t>
      </w:r>
      <w:r w:rsidR="00BF5D97" w:rsidRPr="00CE2EDF">
        <w:t>días</w:t>
      </w:r>
      <w:r w:rsidRPr="00CE2EDF">
        <w:t>)</w:t>
      </w:r>
      <w:r w:rsidR="00BF5D97" w:rsidRPr="00CE2EDF">
        <w:t>.</w:t>
      </w:r>
    </w:p>
    <w:p w14:paraId="177165D4" w14:textId="77777777" w:rsidR="0038249A" w:rsidRPr="00CE2EDF" w:rsidRDefault="0038249A" w:rsidP="0038249A"/>
    <w:p w14:paraId="611EB8E9" w14:textId="127D8A74" w:rsidR="00461E0B" w:rsidRDefault="007D4AD9" w:rsidP="0038249A">
      <w:r w:rsidRPr="00CE2EDF">
        <w:t>5</w:t>
      </w:r>
      <w:r w:rsidR="00224047" w:rsidRPr="00CE2EDF">
        <w:t>4</w:t>
      </w:r>
      <w:r w:rsidR="0038249A" w:rsidRPr="00CE2EDF">
        <w:t>.7.</w:t>
      </w:r>
      <w:r w:rsidR="00224047" w:rsidRPr="00CE2EDF">
        <w:t xml:space="preserve"> </w:t>
      </w:r>
      <w:r w:rsidR="00461E0B">
        <w:t>A efectos de la aplicación de las deducciones autom</w:t>
      </w:r>
      <w:r w:rsidR="00716361">
        <w:t>áticas previstas en la cláusula 59.4</w:t>
      </w:r>
      <w:r w:rsidR="00461E0B">
        <w:t>, el concesionario remitirá mensualmente junto con la certificación, un informe de rendimiento con los resultados reales y las deducciones que en su caso correspondan.</w:t>
      </w:r>
    </w:p>
    <w:p w14:paraId="2487C3B9" w14:textId="77777777" w:rsidR="00461E0B" w:rsidRDefault="00461E0B" w:rsidP="0038249A"/>
    <w:p w14:paraId="745C3075" w14:textId="54105B87" w:rsidR="0038249A" w:rsidRPr="00CE2EDF" w:rsidRDefault="00461E0B" w:rsidP="0038249A">
      <w:r>
        <w:t xml:space="preserve">54.8. </w:t>
      </w:r>
      <w:r w:rsidR="0038249A" w:rsidRPr="00CE2EDF">
        <w:t xml:space="preserve">En cualquier caso, ante una paralización de </w:t>
      </w:r>
      <w:r w:rsidR="00BF5D97" w:rsidRPr="00CE2EDF">
        <w:t xml:space="preserve">la </w:t>
      </w:r>
      <w:r w:rsidR="0038249A" w:rsidRPr="00CE2EDF">
        <w:t xml:space="preserve">explotación, este no </w:t>
      </w:r>
      <w:r w:rsidR="00BF5D97" w:rsidRPr="00CE2EDF">
        <w:t>tendrá</w:t>
      </w:r>
      <w:r w:rsidR="0038249A" w:rsidRPr="00CE2EDF">
        <w:t xml:space="preserve"> derecho a percibir la retribución de la EDAR paralizada.</w:t>
      </w:r>
    </w:p>
    <w:p w14:paraId="0FBBEC6C" w14:textId="77777777" w:rsidR="0038249A" w:rsidRPr="00CE2EDF" w:rsidRDefault="0038249A" w:rsidP="0038249A"/>
    <w:p w14:paraId="37699EB6" w14:textId="5853E538" w:rsidR="0038249A" w:rsidRPr="00CE2EDF" w:rsidRDefault="007D4AD9" w:rsidP="0038249A">
      <w:r w:rsidRPr="00CE2EDF">
        <w:t>5</w:t>
      </w:r>
      <w:r w:rsidR="00224047" w:rsidRPr="00CE2EDF">
        <w:t>4</w:t>
      </w:r>
      <w:r w:rsidR="00461E0B">
        <w:t>.9</w:t>
      </w:r>
      <w:r w:rsidR="0038249A" w:rsidRPr="00CE2EDF">
        <w:t>.</w:t>
      </w:r>
      <w:r w:rsidR="00224047" w:rsidRPr="00CE2EDF">
        <w:t xml:space="preserve"> </w:t>
      </w:r>
      <w:r w:rsidR="0038249A" w:rsidRPr="00CE2EDF">
        <w:t xml:space="preserve">Los </w:t>
      </w:r>
      <w:r w:rsidR="00BF5D97" w:rsidRPr="00CE2EDF">
        <w:t>volúmenes</w:t>
      </w:r>
      <w:r w:rsidR="0038249A" w:rsidRPr="00CE2EDF">
        <w:t xml:space="preserve"> </w:t>
      </w:r>
      <w:r w:rsidR="00BF5D97" w:rsidRPr="00CE2EDF">
        <w:t>aplicables</w:t>
      </w:r>
      <w:r w:rsidR="0038249A" w:rsidRPr="00CE2EDF">
        <w:t xml:space="preserve"> al tramo A y los de</w:t>
      </w:r>
      <w:r w:rsidR="00BF5D97" w:rsidRPr="00CE2EDF">
        <w:t>l</w:t>
      </w:r>
      <w:r w:rsidR="0038249A" w:rsidRPr="00CE2EDF">
        <w:t xml:space="preserve"> tramo B en concordancia </w:t>
      </w:r>
      <w:r w:rsidR="00BF5D97" w:rsidRPr="00CE2EDF">
        <w:t>podrán</w:t>
      </w:r>
      <w:r w:rsidR="0038249A" w:rsidRPr="00CE2EDF">
        <w:t xml:space="preserve"> reajustarse sobre una base com</w:t>
      </w:r>
      <w:r w:rsidR="00BF5D97" w:rsidRPr="00CE2EDF">
        <w:t>o</w:t>
      </w:r>
      <w:r w:rsidR="0038249A" w:rsidRPr="00CE2EDF">
        <w:t xml:space="preserve"> </w:t>
      </w:r>
      <w:r w:rsidR="00BF5D97" w:rsidRPr="00CE2EDF">
        <w:t>máximo</w:t>
      </w:r>
      <w:r w:rsidR="0038249A" w:rsidRPr="00CE2EDF">
        <w:t xml:space="preserve"> anual, coincidiendo con los </w:t>
      </w:r>
      <w:r w:rsidR="00BF5D97" w:rsidRPr="00CE2EDF">
        <w:t>ciclos</w:t>
      </w:r>
      <w:r w:rsidR="0038249A" w:rsidRPr="00CE2EDF">
        <w:t xml:space="preserve"> de revisión de tarifas, teniendo en cuenta siempre los </w:t>
      </w:r>
      <w:r w:rsidR="00BF5D97" w:rsidRPr="00CE2EDF">
        <w:t>días</w:t>
      </w:r>
      <w:r w:rsidR="0038249A" w:rsidRPr="00CE2EDF">
        <w:t xml:space="preserve"> de funcionamiento real en el </w:t>
      </w:r>
      <w:r w:rsidR="00BF5D97" w:rsidRPr="00CE2EDF">
        <w:t>periodo</w:t>
      </w:r>
      <w:r w:rsidR="0038249A" w:rsidRPr="00CE2EDF">
        <w:t xml:space="preserve"> de que se </w:t>
      </w:r>
      <w:r w:rsidR="00BF5D97" w:rsidRPr="00CE2EDF">
        <w:t>trate.</w:t>
      </w:r>
    </w:p>
    <w:p w14:paraId="69FA7DC9" w14:textId="77777777" w:rsidR="0038249A" w:rsidRPr="00CE2EDF" w:rsidRDefault="0038249A" w:rsidP="0038249A"/>
    <w:p w14:paraId="49B887C6" w14:textId="5389CFAD" w:rsidR="0038249A" w:rsidRPr="00CE2EDF" w:rsidRDefault="003B3609" w:rsidP="00224047">
      <w:pPr>
        <w:outlineLvl w:val="1"/>
        <w:rPr>
          <w:i/>
        </w:rPr>
      </w:pPr>
      <w:bookmarkStart w:id="543" w:name="_Toc65843808"/>
      <w:r w:rsidRPr="00CE2EDF">
        <w:rPr>
          <w:b/>
        </w:rPr>
        <w:t xml:space="preserve">Cláusula </w:t>
      </w:r>
      <w:r w:rsidR="007D4AD9" w:rsidRPr="00CE2EDF">
        <w:rPr>
          <w:b/>
        </w:rPr>
        <w:t>5</w:t>
      </w:r>
      <w:r w:rsidR="00224047" w:rsidRPr="00CE2EDF">
        <w:rPr>
          <w:b/>
        </w:rPr>
        <w:t>5</w:t>
      </w:r>
      <w:r w:rsidRPr="00CE2EDF">
        <w:rPr>
          <w:b/>
        </w:rPr>
        <w:t xml:space="preserve">. </w:t>
      </w:r>
      <w:r w:rsidRPr="00CE2EDF">
        <w:rPr>
          <w:i/>
        </w:rPr>
        <w:t>Revisión de tarifa y precios.</w:t>
      </w:r>
      <w:bookmarkEnd w:id="543"/>
    </w:p>
    <w:p w14:paraId="473D8528" w14:textId="77777777" w:rsidR="0038249A" w:rsidRPr="00CE2EDF" w:rsidRDefault="0038249A" w:rsidP="0038249A"/>
    <w:p w14:paraId="36FBC379" w14:textId="5AD52B2B" w:rsidR="002608F5" w:rsidRDefault="0038249A" w:rsidP="00461E0B">
      <w:r w:rsidRPr="00CE2EDF">
        <w:lastRenderedPageBreak/>
        <w:t xml:space="preserve">Los precios de los tramos A y B definidos en la </w:t>
      </w:r>
      <w:r w:rsidR="00EB59D5" w:rsidRPr="00CE2EDF">
        <w:t>cláusula</w:t>
      </w:r>
      <w:r w:rsidRPr="00CE2EDF">
        <w:t xml:space="preserve"> </w:t>
      </w:r>
      <w:r w:rsidR="00F47207" w:rsidRPr="00461E0B">
        <w:t>5</w:t>
      </w:r>
      <w:r w:rsidR="009E287B" w:rsidRPr="00461E0B">
        <w:t>3</w:t>
      </w:r>
      <w:r w:rsidRPr="00461E0B">
        <w:t>.2</w:t>
      </w:r>
      <w:r w:rsidR="00EB59D5" w:rsidRPr="00461E0B">
        <w:t xml:space="preserve"> serán</w:t>
      </w:r>
      <w:r w:rsidRPr="00461E0B">
        <w:t xml:space="preserve"> revisables </w:t>
      </w:r>
      <w:r w:rsidR="000349FD" w:rsidRPr="00461E0B">
        <w:t xml:space="preserve">de conformidad con los artículos 103 a 105 de la LCSP, 104 a 106 del RGLCAP en lo que no se opongan a la LCSP, </w:t>
      </w:r>
      <w:r w:rsidR="00AC4DEF" w:rsidRPr="00461E0B">
        <w:t xml:space="preserve">y el </w:t>
      </w:r>
      <w:r w:rsidR="000349FD" w:rsidRPr="00461E0B">
        <w:t>Real Decreto 55/2017, de 3 de febrero, por el que se desarrolla la Ley 2/2015, de 30 de marzo, de desindexación de la economía española</w:t>
      </w:r>
      <w:r w:rsidR="00461E0B" w:rsidRPr="00461E0B">
        <w:t>.</w:t>
      </w:r>
      <w:r w:rsidR="00461E0B">
        <w:t xml:space="preserve"> </w:t>
      </w:r>
    </w:p>
    <w:p w14:paraId="30208556" w14:textId="77777777" w:rsidR="00461E0B" w:rsidRPr="00CE2EDF" w:rsidRDefault="00461E0B" w:rsidP="00B36191">
      <w:pPr>
        <w:ind w:left="284"/>
      </w:pPr>
    </w:p>
    <w:p w14:paraId="080E7B7D" w14:textId="08C2226D" w:rsidR="0038249A" w:rsidRPr="00CE2EDF" w:rsidRDefault="00BA19F1" w:rsidP="00224047">
      <w:pPr>
        <w:outlineLvl w:val="1"/>
      </w:pPr>
      <w:bookmarkStart w:id="544" w:name="_Toc65843809"/>
      <w:r w:rsidRPr="00CE2EDF">
        <w:rPr>
          <w:b/>
        </w:rPr>
        <w:t xml:space="preserve">Cláusula </w:t>
      </w:r>
      <w:r w:rsidR="0066574E" w:rsidRPr="00CE2EDF">
        <w:rPr>
          <w:b/>
        </w:rPr>
        <w:t>5</w:t>
      </w:r>
      <w:r w:rsidR="00224047" w:rsidRPr="00CE2EDF">
        <w:rPr>
          <w:b/>
        </w:rPr>
        <w:t>6</w:t>
      </w:r>
      <w:r w:rsidRPr="00CE2EDF">
        <w:rPr>
          <w:b/>
        </w:rPr>
        <w:t>.</w:t>
      </w:r>
      <w:r w:rsidRPr="00CE2EDF">
        <w:t xml:space="preserve"> </w:t>
      </w:r>
      <w:r w:rsidRPr="00CE2EDF">
        <w:rPr>
          <w:i/>
        </w:rPr>
        <w:t>Mantenimiento del equilibrio económico del contrato.</w:t>
      </w:r>
      <w:bookmarkEnd w:id="544"/>
    </w:p>
    <w:p w14:paraId="2EA421EF" w14:textId="77777777" w:rsidR="0038249A" w:rsidRPr="00CE2EDF" w:rsidRDefault="0038249A" w:rsidP="0038249A"/>
    <w:p w14:paraId="69B69827" w14:textId="48D88170" w:rsidR="0038249A" w:rsidRPr="00CE2EDF" w:rsidRDefault="0066574E" w:rsidP="0038249A">
      <w:r w:rsidRPr="00CE2EDF">
        <w:t>5</w:t>
      </w:r>
      <w:r w:rsidR="000248D6" w:rsidRPr="00CE2EDF">
        <w:t>6</w:t>
      </w:r>
      <w:r w:rsidR="0038249A" w:rsidRPr="00CE2EDF">
        <w:t>.1.</w:t>
      </w:r>
      <w:r w:rsidR="00224047" w:rsidRPr="00CE2EDF">
        <w:t xml:space="preserve"> </w:t>
      </w:r>
      <w:r w:rsidR="0038249A" w:rsidRPr="00CE2EDF">
        <w:t xml:space="preserve">El contrato </w:t>
      </w:r>
      <w:r w:rsidR="00BA19F1" w:rsidRPr="00CE2EDF">
        <w:t>mantendrá</w:t>
      </w:r>
      <w:r w:rsidR="0038249A" w:rsidRPr="00CE2EDF">
        <w:t xml:space="preserve"> su equilibrio económico en los </w:t>
      </w:r>
      <w:r w:rsidR="00BA19F1" w:rsidRPr="00CE2EDF">
        <w:t>términos</w:t>
      </w:r>
      <w:r w:rsidR="0038249A" w:rsidRPr="00CE2EDF">
        <w:t xml:space="preserve"> que fueron considerados para su adjudicación, teniendo en cuenta el </w:t>
      </w:r>
      <w:r w:rsidR="00BA19F1" w:rsidRPr="00CE2EDF">
        <w:t>interés</w:t>
      </w:r>
      <w:r w:rsidR="0038249A" w:rsidRPr="00CE2EDF">
        <w:t xml:space="preserve"> general y el </w:t>
      </w:r>
      <w:r w:rsidR="00BA19F1" w:rsidRPr="00CE2EDF">
        <w:t>interés</w:t>
      </w:r>
      <w:r w:rsidR="0038249A" w:rsidRPr="00CE2EDF">
        <w:t xml:space="preserve"> del concesionario, de conformidad con lo dispuesto en el </w:t>
      </w:r>
      <w:r w:rsidR="00BA19F1" w:rsidRPr="00CE2EDF">
        <w:t>artículo</w:t>
      </w:r>
      <w:r w:rsidR="0038249A" w:rsidRPr="00CE2EDF">
        <w:t xml:space="preserve"> 2</w:t>
      </w:r>
      <w:r w:rsidR="00B660D7" w:rsidRPr="00CE2EDF">
        <w:t xml:space="preserve">70 de la </w:t>
      </w:r>
      <w:r w:rsidR="0038249A" w:rsidRPr="00CE2EDF">
        <w:t>LCSP.</w:t>
      </w:r>
    </w:p>
    <w:p w14:paraId="1CF7F134" w14:textId="77777777" w:rsidR="0038249A" w:rsidRPr="00CE2EDF" w:rsidRDefault="0038249A" w:rsidP="0038249A"/>
    <w:p w14:paraId="6EED13FB" w14:textId="246A415D" w:rsidR="0038249A" w:rsidRPr="00CE2EDF" w:rsidRDefault="0066574E" w:rsidP="0038249A">
      <w:r w:rsidRPr="00CE2EDF">
        <w:t>5</w:t>
      </w:r>
      <w:r w:rsidR="000248D6" w:rsidRPr="00CE2EDF">
        <w:t>6</w:t>
      </w:r>
      <w:r w:rsidR="0038249A" w:rsidRPr="00CE2EDF">
        <w:t>.2.</w:t>
      </w:r>
      <w:r w:rsidR="00224047" w:rsidRPr="00CE2EDF">
        <w:t xml:space="preserve"> </w:t>
      </w:r>
      <w:r w:rsidR="005333DC" w:rsidRPr="00CE2EDF">
        <w:t>Procederá</w:t>
      </w:r>
      <w:r w:rsidR="0038249A" w:rsidRPr="00CE2EDF">
        <w:t xml:space="preserve"> el restablecimiento del equilibrio económico del contrato, en beneficio de la parte que corresponda, exclusivamente en los siguientes supuestos</w:t>
      </w:r>
      <w:r w:rsidR="00C00F11" w:rsidRPr="00CE2EDF">
        <w:t>:</w:t>
      </w:r>
    </w:p>
    <w:p w14:paraId="182477F3" w14:textId="77777777" w:rsidR="0038249A" w:rsidRPr="00CE2EDF" w:rsidRDefault="0038249A" w:rsidP="0038249A"/>
    <w:p w14:paraId="18ACD905" w14:textId="3B35472F" w:rsidR="00C00F11" w:rsidRPr="00CE2EDF" w:rsidRDefault="00C00F11" w:rsidP="00C25ECA">
      <w:pPr>
        <w:pStyle w:val="Prrafodelista"/>
        <w:numPr>
          <w:ilvl w:val="0"/>
          <w:numId w:val="6"/>
        </w:numPr>
        <w:ind w:left="360"/>
      </w:pPr>
      <w:r w:rsidRPr="00CE2EDF">
        <w:t>Cuando la Administración realice una modificación de las señaladas en el artículo 262 de la LCSP.</w:t>
      </w:r>
    </w:p>
    <w:p w14:paraId="3A0E60F2" w14:textId="77777777" w:rsidR="00C00F11" w:rsidRPr="00CE2EDF" w:rsidRDefault="00C00F11" w:rsidP="00252C57"/>
    <w:p w14:paraId="1273220C" w14:textId="75355250" w:rsidR="003A27B5" w:rsidRDefault="00C00F11" w:rsidP="00C25ECA">
      <w:pPr>
        <w:pStyle w:val="Prrafodelista"/>
        <w:numPr>
          <w:ilvl w:val="0"/>
          <w:numId w:val="6"/>
        </w:numPr>
        <w:ind w:left="360"/>
      </w:pPr>
      <w:r w:rsidRPr="00CE2EDF">
        <w:t>Cuando actuaciones de la Administración Pública concedente, por su carácter obligatorio para el concesionario</w:t>
      </w:r>
      <w:r w:rsidR="003A27B5" w:rsidRPr="00CE2EDF">
        <w:t>,</w:t>
      </w:r>
      <w:r w:rsidRPr="00CE2EDF">
        <w:t xml:space="preserve"> determinaran de forma directa la ruptura sustancial de la economía del contrato.</w:t>
      </w:r>
    </w:p>
    <w:p w14:paraId="50311A73" w14:textId="77777777" w:rsidR="00BF0E67" w:rsidRDefault="00BF0E67" w:rsidP="00BF0E67">
      <w:pPr>
        <w:pStyle w:val="Prrafodelista"/>
      </w:pPr>
    </w:p>
    <w:p w14:paraId="4A8AF6F6" w14:textId="0A68A302" w:rsidR="00BF0E67" w:rsidRPr="00CE2EDF" w:rsidRDefault="00BF0E67" w:rsidP="00C25ECA">
      <w:pPr>
        <w:pStyle w:val="Prrafodelista"/>
        <w:numPr>
          <w:ilvl w:val="0"/>
          <w:numId w:val="6"/>
        </w:numPr>
        <w:ind w:left="360"/>
      </w:pPr>
      <w:r>
        <w:t>Por causa de fuerza mayor, de conformidad con el artículo 239 de la LCSP y con la cláusula 51.</w:t>
      </w:r>
    </w:p>
    <w:p w14:paraId="5555CFB3" w14:textId="2F38A7FF" w:rsidR="008257D9" w:rsidRPr="00CE2EDF" w:rsidRDefault="008257D9" w:rsidP="00251A72"/>
    <w:p w14:paraId="7A29BCD3" w14:textId="678029B9" w:rsidR="00961EDE" w:rsidRPr="00BF0E67" w:rsidRDefault="00BF0E67" w:rsidP="00961EDE">
      <w:r w:rsidRPr="00BF0E67">
        <w:t>56.3</w:t>
      </w:r>
      <w:r w:rsidR="00B369B1" w:rsidRPr="00BF0E67">
        <w:t xml:space="preserve">. </w:t>
      </w:r>
      <w:r w:rsidR="009F7929" w:rsidRPr="00BF0E67">
        <w:t>No</w:t>
      </w:r>
      <w:r w:rsidR="00961EDE" w:rsidRPr="00BF0E67">
        <w:t xml:space="preserve"> existirá</w:t>
      </w:r>
      <w:r w:rsidR="009F7929" w:rsidRPr="00BF0E67">
        <w:t xml:space="preserve"> el</w:t>
      </w:r>
      <w:r w:rsidR="00961EDE" w:rsidRPr="00BF0E67">
        <w:t xml:space="preserve"> derecho al restablecimiento del equilibrio económico financiero por incumplimiento de las previsiones de la demanda recogidas en el estudio de la Administración o en el estudio que haya podido realizar el concesionario.</w:t>
      </w:r>
    </w:p>
    <w:p w14:paraId="459B7912" w14:textId="77777777" w:rsidR="0038249A" w:rsidRPr="00BF0E67" w:rsidRDefault="0038249A" w:rsidP="0038249A"/>
    <w:p w14:paraId="2D2528FC" w14:textId="6999BA86" w:rsidR="00AC23EA" w:rsidRPr="00BF0E67" w:rsidRDefault="0066574E" w:rsidP="0038249A">
      <w:r w:rsidRPr="00BF0E67">
        <w:t>5</w:t>
      </w:r>
      <w:r w:rsidR="000248D6" w:rsidRPr="00BF0E67">
        <w:t>6</w:t>
      </w:r>
      <w:r w:rsidR="0038249A" w:rsidRPr="00BF0E67">
        <w:t>.</w:t>
      </w:r>
      <w:r w:rsidR="00BF0E67" w:rsidRPr="00BF0E67">
        <w:t>4.</w:t>
      </w:r>
      <w:r w:rsidR="00224047" w:rsidRPr="00BF0E67">
        <w:t xml:space="preserve"> </w:t>
      </w:r>
      <w:r w:rsidR="00AC23EA" w:rsidRPr="00BF0E67">
        <w:t>En los supuestos previstos en el apartado</w:t>
      </w:r>
      <w:r w:rsidR="003A27B5" w:rsidRPr="00BF0E67">
        <w:t xml:space="preserve"> </w:t>
      </w:r>
      <w:r w:rsidR="00EB0935" w:rsidRPr="00BF0E67">
        <w:t>56.</w:t>
      </w:r>
      <w:r w:rsidR="003A27B5" w:rsidRPr="00BF0E67">
        <w:t>2</w:t>
      </w:r>
      <w:r w:rsidR="00AC23EA" w:rsidRPr="00BF0E67">
        <w:t xml:space="preserve"> anterior, el restablecimiento del equilibrio económico del contrato se realizará mediante la adopción de las medidas que en cada caso procedan. Estas medidas podrán consistir en la modificación de las tarifas establecidas por la utilización de las obras,</w:t>
      </w:r>
      <w:r w:rsidR="00297F74" w:rsidRPr="00BF0E67">
        <w:t xml:space="preserve"> la modificación en la retribución a abonar por la Administración concedente,</w:t>
      </w:r>
      <w:r w:rsidR="00AC23EA" w:rsidRPr="00BF0E67">
        <w:t xml:space="preserve"> la reducción del plazo concesional, y, en general, en cualquier modificación de las cláusulas de contenido económico incluidas en el contrato. </w:t>
      </w:r>
    </w:p>
    <w:p w14:paraId="3578FB8E" w14:textId="77777777" w:rsidR="00AC23EA" w:rsidRPr="00BF0E67" w:rsidRDefault="00AC23EA" w:rsidP="0038249A"/>
    <w:p w14:paraId="73DC782F" w14:textId="19A1B43E" w:rsidR="00AC23EA" w:rsidRPr="00CE2EDF" w:rsidRDefault="00AC23EA" w:rsidP="0038249A">
      <w:r w:rsidRPr="00BF0E67">
        <w:t xml:space="preserve">Asimismo, en los casos previstos en </w:t>
      </w:r>
      <w:r w:rsidR="00297F74" w:rsidRPr="00BF0E67">
        <w:t>los apartados</w:t>
      </w:r>
      <w:r w:rsidRPr="00BF0E67">
        <w:t xml:space="preserve"> </w:t>
      </w:r>
      <w:r w:rsidR="00297F74" w:rsidRPr="00BF0E67">
        <w:t>56.2.</w:t>
      </w:r>
      <w:r w:rsidRPr="00BF0E67">
        <w:t xml:space="preserve">b) y </w:t>
      </w:r>
      <w:r w:rsidR="00BF0E67" w:rsidRPr="00BF0E67">
        <w:t>56.c)</w:t>
      </w:r>
      <w:r w:rsidR="00296007" w:rsidRPr="00BF0E67">
        <w:t>,</w:t>
      </w:r>
      <w:r w:rsidRPr="00BF0E67">
        <w:t xml:space="preserve"> y siempre que la retribución del concesionario proviniere en más de un 50 </w:t>
      </w:r>
      <w:r w:rsidR="003C56E9" w:rsidRPr="00BF0E67">
        <w:t xml:space="preserve">% </w:t>
      </w:r>
      <w:r w:rsidRPr="00BF0E67">
        <w:t xml:space="preserve">de tarifas abonadas por los usuarios, podrá </w:t>
      </w:r>
      <w:r w:rsidR="00C553A2" w:rsidRPr="00BF0E67">
        <w:lastRenderedPageBreak/>
        <w:t xml:space="preserve">ampliarse </w:t>
      </w:r>
      <w:r w:rsidRPr="00BF0E67">
        <w:t xml:space="preserve">el plazo de la concesión por un período que no exceda de un 15 </w:t>
      </w:r>
      <w:r w:rsidR="003C56E9" w:rsidRPr="00BF0E67">
        <w:t>%</w:t>
      </w:r>
      <w:r w:rsidRPr="00BF0E67">
        <w:t xml:space="preserve"> de su duración inicial.</w:t>
      </w:r>
      <w:r w:rsidR="003A27B5" w:rsidRPr="00CE2EDF">
        <w:t xml:space="preserve"> </w:t>
      </w:r>
    </w:p>
    <w:p w14:paraId="75941089" w14:textId="77777777" w:rsidR="0038249A" w:rsidRPr="00CE2EDF" w:rsidRDefault="0038249A" w:rsidP="0038249A"/>
    <w:p w14:paraId="54317F33" w14:textId="2E576595" w:rsidR="0038249A" w:rsidRPr="00CE2EDF" w:rsidRDefault="0066574E" w:rsidP="003A27B5">
      <w:r w:rsidRPr="00CE2EDF">
        <w:t>5</w:t>
      </w:r>
      <w:r w:rsidR="000248D6" w:rsidRPr="00CE2EDF">
        <w:t>6</w:t>
      </w:r>
      <w:r w:rsidR="0038249A" w:rsidRPr="00CE2EDF">
        <w:t>.</w:t>
      </w:r>
      <w:r w:rsidR="00350B1D" w:rsidRPr="00CE2EDF">
        <w:t>6</w:t>
      </w:r>
      <w:r w:rsidR="0038249A" w:rsidRPr="00CE2EDF">
        <w:t>.</w:t>
      </w:r>
      <w:r w:rsidR="000248D6" w:rsidRPr="00CE2EDF">
        <w:t xml:space="preserve"> </w:t>
      </w:r>
      <w:r w:rsidR="003A27B5" w:rsidRPr="00CE2EDF">
        <w:t>Para l</w:t>
      </w:r>
      <w:r w:rsidR="0038249A" w:rsidRPr="00CE2EDF">
        <w:t>a restitución del equilibrio económico</w:t>
      </w:r>
      <w:r w:rsidR="003A27B5" w:rsidRPr="00CE2EDF">
        <w:t>, s</w:t>
      </w:r>
      <w:r w:rsidR="0038249A" w:rsidRPr="00CE2EDF">
        <w:t xml:space="preserve">e </w:t>
      </w:r>
      <w:r w:rsidR="009552B4" w:rsidRPr="00CE2EDF">
        <w:t>procederá</w:t>
      </w:r>
      <w:r w:rsidR="0038249A" w:rsidRPr="00CE2EDF">
        <w:t xml:space="preserve"> de forma que se conserve el Valor Actualizado Neto (VAN) de la suma de </w:t>
      </w:r>
      <w:r w:rsidR="00C65CCE" w:rsidRPr="00CE2EDF">
        <w:t>l</w:t>
      </w:r>
      <w:r w:rsidR="0038249A" w:rsidRPr="00CE2EDF">
        <w:t xml:space="preserve">os </w:t>
      </w:r>
      <w:r w:rsidR="00C65CCE" w:rsidRPr="00CE2EDF">
        <w:t>flujos libres</w:t>
      </w:r>
      <w:r w:rsidR="0038249A" w:rsidRPr="00CE2EDF">
        <w:t xml:space="preserve"> de caja (</w:t>
      </w:r>
      <w:r w:rsidR="0038249A" w:rsidRPr="00CE2EDF">
        <w:rPr>
          <w:i/>
        </w:rPr>
        <w:t xml:space="preserve">Free cash </w:t>
      </w:r>
      <w:proofErr w:type="spellStart"/>
      <w:r w:rsidR="0038249A" w:rsidRPr="00CE2EDF">
        <w:rPr>
          <w:i/>
        </w:rPr>
        <w:t>flow</w:t>
      </w:r>
      <w:proofErr w:type="spellEnd"/>
      <w:r w:rsidR="0038249A" w:rsidRPr="00CE2EDF">
        <w:t xml:space="preserve">) previstos en el </w:t>
      </w:r>
      <w:r w:rsidR="008816F7" w:rsidRPr="00CE2EDF">
        <w:t>P</w:t>
      </w:r>
      <w:r w:rsidR="0038249A" w:rsidRPr="00CE2EDF">
        <w:t xml:space="preserve">lan </w:t>
      </w:r>
      <w:r w:rsidR="008816F7" w:rsidRPr="00CE2EDF">
        <w:t>E</w:t>
      </w:r>
      <w:r w:rsidR="0038249A" w:rsidRPr="00CE2EDF">
        <w:t>conómico</w:t>
      </w:r>
      <w:r w:rsidR="008816F7" w:rsidRPr="00CE2EDF">
        <w:t>-F</w:t>
      </w:r>
      <w:r w:rsidR="00C65CCE" w:rsidRPr="00CE2EDF">
        <w:t>inanciero</w:t>
      </w:r>
      <w:r w:rsidR="0038249A" w:rsidRPr="00CE2EDF">
        <w:t xml:space="preserve"> de la concesión inc</w:t>
      </w:r>
      <w:r w:rsidR="00C65CCE" w:rsidRPr="00CE2EDF">
        <w:t>l</w:t>
      </w:r>
      <w:r w:rsidR="0038249A" w:rsidRPr="00CE2EDF">
        <w:t>uido en su oferta incorporando en el m</w:t>
      </w:r>
      <w:r w:rsidR="00AF4BD1" w:rsidRPr="00CE2EDF">
        <w:t>i</w:t>
      </w:r>
      <w:r w:rsidR="0038249A" w:rsidRPr="00CE2EDF">
        <w:t>smo, exc</w:t>
      </w:r>
      <w:r w:rsidR="00AF4BD1" w:rsidRPr="00CE2EDF">
        <w:t>l</w:t>
      </w:r>
      <w:r w:rsidR="0038249A" w:rsidRPr="00CE2EDF">
        <w:t>usivamente, las modificaciones que sean causa de</w:t>
      </w:r>
      <w:r w:rsidR="00AF4BD1" w:rsidRPr="00CE2EDF">
        <w:t>l</w:t>
      </w:r>
      <w:r w:rsidR="0038249A" w:rsidRPr="00CE2EDF">
        <w:t xml:space="preserve"> restablecimiento de</w:t>
      </w:r>
      <w:r w:rsidR="00AF4BD1" w:rsidRPr="00CE2EDF">
        <w:t>l</w:t>
      </w:r>
      <w:r w:rsidR="0038249A" w:rsidRPr="00CE2EDF">
        <w:t xml:space="preserve"> equilibri</w:t>
      </w:r>
      <w:r w:rsidR="00AF4BD1" w:rsidRPr="00CE2EDF">
        <w:t>o</w:t>
      </w:r>
      <w:r w:rsidR="0038249A" w:rsidRPr="00CE2EDF">
        <w:t xml:space="preserve"> económico, teniendo en cuenta </w:t>
      </w:r>
      <w:r w:rsidR="00AF4BD1" w:rsidRPr="00CE2EDF">
        <w:t>además</w:t>
      </w:r>
      <w:r w:rsidR="0038249A" w:rsidRPr="00CE2EDF">
        <w:t xml:space="preserve"> el efecto de </w:t>
      </w:r>
      <w:r w:rsidR="00AF4BD1" w:rsidRPr="00CE2EDF">
        <w:t>l</w:t>
      </w:r>
      <w:r w:rsidR="0038249A" w:rsidRPr="00CE2EDF">
        <w:t xml:space="preserve">os </w:t>
      </w:r>
      <w:r w:rsidR="00AF4BD1" w:rsidRPr="00CE2EDF">
        <w:t>posibles</w:t>
      </w:r>
      <w:r w:rsidR="0038249A" w:rsidRPr="00CE2EDF">
        <w:t xml:space="preserve"> avances tecno</w:t>
      </w:r>
      <w:r w:rsidR="00AF4BD1" w:rsidRPr="00CE2EDF">
        <w:t>l</w:t>
      </w:r>
      <w:r w:rsidR="0038249A" w:rsidRPr="00CE2EDF">
        <w:t>ógicos y descontados a una tasa</w:t>
      </w:r>
      <w:r w:rsidR="00AF4BD1" w:rsidRPr="00CE2EDF">
        <w:t xml:space="preserve"> del</w:t>
      </w:r>
      <w:r w:rsidR="0038249A" w:rsidRPr="00CE2EDF">
        <w:t xml:space="preserve"> 4,5</w:t>
      </w:r>
      <w:r w:rsidR="00AF4BD1" w:rsidRPr="00CE2EDF">
        <w:t xml:space="preserve"> </w:t>
      </w:r>
      <w:r w:rsidR="0038249A" w:rsidRPr="00CE2EDF">
        <w:t>%, sin que por el</w:t>
      </w:r>
      <w:r w:rsidR="00AF4BD1" w:rsidRPr="00CE2EDF">
        <w:t>l</w:t>
      </w:r>
      <w:r w:rsidR="0038249A" w:rsidRPr="00CE2EDF">
        <w:t>o se altere la asunción por el concesionario de</w:t>
      </w:r>
      <w:r w:rsidR="00AF4BD1" w:rsidRPr="00CE2EDF">
        <w:t>l</w:t>
      </w:r>
      <w:r w:rsidR="0038249A" w:rsidRPr="00CE2EDF">
        <w:t xml:space="preserve"> riesgo y ventura de la concesión, conforme al </w:t>
      </w:r>
      <w:r w:rsidR="009552B4" w:rsidRPr="00CE2EDF">
        <w:t>artículo</w:t>
      </w:r>
      <w:r w:rsidR="0038249A" w:rsidRPr="00CE2EDF">
        <w:t xml:space="preserve"> 2</w:t>
      </w:r>
      <w:r w:rsidR="009552B4" w:rsidRPr="00CE2EDF">
        <w:t xml:space="preserve">54 </w:t>
      </w:r>
      <w:r w:rsidR="0038249A" w:rsidRPr="00CE2EDF">
        <w:t>de</w:t>
      </w:r>
      <w:r w:rsidR="009552B4" w:rsidRPr="00CE2EDF">
        <w:t xml:space="preserve"> </w:t>
      </w:r>
      <w:r w:rsidR="0038249A" w:rsidRPr="00CE2EDF">
        <w:t>la LCSP.</w:t>
      </w:r>
    </w:p>
    <w:p w14:paraId="7EDB7AD9" w14:textId="77777777" w:rsidR="0038249A" w:rsidRPr="00CE2EDF" w:rsidRDefault="0038249A" w:rsidP="00224047"/>
    <w:p w14:paraId="7D80B06B" w14:textId="555B311D" w:rsidR="007F0E27" w:rsidRPr="00CE2EDF" w:rsidRDefault="007F0E27" w:rsidP="002C5E45">
      <w:pPr>
        <w:jc w:val="center"/>
        <w:rPr>
          <w:b/>
          <w:bCs/>
        </w:rPr>
      </w:pPr>
      <w:r w:rsidRPr="00CE2EDF">
        <w:rPr>
          <w:b/>
        </w:rPr>
        <w:t>CAPITULO VII</w:t>
      </w:r>
      <w:r w:rsidR="00294BD6" w:rsidRPr="00CE2EDF">
        <w:rPr>
          <w:b/>
        </w:rPr>
        <w:t xml:space="preserve">. </w:t>
      </w:r>
      <w:r w:rsidRPr="00CE2EDF">
        <w:t>RESPONSABILIDAD DEL CONCESIONARIO</w:t>
      </w:r>
    </w:p>
    <w:p w14:paraId="5D33408D" w14:textId="290CF198" w:rsidR="0038249A" w:rsidRPr="00CE2EDF" w:rsidRDefault="0038249A" w:rsidP="00224047"/>
    <w:p w14:paraId="18479240" w14:textId="5997F01B" w:rsidR="009F7CCD" w:rsidRPr="00CE2EDF" w:rsidRDefault="009F7CCD" w:rsidP="00AB6622">
      <w:pPr>
        <w:outlineLvl w:val="1"/>
      </w:pPr>
      <w:bookmarkStart w:id="545" w:name="_Toc65843810"/>
      <w:r w:rsidRPr="00CE2EDF">
        <w:rPr>
          <w:b/>
        </w:rPr>
        <w:t xml:space="preserve">Cláusula </w:t>
      </w:r>
      <w:r w:rsidR="0066574E" w:rsidRPr="00CE2EDF">
        <w:rPr>
          <w:b/>
        </w:rPr>
        <w:t>5</w:t>
      </w:r>
      <w:r w:rsidR="00AB6622" w:rsidRPr="00CE2EDF">
        <w:rPr>
          <w:b/>
        </w:rPr>
        <w:t>7</w:t>
      </w:r>
      <w:r w:rsidRPr="00CE2EDF">
        <w:rPr>
          <w:b/>
        </w:rPr>
        <w:t>.</w:t>
      </w:r>
      <w:r w:rsidRPr="00CE2EDF">
        <w:t xml:space="preserve"> </w:t>
      </w:r>
      <w:r w:rsidR="00E55432" w:rsidRPr="00CE2EDF">
        <w:rPr>
          <w:i/>
        </w:rPr>
        <w:t>Control e inspección del servicio</w:t>
      </w:r>
      <w:r w:rsidRPr="00CE2EDF">
        <w:rPr>
          <w:i/>
        </w:rPr>
        <w:t>.</w:t>
      </w:r>
      <w:bookmarkEnd w:id="545"/>
    </w:p>
    <w:p w14:paraId="5ECC81E1" w14:textId="77777777" w:rsidR="001A503B" w:rsidRPr="00CE2EDF" w:rsidRDefault="001A503B" w:rsidP="00AB6622"/>
    <w:p w14:paraId="5E22026E" w14:textId="0056143F" w:rsidR="001A503B" w:rsidRPr="00CE2EDF" w:rsidRDefault="0066574E" w:rsidP="007C5496">
      <w:bookmarkStart w:id="546" w:name="_Toc57687884"/>
      <w:bookmarkStart w:id="547" w:name="_Toc57688806"/>
      <w:r w:rsidRPr="00CE2EDF">
        <w:t>5</w:t>
      </w:r>
      <w:r w:rsidR="004B5776" w:rsidRPr="00CE2EDF">
        <w:t>7</w:t>
      </w:r>
      <w:r w:rsidR="00555A71">
        <w:t>.1</w:t>
      </w:r>
      <w:r w:rsidR="00C574DE" w:rsidRPr="00CE2EDF">
        <w:t xml:space="preserve">. </w:t>
      </w:r>
      <w:r w:rsidR="00A438F1" w:rsidRPr="00CE2EDF">
        <w:t>El Ó</w:t>
      </w:r>
      <w:r w:rsidR="001A503B" w:rsidRPr="00CE2EDF">
        <w:t>rgano de Contrataci</w:t>
      </w:r>
      <w:r w:rsidR="00A438F1" w:rsidRPr="00CE2EDF">
        <w:t>ó</w:t>
      </w:r>
      <w:r w:rsidR="001A503B" w:rsidRPr="00CE2EDF">
        <w:t xml:space="preserve">n </w:t>
      </w:r>
      <w:r w:rsidR="00A438F1" w:rsidRPr="00CE2EDF">
        <w:t>tendrá</w:t>
      </w:r>
      <w:r w:rsidR="001A503B" w:rsidRPr="00CE2EDF">
        <w:t xml:space="preserve"> la potestad de fiscalizar la gesti</w:t>
      </w:r>
      <w:r w:rsidR="00A438F1" w:rsidRPr="00CE2EDF">
        <w:t>ó</w:t>
      </w:r>
      <w:r w:rsidR="001A503B" w:rsidRPr="00CE2EDF">
        <w:t>n de</w:t>
      </w:r>
      <w:r w:rsidR="00A438F1" w:rsidRPr="00CE2EDF">
        <w:t>l</w:t>
      </w:r>
      <w:r w:rsidR="001A503B" w:rsidRPr="00CE2EDF">
        <w:t xml:space="preserve"> concesionario de manera puntual o continuada para asegurar la calidad y eficacia de la prestaci</w:t>
      </w:r>
      <w:r w:rsidR="00A438F1" w:rsidRPr="00CE2EDF">
        <w:t>ó</w:t>
      </w:r>
      <w:r w:rsidR="001A503B" w:rsidRPr="00CE2EDF">
        <w:t>n objeto de</w:t>
      </w:r>
      <w:r w:rsidR="00A438F1" w:rsidRPr="00CE2EDF">
        <w:t>l</w:t>
      </w:r>
      <w:r w:rsidR="001A503B" w:rsidRPr="00CE2EDF">
        <w:t xml:space="preserve"> contrato de conformidad con la documentaci</w:t>
      </w:r>
      <w:r w:rsidR="00A438F1" w:rsidRPr="00CE2EDF">
        <w:t>ó</w:t>
      </w:r>
      <w:r w:rsidR="001A503B" w:rsidRPr="00CE2EDF">
        <w:t>n contractual, quedando las instalaciones y la actividad objeto de explotaci</w:t>
      </w:r>
      <w:r w:rsidR="00A438F1" w:rsidRPr="00CE2EDF">
        <w:t>ó</w:t>
      </w:r>
      <w:r w:rsidR="001A503B" w:rsidRPr="00CE2EDF">
        <w:t>n sometidas en todo m</w:t>
      </w:r>
      <w:r w:rsidR="00530670" w:rsidRPr="00CE2EDF">
        <w:t>o</w:t>
      </w:r>
      <w:r w:rsidR="001A503B" w:rsidRPr="00CE2EDF">
        <w:t>mento al control de</w:t>
      </w:r>
      <w:r w:rsidR="00231241" w:rsidRPr="00CE2EDF">
        <w:t>l</w:t>
      </w:r>
      <w:r w:rsidR="001A503B" w:rsidRPr="00CE2EDF">
        <w:t xml:space="preserve"> mismo a </w:t>
      </w:r>
      <w:r w:rsidR="00231241" w:rsidRPr="00CE2EDF">
        <w:t>t</w:t>
      </w:r>
      <w:r w:rsidR="001A503B" w:rsidRPr="00CE2EDF">
        <w:t>rav</w:t>
      </w:r>
      <w:r w:rsidR="00231241" w:rsidRPr="00CE2EDF">
        <w:t>é</w:t>
      </w:r>
      <w:r w:rsidR="001A503B" w:rsidRPr="00CE2EDF">
        <w:t>s de</w:t>
      </w:r>
      <w:r w:rsidR="00231241" w:rsidRPr="00CE2EDF">
        <w:t xml:space="preserve">l </w:t>
      </w:r>
      <w:r w:rsidR="001A503B" w:rsidRPr="00CE2EDF">
        <w:t>Responsable de</w:t>
      </w:r>
      <w:r w:rsidR="00231241" w:rsidRPr="00CE2EDF">
        <w:t>l</w:t>
      </w:r>
      <w:r w:rsidR="001A503B" w:rsidRPr="00CE2EDF">
        <w:t xml:space="preserve"> Contrato o de su personal </w:t>
      </w:r>
      <w:r w:rsidR="00231241" w:rsidRPr="00CE2EDF">
        <w:t>técnico</w:t>
      </w:r>
      <w:r w:rsidR="001A503B" w:rsidRPr="00CE2EDF">
        <w:t xml:space="preserve">, quienes </w:t>
      </w:r>
      <w:r w:rsidR="00231241" w:rsidRPr="00CE2EDF">
        <w:t>podrán</w:t>
      </w:r>
      <w:r w:rsidR="001A503B" w:rsidRPr="00CE2EDF">
        <w:t xml:space="preserve"> realizar los controles que se estimen convenientes, teniendo para ello </w:t>
      </w:r>
      <w:r w:rsidR="00231241" w:rsidRPr="00CE2EDF">
        <w:t xml:space="preserve">libre </w:t>
      </w:r>
      <w:r w:rsidR="001A503B" w:rsidRPr="00CE2EDF">
        <w:t>acceso a todas instalaciones y dependencias en las que se realice la explotaci</w:t>
      </w:r>
      <w:r w:rsidR="00231241" w:rsidRPr="00CE2EDF">
        <w:t>ó</w:t>
      </w:r>
      <w:r w:rsidR="001A503B" w:rsidRPr="00CE2EDF">
        <w:t>n.</w:t>
      </w:r>
      <w:bookmarkEnd w:id="546"/>
      <w:bookmarkEnd w:id="547"/>
    </w:p>
    <w:p w14:paraId="59C4199D" w14:textId="77777777" w:rsidR="001A503B" w:rsidRPr="00CE2EDF" w:rsidRDefault="001A503B" w:rsidP="00AB6622"/>
    <w:p w14:paraId="53178C34" w14:textId="7A0DCFFA" w:rsidR="001A503B" w:rsidRPr="00CE2EDF" w:rsidRDefault="0066574E" w:rsidP="007C5496">
      <w:bookmarkStart w:id="548" w:name="_Toc57687885"/>
      <w:bookmarkStart w:id="549" w:name="_Toc57688807"/>
      <w:r w:rsidRPr="00CE2EDF">
        <w:t>5</w:t>
      </w:r>
      <w:r w:rsidR="004B5776" w:rsidRPr="00CE2EDF">
        <w:t>7</w:t>
      </w:r>
      <w:r w:rsidR="00231241" w:rsidRPr="00CE2EDF">
        <w:t>.</w:t>
      </w:r>
      <w:r w:rsidR="00555A71">
        <w:t>2</w:t>
      </w:r>
      <w:r w:rsidR="00C574DE" w:rsidRPr="00CE2EDF">
        <w:t>.</w:t>
      </w:r>
      <w:r w:rsidR="00231241" w:rsidRPr="00CE2EDF">
        <w:t xml:space="preserve"> El </w:t>
      </w:r>
      <w:r w:rsidR="001A503B" w:rsidRPr="00CE2EDF">
        <w:t xml:space="preserve">concesionario </w:t>
      </w:r>
      <w:r w:rsidR="00231241" w:rsidRPr="00CE2EDF">
        <w:t>pondrá</w:t>
      </w:r>
      <w:r w:rsidR="001A503B" w:rsidRPr="00CE2EDF">
        <w:t xml:space="preserve"> a disposici</w:t>
      </w:r>
      <w:r w:rsidR="00231241" w:rsidRPr="00CE2EDF">
        <w:t>ó</w:t>
      </w:r>
      <w:r w:rsidR="001A503B" w:rsidRPr="00CE2EDF">
        <w:t>n de</w:t>
      </w:r>
      <w:r w:rsidR="00231241" w:rsidRPr="00CE2EDF">
        <w:t>l</w:t>
      </w:r>
      <w:r w:rsidR="001A503B" w:rsidRPr="00CE2EDF">
        <w:t xml:space="preserve"> </w:t>
      </w:r>
      <w:r w:rsidR="00231241" w:rsidRPr="00CE2EDF">
        <w:t>Ó</w:t>
      </w:r>
      <w:r w:rsidR="001A503B" w:rsidRPr="00CE2EDF">
        <w:t>rgano de Contrataci</w:t>
      </w:r>
      <w:r w:rsidR="00231241" w:rsidRPr="00CE2EDF">
        <w:t>ó</w:t>
      </w:r>
      <w:r w:rsidR="001A503B" w:rsidRPr="00CE2EDF">
        <w:t>n cuantos datos sean requeridos en relaci</w:t>
      </w:r>
      <w:r w:rsidR="00231241" w:rsidRPr="00CE2EDF">
        <w:t>ó</w:t>
      </w:r>
      <w:r w:rsidR="001A503B" w:rsidRPr="00CE2EDF">
        <w:t>n con la ejecuci</w:t>
      </w:r>
      <w:r w:rsidR="00231241" w:rsidRPr="00CE2EDF">
        <w:t>ó</w:t>
      </w:r>
      <w:r w:rsidR="001A503B" w:rsidRPr="00CE2EDF">
        <w:t>n de</w:t>
      </w:r>
      <w:r w:rsidR="00231241" w:rsidRPr="00CE2EDF">
        <w:t>l</w:t>
      </w:r>
      <w:r w:rsidR="001A503B" w:rsidRPr="00CE2EDF">
        <w:t xml:space="preserve"> contrato, ya sea sobre medi</w:t>
      </w:r>
      <w:r w:rsidR="00231241" w:rsidRPr="00CE2EDF">
        <w:t>o</w:t>
      </w:r>
      <w:r w:rsidR="001A503B" w:rsidRPr="00CE2EDF">
        <w:t>s personales o materiales, para facilitar un conocimiento adecuado y actualizado de la gesti</w:t>
      </w:r>
      <w:r w:rsidR="00231241" w:rsidRPr="00CE2EDF">
        <w:t>ó</w:t>
      </w:r>
      <w:r w:rsidR="001A503B" w:rsidRPr="00CE2EDF">
        <w:t>n realizada y facilitar la adopci</w:t>
      </w:r>
      <w:r w:rsidR="00231241" w:rsidRPr="00CE2EDF">
        <w:t>ó</w:t>
      </w:r>
      <w:r w:rsidR="001A503B" w:rsidRPr="00CE2EDF">
        <w:t>n de las medidas que se estimen precisas.</w:t>
      </w:r>
      <w:bookmarkEnd w:id="548"/>
      <w:bookmarkEnd w:id="549"/>
    </w:p>
    <w:p w14:paraId="496A7D82" w14:textId="77777777" w:rsidR="001A503B" w:rsidRPr="00CE2EDF" w:rsidRDefault="001A503B" w:rsidP="00AB6622"/>
    <w:p w14:paraId="155DBD2B" w14:textId="72DF0E33" w:rsidR="001A503B" w:rsidRPr="00CE2EDF" w:rsidRDefault="0066574E" w:rsidP="007C5496">
      <w:bookmarkStart w:id="550" w:name="_Toc57687886"/>
      <w:bookmarkStart w:id="551" w:name="_Toc57688808"/>
      <w:r w:rsidRPr="00CE2EDF">
        <w:t>5</w:t>
      </w:r>
      <w:r w:rsidR="004B5776" w:rsidRPr="00CE2EDF">
        <w:t>7</w:t>
      </w:r>
      <w:r w:rsidR="00231241" w:rsidRPr="00CE2EDF">
        <w:t>.</w:t>
      </w:r>
      <w:r w:rsidR="00555A71">
        <w:t>3</w:t>
      </w:r>
      <w:r w:rsidR="00C574DE" w:rsidRPr="00CE2EDF">
        <w:t>.</w:t>
      </w:r>
      <w:r w:rsidR="00231241" w:rsidRPr="00CE2EDF">
        <w:t xml:space="preserve"> El </w:t>
      </w:r>
      <w:r w:rsidR="001A503B" w:rsidRPr="00CE2EDF">
        <w:t xml:space="preserve">concesionario </w:t>
      </w:r>
      <w:r w:rsidR="003C7896" w:rsidRPr="00CE2EDF">
        <w:t>deberá</w:t>
      </w:r>
      <w:r w:rsidR="001A503B" w:rsidRPr="00CE2EDF">
        <w:t xml:space="preserve"> presentar al </w:t>
      </w:r>
      <w:r w:rsidR="003C7896" w:rsidRPr="00CE2EDF">
        <w:t>Ó</w:t>
      </w:r>
      <w:r w:rsidR="001A503B" w:rsidRPr="00CE2EDF">
        <w:t>rgano de Contrataci</w:t>
      </w:r>
      <w:r w:rsidR="003C7896" w:rsidRPr="00CE2EDF">
        <w:t>ó</w:t>
      </w:r>
      <w:r w:rsidR="001A503B" w:rsidRPr="00CE2EDF">
        <w:t>n dentro de los seis primeros meses de cada a</w:t>
      </w:r>
      <w:r w:rsidR="003C7896" w:rsidRPr="00CE2EDF">
        <w:t>ño</w:t>
      </w:r>
      <w:r w:rsidR="001A503B" w:rsidRPr="00CE2EDF">
        <w:t xml:space="preserve"> y con el contenido establecido en el </w:t>
      </w:r>
      <w:r w:rsidR="00B3482B" w:rsidRPr="00CE2EDF">
        <w:t>T</w:t>
      </w:r>
      <w:r w:rsidR="001A503B" w:rsidRPr="00CE2EDF">
        <w:t xml:space="preserve">exto </w:t>
      </w:r>
      <w:r w:rsidR="00B3482B" w:rsidRPr="00CE2EDF">
        <w:t>R</w:t>
      </w:r>
      <w:r w:rsidR="001A503B" w:rsidRPr="00CE2EDF">
        <w:t>efundido de la Ley de Sociedades de Capital y en la normativa contable:</w:t>
      </w:r>
      <w:bookmarkEnd w:id="550"/>
      <w:bookmarkEnd w:id="551"/>
    </w:p>
    <w:p w14:paraId="14C5C670" w14:textId="77777777" w:rsidR="003C7896" w:rsidRPr="00CE2EDF" w:rsidRDefault="003C7896" w:rsidP="00AB6622"/>
    <w:p w14:paraId="482EE566" w14:textId="1F2B7879" w:rsidR="001A503B" w:rsidRPr="00CE2EDF" w:rsidRDefault="00C574DE" w:rsidP="00C25ECA">
      <w:pPr>
        <w:pStyle w:val="Prrafodelista"/>
        <w:numPr>
          <w:ilvl w:val="0"/>
          <w:numId w:val="16"/>
        </w:numPr>
        <w:ind w:left="357" w:hanging="357"/>
        <w:rPr>
          <w:rFonts w:cs="Arial"/>
          <w:bCs/>
        </w:rPr>
      </w:pPr>
      <w:bookmarkStart w:id="552" w:name="_Toc57687887"/>
      <w:bookmarkStart w:id="553" w:name="_Toc57688809"/>
      <w:bookmarkStart w:id="554" w:name="_Toc57690466"/>
      <w:r w:rsidRPr="00CE2EDF">
        <w:rPr>
          <w:rFonts w:cs="Arial"/>
          <w:bCs/>
        </w:rPr>
        <w:t>El</w:t>
      </w:r>
      <w:r w:rsidR="001A503B" w:rsidRPr="00CE2EDF">
        <w:rPr>
          <w:rFonts w:cs="Arial"/>
          <w:bCs/>
        </w:rPr>
        <w:t xml:space="preserve"> balance de situaci</w:t>
      </w:r>
      <w:r w:rsidR="003C7896" w:rsidRPr="00CE2EDF">
        <w:rPr>
          <w:rFonts w:cs="Arial"/>
          <w:bCs/>
        </w:rPr>
        <w:t>ó</w:t>
      </w:r>
      <w:r w:rsidR="001A503B" w:rsidRPr="00CE2EDF">
        <w:rPr>
          <w:rFonts w:cs="Arial"/>
          <w:bCs/>
        </w:rPr>
        <w:t>n.</w:t>
      </w:r>
      <w:bookmarkEnd w:id="552"/>
      <w:bookmarkEnd w:id="553"/>
      <w:bookmarkEnd w:id="554"/>
    </w:p>
    <w:p w14:paraId="61B96DBB" w14:textId="77777777" w:rsidR="004B5776" w:rsidRPr="00CE2EDF" w:rsidRDefault="004B5776" w:rsidP="004B5776">
      <w:pPr>
        <w:rPr>
          <w:rFonts w:cs="Arial"/>
          <w:bCs/>
        </w:rPr>
      </w:pPr>
    </w:p>
    <w:p w14:paraId="4A235E89" w14:textId="0FF95795" w:rsidR="001A503B" w:rsidRPr="00CE2EDF" w:rsidRDefault="001A503B" w:rsidP="00C25ECA">
      <w:pPr>
        <w:pStyle w:val="Prrafodelista"/>
        <w:numPr>
          <w:ilvl w:val="0"/>
          <w:numId w:val="16"/>
        </w:numPr>
        <w:ind w:left="357" w:hanging="357"/>
        <w:rPr>
          <w:rFonts w:cs="Arial"/>
          <w:bCs/>
        </w:rPr>
      </w:pPr>
      <w:bookmarkStart w:id="555" w:name="_Toc57687888"/>
      <w:bookmarkStart w:id="556" w:name="_Toc57688810"/>
      <w:bookmarkStart w:id="557" w:name="_Toc57690467"/>
      <w:r w:rsidRPr="00CE2EDF">
        <w:rPr>
          <w:rFonts w:cs="Arial"/>
          <w:bCs/>
        </w:rPr>
        <w:t>La cuenta de explotaci</w:t>
      </w:r>
      <w:r w:rsidR="003C7896" w:rsidRPr="00CE2EDF">
        <w:rPr>
          <w:rFonts w:cs="Arial"/>
          <w:bCs/>
        </w:rPr>
        <w:t>ó</w:t>
      </w:r>
      <w:r w:rsidRPr="00CE2EDF">
        <w:rPr>
          <w:rFonts w:cs="Arial"/>
          <w:bCs/>
        </w:rPr>
        <w:t xml:space="preserve">n correspondiente a </w:t>
      </w:r>
      <w:r w:rsidR="003C7896" w:rsidRPr="00CE2EDF">
        <w:rPr>
          <w:rFonts w:cs="Arial"/>
          <w:bCs/>
        </w:rPr>
        <w:t>l</w:t>
      </w:r>
      <w:r w:rsidRPr="00CE2EDF">
        <w:rPr>
          <w:rFonts w:cs="Arial"/>
          <w:bCs/>
        </w:rPr>
        <w:t>as prestaciones objeto de</w:t>
      </w:r>
      <w:r w:rsidR="003C7896" w:rsidRPr="00CE2EDF">
        <w:rPr>
          <w:rFonts w:cs="Arial"/>
          <w:bCs/>
        </w:rPr>
        <w:t>l</w:t>
      </w:r>
      <w:r w:rsidRPr="00CE2EDF">
        <w:rPr>
          <w:rFonts w:cs="Arial"/>
          <w:bCs/>
        </w:rPr>
        <w:t xml:space="preserve"> contrato.</w:t>
      </w:r>
      <w:bookmarkEnd w:id="555"/>
      <w:bookmarkEnd w:id="556"/>
      <w:bookmarkEnd w:id="557"/>
    </w:p>
    <w:p w14:paraId="6BA1ACCB" w14:textId="77777777" w:rsidR="004B5776" w:rsidRPr="00CE2EDF" w:rsidRDefault="004B5776" w:rsidP="004B5776">
      <w:pPr>
        <w:rPr>
          <w:rFonts w:cs="Arial"/>
          <w:bCs/>
        </w:rPr>
      </w:pPr>
    </w:p>
    <w:p w14:paraId="40FCC3D8" w14:textId="43E965F3" w:rsidR="004B5776" w:rsidRDefault="001A503B" w:rsidP="00C25ECA">
      <w:pPr>
        <w:pStyle w:val="Prrafodelista"/>
        <w:numPr>
          <w:ilvl w:val="0"/>
          <w:numId w:val="16"/>
        </w:numPr>
        <w:ind w:left="357" w:hanging="357"/>
        <w:rPr>
          <w:rFonts w:cs="Arial"/>
          <w:bCs/>
        </w:rPr>
      </w:pPr>
      <w:bookmarkStart w:id="558" w:name="_Toc57687889"/>
      <w:bookmarkStart w:id="559" w:name="_Toc57688811"/>
      <w:bookmarkStart w:id="560" w:name="_Toc57690468"/>
      <w:r w:rsidRPr="00CE2EDF">
        <w:rPr>
          <w:rFonts w:cs="Arial"/>
          <w:bCs/>
        </w:rPr>
        <w:t xml:space="preserve">La cuenta de </w:t>
      </w:r>
      <w:r w:rsidR="003C7896" w:rsidRPr="00CE2EDF">
        <w:rPr>
          <w:rFonts w:cs="Arial"/>
          <w:bCs/>
        </w:rPr>
        <w:t>pérdidas</w:t>
      </w:r>
      <w:r w:rsidRPr="00CE2EDF">
        <w:rPr>
          <w:rFonts w:cs="Arial"/>
          <w:bCs/>
        </w:rPr>
        <w:t xml:space="preserve"> y ganancias.</w:t>
      </w:r>
      <w:bookmarkEnd w:id="558"/>
      <w:bookmarkEnd w:id="559"/>
      <w:bookmarkEnd w:id="560"/>
    </w:p>
    <w:p w14:paraId="50A0FEE4" w14:textId="77777777" w:rsidR="00555A71" w:rsidRPr="00555A71" w:rsidRDefault="00555A71" w:rsidP="00555A71">
      <w:pPr>
        <w:pStyle w:val="Prrafodelista"/>
        <w:rPr>
          <w:rFonts w:cs="Arial"/>
          <w:bCs/>
        </w:rPr>
      </w:pPr>
    </w:p>
    <w:p w14:paraId="5C6B3926" w14:textId="7CC51D53" w:rsidR="001A503B" w:rsidRPr="00CE2EDF" w:rsidRDefault="001A503B" w:rsidP="00C25ECA">
      <w:pPr>
        <w:pStyle w:val="Prrafodelista"/>
        <w:numPr>
          <w:ilvl w:val="0"/>
          <w:numId w:val="16"/>
        </w:numPr>
        <w:ind w:left="357" w:hanging="357"/>
        <w:rPr>
          <w:rFonts w:cs="Arial"/>
          <w:bCs/>
        </w:rPr>
      </w:pPr>
      <w:bookmarkStart w:id="561" w:name="_Toc57687890"/>
      <w:bookmarkStart w:id="562" w:name="_Toc57688812"/>
      <w:bookmarkStart w:id="563" w:name="_Toc57690469"/>
      <w:r w:rsidRPr="00CE2EDF">
        <w:rPr>
          <w:rFonts w:cs="Arial"/>
          <w:bCs/>
        </w:rPr>
        <w:t>Un cuadro de financiaci</w:t>
      </w:r>
      <w:r w:rsidR="003C7896" w:rsidRPr="00CE2EDF">
        <w:rPr>
          <w:rFonts w:cs="Arial"/>
          <w:bCs/>
        </w:rPr>
        <w:t>ó</w:t>
      </w:r>
      <w:r w:rsidRPr="00CE2EDF">
        <w:rPr>
          <w:rFonts w:cs="Arial"/>
          <w:bCs/>
        </w:rPr>
        <w:t>n anual actualizado.</w:t>
      </w:r>
      <w:bookmarkEnd w:id="561"/>
      <w:bookmarkEnd w:id="562"/>
      <w:bookmarkEnd w:id="563"/>
    </w:p>
    <w:p w14:paraId="187C43DE" w14:textId="77777777" w:rsidR="001A503B" w:rsidRPr="00CE2EDF" w:rsidRDefault="001A503B" w:rsidP="00AB6622"/>
    <w:p w14:paraId="7244660D" w14:textId="16E51223" w:rsidR="001A503B" w:rsidRPr="00CE2EDF" w:rsidRDefault="0066574E" w:rsidP="007C5496">
      <w:bookmarkStart w:id="564" w:name="_Toc57687891"/>
      <w:bookmarkStart w:id="565" w:name="_Toc57688813"/>
      <w:r w:rsidRPr="00CE2EDF">
        <w:t>5</w:t>
      </w:r>
      <w:r w:rsidR="004B5776" w:rsidRPr="00CE2EDF">
        <w:t>7</w:t>
      </w:r>
      <w:r w:rsidR="00555A71">
        <w:t>.4</w:t>
      </w:r>
      <w:r w:rsidR="00C574DE" w:rsidRPr="00CE2EDF">
        <w:t>.</w:t>
      </w:r>
      <w:r w:rsidR="003C7896" w:rsidRPr="00CE2EDF">
        <w:t xml:space="preserve"> </w:t>
      </w:r>
      <w:r w:rsidR="001A503B" w:rsidRPr="00CE2EDF">
        <w:t>Asimismo, junto con la documentaci</w:t>
      </w:r>
      <w:r w:rsidR="003C7896" w:rsidRPr="00CE2EDF">
        <w:t>ó</w:t>
      </w:r>
      <w:r w:rsidR="001A503B" w:rsidRPr="00CE2EDF">
        <w:t xml:space="preserve">n prevista en el </w:t>
      </w:r>
      <w:r w:rsidR="003C7896" w:rsidRPr="00CE2EDF">
        <w:t>párrafo</w:t>
      </w:r>
      <w:r w:rsidR="001A503B" w:rsidRPr="00CE2EDF">
        <w:t xml:space="preserve"> anterior, el concesionario </w:t>
      </w:r>
      <w:r w:rsidR="003C7896" w:rsidRPr="00CE2EDF">
        <w:t>deberá</w:t>
      </w:r>
      <w:r w:rsidR="001A503B" w:rsidRPr="00CE2EDF">
        <w:t xml:space="preserve"> remitir:</w:t>
      </w:r>
      <w:bookmarkEnd w:id="564"/>
      <w:bookmarkEnd w:id="565"/>
    </w:p>
    <w:p w14:paraId="10028127" w14:textId="77777777" w:rsidR="003C7896" w:rsidRPr="00CE2EDF" w:rsidRDefault="003C7896" w:rsidP="00AB6622"/>
    <w:p w14:paraId="450BE8B9" w14:textId="5E495F4C" w:rsidR="001A503B" w:rsidRPr="00CE2EDF" w:rsidRDefault="001A503B" w:rsidP="00C25ECA">
      <w:pPr>
        <w:pStyle w:val="Prrafodelista"/>
        <w:numPr>
          <w:ilvl w:val="0"/>
          <w:numId w:val="17"/>
        </w:numPr>
        <w:ind w:left="357" w:hanging="357"/>
        <w:rPr>
          <w:rFonts w:cs="Arial"/>
          <w:bCs/>
        </w:rPr>
      </w:pPr>
      <w:bookmarkStart w:id="566" w:name="_Toc57687892"/>
      <w:bookmarkStart w:id="567" w:name="_Toc57688814"/>
      <w:bookmarkStart w:id="568" w:name="_Toc57690470"/>
      <w:r w:rsidRPr="00CE2EDF">
        <w:rPr>
          <w:rFonts w:cs="Arial"/>
          <w:bCs/>
        </w:rPr>
        <w:t>Documentos TC2 y n</w:t>
      </w:r>
      <w:r w:rsidR="003C7896" w:rsidRPr="00CE2EDF">
        <w:rPr>
          <w:rFonts w:cs="Arial"/>
          <w:bCs/>
        </w:rPr>
        <w:t>ó</w:t>
      </w:r>
      <w:r w:rsidRPr="00CE2EDF">
        <w:rPr>
          <w:rFonts w:cs="Arial"/>
          <w:bCs/>
        </w:rPr>
        <w:t>minas de los empleados afectos a la concesi</w:t>
      </w:r>
      <w:r w:rsidR="003C7896" w:rsidRPr="00CE2EDF">
        <w:rPr>
          <w:rFonts w:cs="Arial"/>
          <w:bCs/>
        </w:rPr>
        <w:t>ó</w:t>
      </w:r>
      <w:r w:rsidRPr="00CE2EDF">
        <w:rPr>
          <w:rFonts w:cs="Arial"/>
          <w:bCs/>
        </w:rPr>
        <w:t>n.</w:t>
      </w:r>
      <w:bookmarkEnd w:id="566"/>
      <w:bookmarkEnd w:id="567"/>
      <w:bookmarkEnd w:id="568"/>
    </w:p>
    <w:p w14:paraId="3FD9CBC3" w14:textId="77777777" w:rsidR="004B5776" w:rsidRPr="00CE2EDF" w:rsidRDefault="004B5776" w:rsidP="004B5776">
      <w:pPr>
        <w:rPr>
          <w:rFonts w:cs="Arial"/>
          <w:bCs/>
        </w:rPr>
      </w:pPr>
    </w:p>
    <w:p w14:paraId="74EBDF8A" w14:textId="36972BAC" w:rsidR="001A503B" w:rsidRPr="00CE2EDF" w:rsidRDefault="001A503B" w:rsidP="00C25ECA">
      <w:pPr>
        <w:pStyle w:val="Prrafodelista"/>
        <w:numPr>
          <w:ilvl w:val="0"/>
          <w:numId w:val="17"/>
        </w:numPr>
        <w:ind w:left="357" w:hanging="357"/>
        <w:rPr>
          <w:rFonts w:cs="Arial"/>
          <w:bCs/>
        </w:rPr>
      </w:pPr>
      <w:bookmarkStart w:id="569" w:name="_Toc57687893"/>
      <w:bookmarkStart w:id="570" w:name="_Toc57688815"/>
      <w:bookmarkStart w:id="571" w:name="_Toc57690471"/>
      <w:r w:rsidRPr="00CE2EDF">
        <w:rPr>
          <w:rFonts w:cs="Arial"/>
          <w:bCs/>
        </w:rPr>
        <w:t>Resguardos acreditativos de haber realizado los pagos derivados de las obligaciones· tributarias y con la Seguridad Social, de acuerdo con los plazos establecidos por estas Administraciones.</w:t>
      </w:r>
      <w:bookmarkEnd w:id="569"/>
      <w:bookmarkEnd w:id="570"/>
      <w:bookmarkEnd w:id="571"/>
    </w:p>
    <w:p w14:paraId="17EBA546" w14:textId="77777777" w:rsidR="001A503B" w:rsidRPr="00CE2EDF" w:rsidRDefault="001A503B" w:rsidP="00AB6622"/>
    <w:p w14:paraId="463036E3" w14:textId="22876002" w:rsidR="001A503B" w:rsidRPr="00CE2EDF" w:rsidRDefault="0066574E" w:rsidP="007C5496">
      <w:bookmarkStart w:id="572" w:name="_Toc57687894"/>
      <w:bookmarkStart w:id="573" w:name="_Toc57688816"/>
      <w:r w:rsidRPr="00CE2EDF">
        <w:t>5</w:t>
      </w:r>
      <w:r w:rsidR="004B5776" w:rsidRPr="00CE2EDF">
        <w:t>7</w:t>
      </w:r>
      <w:r w:rsidR="00555A71">
        <w:t>.5</w:t>
      </w:r>
      <w:r w:rsidR="00C574DE" w:rsidRPr="00CE2EDF">
        <w:t>.</w:t>
      </w:r>
      <w:r w:rsidR="003C7896" w:rsidRPr="00CE2EDF">
        <w:t xml:space="preserve"> </w:t>
      </w:r>
      <w:r w:rsidR="001A503B" w:rsidRPr="00CE2EDF">
        <w:t xml:space="preserve">El </w:t>
      </w:r>
      <w:r w:rsidR="003C7896" w:rsidRPr="00CE2EDF">
        <w:t>Ó</w:t>
      </w:r>
      <w:r w:rsidR="001A503B" w:rsidRPr="00CE2EDF">
        <w:t>rgano de Contrataci</w:t>
      </w:r>
      <w:r w:rsidR="003C7896" w:rsidRPr="00CE2EDF">
        <w:t>ó</w:t>
      </w:r>
      <w:r w:rsidR="001A503B" w:rsidRPr="00CE2EDF">
        <w:t xml:space="preserve">n </w:t>
      </w:r>
      <w:r w:rsidR="003C7896" w:rsidRPr="00CE2EDF">
        <w:t>podrá</w:t>
      </w:r>
      <w:r w:rsidR="001A503B" w:rsidRPr="00CE2EDF">
        <w:t xml:space="preserve"> acordar la realizaci</w:t>
      </w:r>
      <w:r w:rsidR="003C7896" w:rsidRPr="00CE2EDF">
        <w:t>ó</w:t>
      </w:r>
      <w:r w:rsidR="001A503B" w:rsidRPr="00CE2EDF">
        <w:t>n de las correcciones que estime convenientes a la vista de los informes sobre los controles realizados o de</w:t>
      </w:r>
      <w:r w:rsidR="003C7896" w:rsidRPr="00CE2EDF">
        <w:t>l</w:t>
      </w:r>
      <w:r w:rsidR="001A503B" w:rsidRPr="00CE2EDF">
        <w:t xml:space="preserve"> resultado de depuraci</w:t>
      </w:r>
      <w:r w:rsidR="003C7896" w:rsidRPr="00CE2EDF">
        <w:t>ó</w:t>
      </w:r>
      <w:r w:rsidR="001A503B" w:rsidRPr="00CE2EDF">
        <w:t>n efectivamente conseguido.</w:t>
      </w:r>
      <w:bookmarkEnd w:id="572"/>
      <w:bookmarkEnd w:id="573"/>
    </w:p>
    <w:p w14:paraId="42B66EBE" w14:textId="77777777" w:rsidR="001A503B" w:rsidRPr="00CE2EDF" w:rsidRDefault="001A503B" w:rsidP="00AB6622"/>
    <w:p w14:paraId="6BC3456A" w14:textId="50714CD6" w:rsidR="001A503B" w:rsidRPr="00CE2EDF" w:rsidRDefault="0066574E" w:rsidP="007C5496">
      <w:bookmarkStart w:id="574" w:name="_Toc57687895"/>
      <w:bookmarkStart w:id="575" w:name="_Toc57688817"/>
      <w:r w:rsidRPr="00CE2EDF">
        <w:t>5</w:t>
      </w:r>
      <w:r w:rsidR="004B5776" w:rsidRPr="00CE2EDF">
        <w:t>7</w:t>
      </w:r>
      <w:r w:rsidR="00555A71">
        <w:t>.6.</w:t>
      </w:r>
      <w:r w:rsidR="003C7896" w:rsidRPr="00CE2EDF">
        <w:t xml:space="preserve"> El </w:t>
      </w:r>
      <w:r w:rsidR="001A503B" w:rsidRPr="00CE2EDF">
        <w:t xml:space="preserve">concesionario </w:t>
      </w:r>
      <w:r w:rsidR="003C7896" w:rsidRPr="00CE2EDF">
        <w:t>deberá</w:t>
      </w:r>
      <w:r w:rsidR="001A503B" w:rsidRPr="00CE2EDF">
        <w:t xml:space="preserve"> poner a disposici</w:t>
      </w:r>
      <w:r w:rsidR="003C7896" w:rsidRPr="00CE2EDF">
        <w:t>ó</w:t>
      </w:r>
      <w:r w:rsidR="001A503B" w:rsidRPr="00CE2EDF">
        <w:t>n de</w:t>
      </w:r>
      <w:r w:rsidR="003C7896" w:rsidRPr="00CE2EDF">
        <w:t>l</w:t>
      </w:r>
      <w:r w:rsidR="001A503B" w:rsidRPr="00CE2EDF">
        <w:t xml:space="preserve"> </w:t>
      </w:r>
      <w:r w:rsidR="003C7896" w:rsidRPr="00CE2EDF">
        <w:t>Ó</w:t>
      </w:r>
      <w:r w:rsidR="001A503B" w:rsidRPr="00CE2EDF">
        <w:t>rgano de Contrataci</w:t>
      </w:r>
      <w:r w:rsidR="003C7896" w:rsidRPr="00CE2EDF">
        <w:t>ó</w:t>
      </w:r>
      <w:r w:rsidR="00C574DE" w:rsidRPr="00CE2EDF">
        <w:t>n un l</w:t>
      </w:r>
      <w:r w:rsidR="001A503B" w:rsidRPr="00CE2EDF">
        <w:t xml:space="preserve">ibro de </w:t>
      </w:r>
      <w:r w:rsidR="003C7896" w:rsidRPr="00CE2EDF">
        <w:t>inspecciones</w:t>
      </w:r>
      <w:r w:rsidR="001A503B" w:rsidRPr="00CE2EDF">
        <w:t>, tanto para la fase de redacci</w:t>
      </w:r>
      <w:r w:rsidR="003C7896" w:rsidRPr="00CE2EDF">
        <w:t>ó</w:t>
      </w:r>
      <w:r w:rsidR="001A503B" w:rsidRPr="00CE2EDF">
        <w:t>n de proyectos constructivos como en la fase de construcci</w:t>
      </w:r>
      <w:r w:rsidR="003C7896" w:rsidRPr="00CE2EDF">
        <w:t>ó</w:t>
      </w:r>
      <w:r w:rsidR="001A503B" w:rsidRPr="00CE2EDF">
        <w:t>n y de explotaci</w:t>
      </w:r>
      <w:r w:rsidR="003C7896" w:rsidRPr="00CE2EDF">
        <w:t>ó</w:t>
      </w:r>
      <w:r w:rsidR="001A503B" w:rsidRPr="00CE2EDF">
        <w:t>n, para su uso exclusiv</w:t>
      </w:r>
      <w:r w:rsidR="00C574DE" w:rsidRPr="00CE2EDF">
        <w:t>o</w:t>
      </w:r>
      <w:r w:rsidR="001A503B" w:rsidRPr="00CE2EDF">
        <w:t xml:space="preserve"> por el </w:t>
      </w:r>
      <w:r w:rsidR="003C7896" w:rsidRPr="00CE2EDF">
        <w:t>Ó</w:t>
      </w:r>
      <w:r w:rsidR="001A503B" w:rsidRPr="00CE2EDF">
        <w:t>rgano de Contrataci</w:t>
      </w:r>
      <w:r w:rsidR="003C7896" w:rsidRPr="00CE2EDF">
        <w:t>ó</w:t>
      </w:r>
      <w:r w:rsidR="001A503B" w:rsidRPr="00CE2EDF">
        <w:t xml:space="preserve">n que </w:t>
      </w:r>
      <w:r w:rsidR="003C7896" w:rsidRPr="00CE2EDF">
        <w:t>deberá</w:t>
      </w:r>
      <w:r w:rsidR="001A503B" w:rsidRPr="00CE2EDF">
        <w:t xml:space="preserve"> ser diligenciado por este a </w:t>
      </w:r>
      <w:r w:rsidR="003C7896" w:rsidRPr="00CE2EDF">
        <w:t>t</w:t>
      </w:r>
      <w:r w:rsidR="001A503B" w:rsidRPr="00CE2EDF">
        <w:t>rav</w:t>
      </w:r>
      <w:r w:rsidR="003C7896" w:rsidRPr="00CE2EDF">
        <w:t>é</w:t>
      </w:r>
      <w:r w:rsidR="001A503B" w:rsidRPr="00CE2EDF">
        <w:t>s de su Secretar</w:t>
      </w:r>
      <w:r w:rsidR="00C574DE" w:rsidRPr="00CE2EDF">
        <w:t>ía General. En este l</w:t>
      </w:r>
      <w:r w:rsidR="001A503B" w:rsidRPr="00CE2EDF">
        <w:t xml:space="preserve">ibro de </w:t>
      </w:r>
      <w:r w:rsidR="00C574DE" w:rsidRPr="00CE2EDF">
        <w:t>i</w:t>
      </w:r>
      <w:r w:rsidR="003C7896" w:rsidRPr="00CE2EDF">
        <w:t>nspecciones</w:t>
      </w:r>
      <w:r w:rsidR="001A503B" w:rsidRPr="00CE2EDF">
        <w:t xml:space="preserve"> </w:t>
      </w:r>
      <w:r w:rsidR="003C7896" w:rsidRPr="00CE2EDF">
        <w:t>deberán</w:t>
      </w:r>
      <w:r w:rsidR="001A503B" w:rsidRPr="00CE2EDF">
        <w:t xml:space="preserve"> quedar reflejadas las actuaciones de control y fiscalizaci</w:t>
      </w:r>
      <w:r w:rsidR="003C7896" w:rsidRPr="00CE2EDF">
        <w:t>ó</w:t>
      </w:r>
      <w:r w:rsidR="001A503B" w:rsidRPr="00CE2EDF">
        <w:t xml:space="preserve">n que se lleven a cabo por el </w:t>
      </w:r>
      <w:r w:rsidR="003C7896" w:rsidRPr="00CE2EDF">
        <w:t>Ó</w:t>
      </w:r>
      <w:r w:rsidR="001A503B" w:rsidRPr="00CE2EDF">
        <w:t xml:space="preserve">rgano de </w:t>
      </w:r>
      <w:r w:rsidR="003C7896" w:rsidRPr="00CE2EDF">
        <w:t>Contratación,</w:t>
      </w:r>
      <w:r w:rsidR="001A503B" w:rsidRPr="00CE2EDF">
        <w:t xml:space="preserve"> as</w:t>
      </w:r>
      <w:r w:rsidR="003C7896" w:rsidRPr="00CE2EDF">
        <w:t>í</w:t>
      </w:r>
      <w:r w:rsidR="001A503B" w:rsidRPr="00CE2EDF">
        <w:t xml:space="preserve"> como las observaciones e incidencias que puedan hacerse constar para una mejor ejecuci</w:t>
      </w:r>
      <w:r w:rsidR="003C7896" w:rsidRPr="00CE2EDF">
        <w:t>ó</w:t>
      </w:r>
      <w:r w:rsidR="001A503B" w:rsidRPr="00CE2EDF">
        <w:t>n de objeto contractual, debiendo dejarse constancia de la fecha en que se realicen y debiendo estar debidamente firmadas por quien, en nombre de</w:t>
      </w:r>
      <w:r w:rsidR="003C7896" w:rsidRPr="00CE2EDF">
        <w:t>l Ó</w:t>
      </w:r>
      <w:r w:rsidR="001A503B" w:rsidRPr="00CE2EDF">
        <w:t>rgano de Contrataci</w:t>
      </w:r>
      <w:r w:rsidR="003C7896" w:rsidRPr="00CE2EDF">
        <w:t>ó</w:t>
      </w:r>
      <w:r w:rsidR="001A503B" w:rsidRPr="00CE2EDF">
        <w:t>n, las realice.</w:t>
      </w:r>
      <w:bookmarkEnd w:id="574"/>
      <w:bookmarkEnd w:id="575"/>
    </w:p>
    <w:p w14:paraId="3D4ADDE8" w14:textId="77777777" w:rsidR="001A503B" w:rsidRPr="00CE2EDF" w:rsidRDefault="001A503B" w:rsidP="00AB6622"/>
    <w:p w14:paraId="2B743BEB" w14:textId="64B7C8D0" w:rsidR="003C7896" w:rsidRPr="00CE2EDF" w:rsidRDefault="003C7896" w:rsidP="004B5776">
      <w:pPr>
        <w:outlineLvl w:val="1"/>
      </w:pPr>
      <w:bookmarkStart w:id="576" w:name="_Toc65843811"/>
      <w:r w:rsidRPr="00CE2EDF">
        <w:rPr>
          <w:b/>
        </w:rPr>
        <w:t xml:space="preserve">Cláusula </w:t>
      </w:r>
      <w:r w:rsidR="0066574E" w:rsidRPr="00CE2EDF">
        <w:rPr>
          <w:b/>
        </w:rPr>
        <w:t>5</w:t>
      </w:r>
      <w:r w:rsidR="004B5776" w:rsidRPr="00CE2EDF">
        <w:rPr>
          <w:b/>
        </w:rPr>
        <w:t>8</w:t>
      </w:r>
      <w:r w:rsidRPr="00CE2EDF">
        <w:rPr>
          <w:b/>
        </w:rPr>
        <w:t>.</w:t>
      </w:r>
      <w:r w:rsidRPr="00CE2EDF">
        <w:t xml:space="preserve"> </w:t>
      </w:r>
      <w:r w:rsidRPr="00CE2EDF">
        <w:rPr>
          <w:i/>
        </w:rPr>
        <w:t>De la comisión de control y seguimiento.</w:t>
      </w:r>
      <w:bookmarkEnd w:id="576"/>
    </w:p>
    <w:p w14:paraId="5D1FE3D5" w14:textId="77777777" w:rsidR="003C7896" w:rsidRPr="00CE2EDF" w:rsidRDefault="003C7896" w:rsidP="004B5776"/>
    <w:p w14:paraId="3E4D034D" w14:textId="29109DAA" w:rsidR="001A503B" w:rsidRPr="00CE2EDF" w:rsidRDefault="0066574E" w:rsidP="007C5496">
      <w:bookmarkStart w:id="577" w:name="_Toc57687896"/>
      <w:r w:rsidRPr="00CE2EDF">
        <w:t>5</w:t>
      </w:r>
      <w:r w:rsidR="004B5776" w:rsidRPr="00CE2EDF">
        <w:t>8</w:t>
      </w:r>
      <w:r w:rsidR="003C7896" w:rsidRPr="00CE2EDF">
        <w:t>.1</w:t>
      </w:r>
      <w:r w:rsidR="004B5776" w:rsidRPr="00CE2EDF">
        <w:t xml:space="preserve">. </w:t>
      </w:r>
      <w:r w:rsidR="001A503B" w:rsidRPr="00CE2EDF">
        <w:t>Tras la adjudicaci</w:t>
      </w:r>
      <w:r w:rsidR="003C7896" w:rsidRPr="00CE2EDF">
        <w:t>ó</w:t>
      </w:r>
      <w:r w:rsidR="001A503B" w:rsidRPr="00CE2EDF">
        <w:t xml:space="preserve">n definitiva del contrato, se </w:t>
      </w:r>
      <w:r w:rsidR="0083035D" w:rsidRPr="00CE2EDF">
        <w:t>creará</w:t>
      </w:r>
      <w:r w:rsidR="001A503B" w:rsidRPr="00CE2EDF">
        <w:t xml:space="preserve"> una Comisi</w:t>
      </w:r>
      <w:r w:rsidR="003C7896" w:rsidRPr="00CE2EDF">
        <w:t>ó</w:t>
      </w:r>
      <w:r w:rsidR="001A503B" w:rsidRPr="00CE2EDF">
        <w:t>n de Control y Seguimiento de la concesi</w:t>
      </w:r>
      <w:r w:rsidR="003C7896" w:rsidRPr="00CE2EDF">
        <w:t>ó</w:t>
      </w:r>
      <w:r w:rsidR="001A503B" w:rsidRPr="00CE2EDF">
        <w:t xml:space="preserve">n, </w:t>
      </w:r>
      <w:r w:rsidR="004C66D5" w:rsidRPr="00CE2EDF">
        <w:t>q</w:t>
      </w:r>
      <w:r w:rsidR="007658F9" w:rsidRPr="00CE2EDF">
        <w:t>ue estará compuesta</w:t>
      </w:r>
      <w:r w:rsidR="00D43BE2" w:rsidRPr="00CE2EDF">
        <w:t xml:space="preserve"> por</w:t>
      </w:r>
      <w:r w:rsidR="001A503B" w:rsidRPr="00CE2EDF">
        <w:t xml:space="preserve"> el </w:t>
      </w:r>
      <w:proofErr w:type="gramStart"/>
      <w:r w:rsidR="001A503B" w:rsidRPr="00CE2EDF">
        <w:t>Responsable</w:t>
      </w:r>
      <w:proofErr w:type="gramEnd"/>
      <w:r w:rsidR="001A503B" w:rsidRPr="00CE2EDF">
        <w:t xml:space="preserve"> del </w:t>
      </w:r>
      <w:r w:rsidR="00584361" w:rsidRPr="00CE2EDF">
        <w:t>Contrato designado</w:t>
      </w:r>
      <w:r w:rsidR="001A503B" w:rsidRPr="00CE2EDF">
        <w:t xml:space="preserve"> por el </w:t>
      </w:r>
      <w:r w:rsidR="00584361" w:rsidRPr="00CE2EDF">
        <w:t>Ó</w:t>
      </w:r>
      <w:r w:rsidR="001A503B" w:rsidRPr="00CE2EDF">
        <w:t>rgano de Contrataci</w:t>
      </w:r>
      <w:r w:rsidR="00584361" w:rsidRPr="00CE2EDF">
        <w:t>ó</w:t>
      </w:r>
      <w:r w:rsidR="001A503B" w:rsidRPr="00CE2EDF">
        <w:t xml:space="preserve">n y </w:t>
      </w:r>
      <w:r w:rsidR="00DC6D65" w:rsidRPr="00CE2EDF">
        <w:t xml:space="preserve">por </w:t>
      </w:r>
      <w:r w:rsidR="00555A71">
        <w:t>el Delegado del c</w:t>
      </w:r>
      <w:r w:rsidR="001A503B" w:rsidRPr="00CE2EDF">
        <w:t>oncesionario.</w:t>
      </w:r>
      <w:bookmarkEnd w:id="577"/>
    </w:p>
    <w:p w14:paraId="2B846FA6" w14:textId="77777777" w:rsidR="001A503B" w:rsidRPr="00CE2EDF" w:rsidRDefault="001A503B" w:rsidP="004B5776"/>
    <w:p w14:paraId="12BC0282" w14:textId="482CA4A7" w:rsidR="001A503B" w:rsidRPr="00CE2EDF" w:rsidRDefault="0066574E" w:rsidP="007C5496">
      <w:bookmarkStart w:id="578" w:name="_Toc57687897"/>
      <w:bookmarkStart w:id="579" w:name="_Toc57688819"/>
      <w:r w:rsidRPr="00CE2EDF">
        <w:t>5</w:t>
      </w:r>
      <w:r w:rsidR="004B5776" w:rsidRPr="00CE2EDF">
        <w:t>8</w:t>
      </w:r>
      <w:r w:rsidR="00584361" w:rsidRPr="00CE2EDF">
        <w:t>.2</w:t>
      </w:r>
      <w:r w:rsidR="004B5776" w:rsidRPr="00CE2EDF">
        <w:t>.</w:t>
      </w:r>
      <w:r w:rsidR="00584361" w:rsidRPr="00CE2EDF">
        <w:t xml:space="preserve"> </w:t>
      </w:r>
      <w:r w:rsidR="001A503B" w:rsidRPr="00CE2EDF">
        <w:t>Esta Comisi</w:t>
      </w:r>
      <w:r w:rsidR="00584361" w:rsidRPr="00CE2EDF">
        <w:t>ó</w:t>
      </w:r>
      <w:r w:rsidR="001A503B" w:rsidRPr="00CE2EDF">
        <w:t xml:space="preserve">n, </w:t>
      </w:r>
      <w:r w:rsidR="00584361" w:rsidRPr="00CE2EDF">
        <w:t>además</w:t>
      </w:r>
      <w:r w:rsidR="001A503B" w:rsidRPr="00CE2EDF">
        <w:t xml:space="preserve"> de inspeccionar directamente la gesti</w:t>
      </w:r>
      <w:r w:rsidR="00584361" w:rsidRPr="00CE2EDF">
        <w:t>ó</w:t>
      </w:r>
      <w:r w:rsidR="001A503B" w:rsidRPr="00CE2EDF">
        <w:t xml:space="preserve">n del concesionario, se </w:t>
      </w:r>
      <w:r w:rsidR="0083035D" w:rsidRPr="00CE2EDF">
        <w:t>pronunciará</w:t>
      </w:r>
      <w:r w:rsidR="001A503B" w:rsidRPr="00CE2EDF">
        <w:t xml:space="preserve"> s</w:t>
      </w:r>
      <w:r w:rsidR="00CE326E" w:rsidRPr="00CE2EDF">
        <w:t>o</w:t>
      </w:r>
      <w:r w:rsidR="001A503B" w:rsidRPr="00CE2EDF">
        <w:t xml:space="preserve">bre cuantos problemas puedan presentarse en el desarrollo del contrato y </w:t>
      </w:r>
      <w:r w:rsidR="00584361" w:rsidRPr="00CE2EDF">
        <w:t>coordinará</w:t>
      </w:r>
      <w:r w:rsidR="001A503B" w:rsidRPr="00CE2EDF">
        <w:t xml:space="preserve"> las relaciones del concesionario con el </w:t>
      </w:r>
      <w:r w:rsidR="00584361" w:rsidRPr="00CE2EDF">
        <w:t>Ó</w:t>
      </w:r>
      <w:r w:rsidR="001A503B" w:rsidRPr="00CE2EDF">
        <w:t>rgano de Contrataci</w:t>
      </w:r>
      <w:r w:rsidR="00584361" w:rsidRPr="00CE2EDF">
        <w:t>ó</w:t>
      </w:r>
      <w:r w:rsidR="001A503B" w:rsidRPr="00CE2EDF">
        <w:t xml:space="preserve">n. </w:t>
      </w:r>
      <w:r w:rsidR="00584361" w:rsidRPr="00CE2EDF">
        <w:t>Además</w:t>
      </w:r>
      <w:r w:rsidR="001A503B" w:rsidRPr="00CE2EDF">
        <w:t>, corresponde a esta Comisi</w:t>
      </w:r>
      <w:r w:rsidR="00584361" w:rsidRPr="00CE2EDF">
        <w:t>ó</w:t>
      </w:r>
      <w:r w:rsidR="001A503B" w:rsidRPr="00CE2EDF">
        <w:t>n proponer al mismo aquellas acciones que estime convenientes para el correcto desarrollo de la concesi</w:t>
      </w:r>
      <w:r w:rsidR="00584361" w:rsidRPr="00CE2EDF">
        <w:t>ó</w:t>
      </w:r>
      <w:r w:rsidR="001A503B" w:rsidRPr="00CE2EDF">
        <w:t>n.</w:t>
      </w:r>
      <w:bookmarkEnd w:id="578"/>
      <w:bookmarkEnd w:id="579"/>
    </w:p>
    <w:p w14:paraId="51B8E87A" w14:textId="77777777" w:rsidR="001A503B" w:rsidRPr="00CE2EDF" w:rsidRDefault="001A503B" w:rsidP="004B5776"/>
    <w:p w14:paraId="7881FA38" w14:textId="0166E076" w:rsidR="00EF51F5" w:rsidRPr="00CE2EDF" w:rsidRDefault="00EF51F5" w:rsidP="004B5776">
      <w:pPr>
        <w:outlineLvl w:val="1"/>
      </w:pPr>
      <w:bookmarkStart w:id="580" w:name="_Toc65843812"/>
      <w:r w:rsidRPr="00CE2EDF">
        <w:rPr>
          <w:b/>
        </w:rPr>
        <w:t xml:space="preserve">Cláusula </w:t>
      </w:r>
      <w:r w:rsidR="004B5776" w:rsidRPr="00CE2EDF">
        <w:rPr>
          <w:b/>
        </w:rPr>
        <w:t>59</w:t>
      </w:r>
      <w:r w:rsidRPr="00CE2EDF">
        <w:rPr>
          <w:b/>
        </w:rPr>
        <w:t>.</w:t>
      </w:r>
      <w:r w:rsidRPr="00CE2EDF">
        <w:t xml:space="preserve"> </w:t>
      </w:r>
      <w:r w:rsidRPr="00CE2EDF">
        <w:rPr>
          <w:i/>
        </w:rPr>
        <w:t>Responsabilidad por no alcanzar los rendimientos comprometidos.</w:t>
      </w:r>
      <w:bookmarkEnd w:id="580"/>
    </w:p>
    <w:p w14:paraId="5B48E887" w14:textId="77777777" w:rsidR="001A503B" w:rsidRPr="00CE2EDF" w:rsidRDefault="001A503B" w:rsidP="004B5776"/>
    <w:p w14:paraId="170D7683" w14:textId="537BF2ED" w:rsidR="001A503B" w:rsidRPr="00CE2EDF" w:rsidRDefault="004B5776" w:rsidP="007C5496">
      <w:bookmarkStart w:id="581" w:name="_Toc57687898"/>
      <w:r w:rsidRPr="00CE2EDF">
        <w:t>59</w:t>
      </w:r>
      <w:r w:rsidR="00EF51F5" w:rsidRPr="00CE2EDF">
        <w:t>.1.</w:t>
      </w:r>
      <w:r w:rsidRPr="00CE2EDF">
        <w:t xml:space="preserve"> </w:t>
      </w:r>
      <w:r w:rsidR="001A503B" w:rsidRPr="00CE2EDF">
        <w:t>Durante la</w:t>
      </w:r>
      <w:r w:rsidR="00EF51F5" w:rsidRPr="00CE2EDF">
        <w:t xml:space="preserve"> fase</w:t>
      </w:r>
      <w:r w:rsidR="001A503B" w:rsidRPr="00CE2EDF">
        <w:t xml:space="preserve"> de explotaci</w:t>
      </w:r>
      <w:r w:rsidR="00EF51F5" w:rsidRPr="00CE2EDF">
        <w:t>ón</w:t>
      </w:r>
      <w:r w:rsidR="001A503B" w:rsidRPr="00CE2EDF">
        <w:t xml:space="preserve">, el concesionario </w:t>
      </w:r>
      <w:r w:rsidR="00EF51F5" w:rsidRPr="00CE2EDF">
        <w:t>deberá</w:t>
      </w:r>
      <w:r w:rsidR="001A503B" w:rsidRPr="00CE2EDF">
        <w:t xml:space="preserve"> alcanzar los rendimientos </w:t>
      </w:r>
      <w:r w:rsidR="00EF51F5" w:rsidRPr="00CE2EDF">
        <w:t>mínimos</w:t>
      </w:r>
      <w:r w:rsidR="001A503B" w:rsidRPr="00CE2EDF">
        <w:t xml:space="preserve"> establecidos en el PPTP o, en su caso, en la o</w:t>
      </w:r>
      <w:r w:rsidR="00EF51F5" w:rsidRPr="00CE2EDF">
        <w:t>f</w:t>
      </w:r>
      <w:r w:rsidR="001A503B" w:rsidRPr="00CE2EDF">
        <w:t>erta dimanante de la adjudicaci</w:t>
      </w:r>
      <w:r w:rsidR="00EF51F5" w:rsidRPr="00CE2EDF">
        <w:t>ó</w:t>
      </w:r>
      <w:r w:rsidR="001A503B" w:rsidRPr="00CE2EDF">
        <w:t>n.</w:t>
      </w:r>
      <w:bookmarkEnd w:id="581"/>
    </w:p>
    <w:p w14:paraId="7A882F8A" w14:textId="77777777" w:rsidR="001A503B" w:rsidRPr="00CE2EDF" w:rsidRDefault="001A503B" w:rsidP="004B5776"/>
    <w:p w14:paraId="5594CAED" w14:textId="2EDEC1CC" w:rsidR="001A503B" w:rsidRPr="00CE2EDF" w:rsidRDefault="004B5776" w:rsidP="007C5496">
      <w:bookmarkStart w:id="582" w:name="_Toc57687899"/>
      <w:bookmarkStart w:id="583" w:name="_Toc57688821"/>
      <w:r w:rsidRPr="00CE2EDF">
        <w:t>59</w:t>
      </w:r>
      <w:r w:rsidR="00B23789" w:rsidRPr="00CE2EDF">
        <w:t xml:space="preserve">.2. </w:t>
      </w:r>
      <w:r w:rsidR="001A503B" w:rsidRPr="00CE2EDF">
        <w:t xml:space="preserve">Para verificar que se alcanzan los rendimientos comprometidos y de </w:t>
      </w:r>
      <w:r w:rsidR="00B23789" w:rsidRPr="00CE2EDF">
        <w:t>conformidad</w:t>
      </w:r>
      <w:r w:rsidR="001A503B" w:rsidRPr="00CE2EDF">
        <w:t xml:space="preserve"> con lo establecido en la </w:t>
      </w:r>
      <w:r w:rsidR="00B23789" w:rsidRPr="00CE2EDF">
        <w:t>cláusula</w:t>
      </w:r>
      <w:r w:rsidR="001A503B" w:rsidRPr="00CE2EDF">
        <w:t xml:space="preserve"> </w:t>
      </w:r>
      <w:r w:rsidR="009E287B" w:rsidRPr="00CE2EDF">
        <w:t>57,</w:t>
      </w:r>
      <w:r w:rsidR="001A503B" w:rsidRPr="00CE2EDF">
        <w:t xml:space="preserve"> el </w:t>
      </w:r>
      <w:r w:rsidR="00B23789" w:rsidRPr="00CE2EDF">
        <w:t>Ó</w:t>
      </w:r>
      <w:r w:rsidR="001A503B" w:rsidRPr="00CE2EDF">
        <w:t>rgano de Contrataci</w:t>
      </w:r>
      <w:r w:rsidR="00B23789" w:rsidRPr="00CE2EDF">
        <w:t>ó</w:t>
      </w:r>
      <w:r w:rsidR="001A503B" w:rsidRPr="00CE2EDF">
        <w:t xml:space="preserve">n </w:t>
      </w:r>
      <w:r w:rsidR="00B23789" w:rsidRPr="00CE2EDF">
        <w:t>podrá</w:t>
      </w:r>
      <w:r w:rsidR="001A503B" w:rsidRPr="00CE2EDF">
        <w:t xml:space="preserve"> realizar las inspecciones, toma de muestras y </w:t>
      </w:r>
      <w:r w:rsidR="00B23789" w:rsidRPr="00CE2EDF">
        <w:t>análisis</w:t>
      </w:r>
      <w:r w:rsidR="001A503B" w:rsidRPr="00CE2EDF">
        <w:t xml:space="preserve"> que estime conveniente.</w:t>
      </w:r>
      <w:bookmarkEnd w:id="582"/>
      <w:bookmarkEnd w:id="583"/>
    </w:p>
    <w:p w14:paraId="4839C16F" w14:textId="77777777" w:rsidR="001A503B" w:rsidRPr="00CE2EDF" w:rsidRDefault="001A503B" w:rsidP="004B5776"/>
    <w:p w14:paraId="6ABEA945" w14:textId="6C688312" w:rsidR="001A503B" w:rsidRDefault="004B5776" w:rsidP="007C5496">
      <w:bookmarkStart w:id="584" w:name="_Toc57687900"/>
      <w:bookmarkStart w:id="585" w:name="_Toc57688822"/>
      <w:r w:rsidRPr="00CE2EDF">
        <w:t>59</w:t>
      </w:r>
      <w:r w:rsidR="00B23789" w:rsidRPr="00CE2EDF">
        <w:t xml:space="preserve">.3. </w:t>
      </w:r>
      <w:r w:rsidR="001A503B" w:rsidRPr="00CE2EDF">
        <w:t>En el caso de que el concesionario no alcanzase los rendimientos comprometidos o en el que la explotaci</w:t>
      </w:r>
      <w:r w:rsidR="00B23789" w:rsidRPr="00CE2EDF">
        <w:t>ó</w:t>
      </w:r>
      <w:r w:rsidR="001A503B" w:rsidRPr="00CE2EDF">
        <w:t xml:space="preserve">n de la EDAR objeto del contrato quedase interrumpida, el </w:t>
      </w:r>
      <w:r w:rsidR="00FB794D" w:rsidRPr="00CE2EDF">
        <w:t>Ó</w:t>
      </w:r>
      <w:r w:rsidR="001A503B" w:rsidRPr="00CE2EDF">
        <w:t>rgano de Contrataci</w:t>
      </w:r>
      <w:r w:rsidR="00FB794D" w:rsidRPr="00CE2EDF">
        <w:t>ó</w:t>
      </w:r>
      <w:r w:rsidR="001A503B" w:rsidRPr="00CE2EDF">
        <w:t>n le ordenar</w:t>
      </w:r>
      <w:r w:rsidR="00FB794D" w:rsidRPr="00CE2EDF">
        <w:t>á</w:t>
      </w:r>
      <w:r w:rsidR="001A503B" w:rsidRPr="00CE2EDF">
        <w:t xml:space="preserve"> la adopci</w:t>
      </w:r>
      <w:r w:rsidR="00FB794D" w:rsidRPr="00CE2EDF">
        <w:t>ó</w:t>
      </w:r>
      <w:r w:rsidR="001A503B" w:rsidRPr="00CE2EDF">
        <w:t xml:space="preserve">n de manera inmediata de las medidas correctoras necesarias para alcanzar los </w:t>
      </w:r>
      <w:r w:rsidR="00FB794D" w:rsidRPr="00CE2EDF">
        <w:t>parámetros</w:t>
      </w:r>
      <w:r w:rsidR="001A503B" w:rsidRPr="00CE2EDF">
        <w:t xml:space="preserve"> de </w:t>
      </w:r>
      <w:r w:rsidR="00FB794D" w:rsidRPr="00CE2EDF">
        <w:t>referencia</w:t>
      </w:r>
      <w:r w:rsidR="001A503B" w:rsidRPr="00CE2EDF">
        <w:t xml:space="preserve">, </w:t>
      </w:r>
      <w:r w:rsidR="00FB794D" w:rsidRPr="00CE2EDF">
        <w:t>concediéndole</w:t>
      </w:r>
      <w:r w:rsidR="001A503B" w:rsidRPr="00CE2EDF">
        <w:t xml:space="preserve"> un plaz</w:t>
      </w:r>
      <w:r w:rsidR="00FD675E" w:rsidRPr="00CE2EDF">
        <w:t>o</w:t>
      </w:r>
      <w:r w:rsidR="001A503B" w:rsidRPr="00CE2EDF">
        <w:t xml:space="preserve"> para la correcci</w:t>
      </w:r>
      <w:r w:rsidR="00FB794D" w:rsidRPr="00CE2EDF">
        <w:t>ó</w:t>
      </w:r>
      <w:r w:rsidR="001A503B" w:rsidRPr="00CE2EDF">
        <w:t>n de las deficiencias.</w:t>
      </w:r>
      <w:bookmarkEnd w:id="584"/>
      <w:bookmarkEnd w:id="585"/>
    </w:p>
    <w:p w14:paraId="007945ED" w14:textId="77777777" w:rsidR="009648C0" w:rsidRDefault="009648C0" w:rsidP="007C5496"/>
    <w:p w14:paraId="7237BB3E" w14:textId="5AAB34BB" w:rsidR="009648C0" w:rsidRPr="00CE2EDF" w:rsidRDefault="009648C0" w:rsidP="009648C0">
      <w:bookmarkStart w:id="586" w:name="_Toc57687933"/>
      <w:bookmarkStart w:id="587" w:name="_Toc57688855"/>
      <w:r>
        <w:t>59.4. Por</w:t>
      </w:r>
      <w:r w:rsidRPr="00CE2EDF">
        <w:t xml:space="preserve"> no alcanzar los rendimientos comprometidos se aplicarán las siguientes </w:t>
      </w:r>
      <w:r w:rsidR="00716361">
        <w:t>deducciones automáticas a la remuneración que corresponda a la mensualidad inmediata siguiente a haberse producido o, en su defecto, detectado</w:t>
      </w:r>
      <w:r w:rsidRPr="00CE2EDF">
        <w:t>:</w:t>
      </w:r>
      <w:bookmarkEnd w:id="586"/>
      <w:bookmarkEnd w:id="587"/>
    </w:p>
    <w:p w14:paraId="5F171CCD" w14:textId="77777777" w:rsidR="009648C0" w:rsidRPr="00CE2EDF" w:rsidRDefault="009648C0" w:rsidP="009648C0"/>
    <w:p w14:paraId="14B8D83D" w14:textId="6CDCE3DB" w:rsidR="009648C0" w:rsidRPr="00CE2EDF" w:rsidRDefault="00716361" w:rsidP="009648C0">
      <w:pPr>
        <w:pStyle w:val="Prrafodelista"/>
        <w:numPr>
          <w:ilvl w:val="0"/>
          <w:numId w:val="22"/>
        </w:numPr>
        <w:ind w:left="357" w:hanging="357"/>
        <w:rPr>
          <w:rFonts w:cs="Arial"/>
          <w:bCs/>
        </w:rPr>
      </w:pPr>
      <w:r>
        <w:rPr>
          <w:rFonts w:cs="Arial"/>
          <w:bCs/>
        </w:rPr>
        <w:t xml:space="preserve">Por superar, </w:t>
      </w:r>
      <w:r w:rsidR="009648C0" w:rsidRPr="00CE2EDF">
        <w:rPr>
          <w:rFonts w:cs="Arial"/>
          <w:bCs/>
        </w:rPr>
        <w:t>puntualmente en el agua tratada</w:t>
      </w:r>
      <w:r>
        <w:rPr>
          <w:rFonts w:cs="Arial"/>
          <w:bCs/>
        </w:rPr>
        <w:t>,</w:t>
      </w:r>
      <w:r w:rsidR="009648C0" w:rsidRPr="00CE2EDF">
        <w:rPr>
          <w:rFonts w:cs="Arial"/>
          <w:bCs/>
        </w:rPr>
        <w:t xml:space="preserve"> los valores de referencia establecidos en la Directiva 91/271/CEE, para los parámetros de SS y/o DBO5 y/o DQO, o los valores de calidad del a</w:t>
      </w:r>
      <w:r>
        <w:rPr>
          <w:rFonts w:cs="Arial"/>
          <w:bCs/>
        </w:rPr>
        <w:t xml:space="preserve">gua depurada establecidos en </w:t>
      </w:r>
      <w:r w:rsidR="009648C0" w:rsidRPr="00CE2EDF">
        <w:rPr>
          <w:rFonts w:cs="Arial"/>
          <w:bCs/>
        </w:rPr>
        <w:t>el PPTP o comprometidos por el concesionario en su oferta dimanante de la adjudicación, el 1% de la retribución correspondiente a la instalación y a los días en que se produzca la circunstancia.</w:t>
      </w:r>
    </w:p>
    <w:p w14:paraId="124C67FE" w14:textId="77777777" w:rsidR="009648C0" w:rsidRPr="00CE2EDF" w:rsidRDefault="009648C0" w:rsidP="009648C0">
      <w:pPr>
        <w:rPr>
          <w:rFonts w:cs="Arial"/>
          <w:bCs/>
        </w:rPr>
      </w:pPr>
    </w:p>
    <w:p w14:paraId="183E27DC" w14:textId="2BB0708F" w:rsidR="009648C0" w:rsidRPr="00CE2EDF" w:rsidRDefault="00716361" w:rsidP="009648C0">
      <w:pPr>
        <w:pStyle w:val="Prrafodelista"/>
        <w:numPr>
          <w:ilvl w:val="0"/>
          <w:numId w:val="22"/>
        </w:numPr>
        <w:ind w:left="357" w:hanging="357"/>
        <w:rPr>
          <w:rFonts w:cs="Arial"/>
          <w:bCs/>
        </w:rPr>
      </w:pPr>
      <w:r>
        <w:rPr>
          <w:rFonts w:cs="Arial"/>
          <w:bCs/>
        </w:rPr>
        <w:t>Por superar,</w:t>
      </w:r>
      <w:r w:rsidR="009648C0" w:rsidRPr="00CE2EDF">
        <w:rPr>
          <w:rFonts w:cs="Arial"/>
          <w:bCs/>
        </w:rPr>
        <w:t xml:space="preserve"> la media mensual de valores de calidad del agua depurada</w:t>
      </w:r>
      <w:r>
        <w:rPr>
          <w:rFonts w:cs="Arial"/>
          <w:bCs/>
        </w:rPr>
        <w:t>,</w:t>
      </w:r>
      <w:r w:rsidR="009648C0" w:rsidRPr="00CE2EDF">
        <w:rPr>
          <w:rFonts w:cs="Arial"/>
          <w:bCs/>
        </w:rPr>
        <w:t xml:space="preserve"> </w:t>
      </w:r>
      <w:r>
        <w:rPr>
          <w:rFonts w:cs="Arial"/>
          <w:bCs/>
        </w:rPr>
        <w:t>l</w:t>
      </w:r>
      <w:r w:rsidR="009648C0" w:rsidRPr="00CE2EDF">
        <w:rPr>
          <w:rFonts w:cs="Arial"/>
          <w:bCs/>
        </w:rPr>
        <w:t xml:space="preserve">os valores establecidos en la Directiva </w:t>
      </w:r>
      <w:r>
        <w:rPr>
          <w:rFonts w:cs="Arial"/>
          <w:bCs/>
        </w:rPr>
        <w:t xml:space="preserve">91/271/CEE </w:t>
      </w:r>
      <w:r w:rsidR="009648C0" w:rsidRPr="00CE2EDF">
        <w:rPr>
          <w:rFonts w:cs="Arial"/>
          <w:bCs/>
        </w:rPr>
        <w:t>o los valores de calidad del agua depu</w:t>
      </w:r>
      <w:r>
        <w:rPr>
          <w:rFonts w:cs="Arial"/>
          <w:bCs/>
        </w:rPr>
        <w:t>rada establecidos en el</w:t>
      </w:r>
      <w:r w:rsidR="009648C0" w:rsidRPr="00CE2EDF">
        <w:rPr>
          <w:rFonts w:cs="Arial"/>
          <w:bCs/>
        </w:rPr>
        <w:t xml:space="preserve"> PPTP o comprometidos por el concesionario en su oferta dimanante de la adjudicación, el 10% de la retribución mensual de la instalación.</w:t>
      </w:r>
    </w:p>
    <w:p w14:paraId="238BD952" w14:textId="77777777" w:rsidR="009648C0" w:rsidRPr="00CE2EDF" w:rsidRDefault="009648C0" w:rsidP="009648C0">
      <w:pPr>
        <w:rPr>
          <w:rFonts w:cs="Arial"/>
          <w:bCs/>
        </w:rPr>
      </w:pPr>
    </w:p>
    <w:p w14:paraId="471CF3AF" w14:textId="2D0399C3" w:rsidR="009648C0" w:rsidRPr="00CE2EDF" w:rsidRDefault="00716361" w:rsidP="009648C0">
      <w:pPr>
        <w:pStyle w:val="Prrafodelista"/>
        <w:numPr>
          <w:ilvl w:val="0"/>
          <w:numId w:val="22"/>
        </w:numPr>
        <w:ind w:left="357" w:hanging="357"/>
        <w:rPr>
          <w:rFonts w:cs="Arial"/>
          <w:bCs/>
        </w:rPr>
      </w:pPr>
      <w:r>
        <w:rPr>
          <w:rFonts w:cs="Arial"/>
          <w:bCs/>
        </w:rPr>
        <w:t>Por s</w:t>
      </w:r>
      <w:r w:rsidR="009648C0" w:rsidRPr="00CE2EDF">
        <w:rPr>
          <w:rFonts w:cs="Arial"/>
          <w:bCs/>
        </w:rPr>
        <w:t>uperar</w:t>
      </w:r>
      <w:r>
        <w:rPr>
          <w:rFonts w:cs="Arial"/>
          <w:bCs/>
        </w:rPr>
        <w:t>,</w:t>
      </w:r>
      <w:r w:rsidR="009648C0" w:rsidRPr="00CE2EDF">
        <w:rPr>
          <w:rFonts w:cs="Arial"/>
          <w:bCs/>
        </w:rPr>
        <w:t xml:space="preserve"> puntualmente</w:t>
      </w:r>
      <w:r>
        <w:rPr>
          <w:rFonts w:cs="Arial"/>
          <w:bCs/>
        </w:rPr>
        <w:t>,</w:t>
      </w:r>
      <w:r w:rsidR="009648C0" w:rsidRPr="00CE2EDF">
        <w:rPr>
          <w:rFonts w:cs="Arial"/>
          <w:bCs/>
        </w:rPr>
        <w:t xml:space="preserve"> el doble del valor de referencia establecidos en la Directiva 91/271/CEE, para los parámetros de SS y/o DB05 y/o DQO, o los valores de calidad del agua depurada establecidos en el PPTP o comprometidos por el concesionario en su oferta dimanante de la adjudicación, el 5% de la retribución correspondiente a los días en que se produzca la circunstancia.</w:t>
      </w:r>
    </w:p>
    <w:p w14:paraId="3CBD52B2" w14:textId="77777777" w:rsidR="009648C0" w:rsidRPr="00CE2EDF" w:rsidRDefault="009648C0" w:rsidP="009648C0">
      <w:pPr>
        <w:rPr>
          <w:rFonts w:cs="Arial"/>
          <w:bCs/>
        </w:rPr>
      </w:pPr>
    </w:p>
    <w:p w14:paraId="461A5380" w14:textId="763A0F21" w:rsidR="009648C0" w:rsidRPr="00CE2EDF" w:rsidRDefault="00716361" w:rsidP="009648C0">
      <w:pPr>
        <w:pStyle w:val="Prrafodelista"/>
        <w:numPr>
          <w:ilvl w:val="0"/>
          <w:numId w:val="22"/>
        </w:numPr>
        <w:ind w:left="357" w:hanging="357"/>
        <w:rPr>
          <w:rFonts w:cs="Arial"/>
          <w:bCs/>
        </w:rPr>
      </w:pPr>
      <w:r>
        <w:rPr>
          <w:rFonts w:cs="Arial"/>
          <w:bCs/>
        </w:rPr>
        <w:lastRenderedPageBreak/>
        <w:t>Por superar,</w:t>
      </w:r>
      <w:r w:rsidR="009648C0" w:rsidRPr="00CE2EDF">
        <w:rPr>
          <w:rFonts w:cs="Arial"/>
          <w:bCs/>
        </w:rPr>
        <w:t xml:space="preserve"> la media mensual de valores de calidad del agua depurada</w:t>
      </w:r>
      <w:r>
        <w:rPr>
          <w:rFonts w:cs="Arial"/>
          <w:bCs/>
        </w:rPr>
        <w:t>,</w:t>
      </w:r>
      <w:r w:rsidR="009648C0" w:rsidRPr="00CE2EDF">
        <w:rPr>
          <w:rFonts w:cs="Arial"/>
          <w:bCs/>
        </w:rPr>
        <w:t xml:space="preserve"> </w:t>
      </w:r>
      <w:r>
        <w:rPr>
          <w:rFonts w:cs="Arial"/>
          <w:bCs/>
        </w:rPr>
        <w:t>e</w:t>
      </w:r>
      <w:r w:rsidR="009648C0" w:rsidRPr="00CE2EDF">
        <w:rPr>
          <w:rFonts w:cs="Arial"/>
          <w:bCs/>
        </w:rPr>
        <w:t>l doble de los valores establecidos en la Directiva 91/271/CEE, para los parámetros de SS y/o DB05 y/o DQO, o los valores de calidad del agua depurada establecidos en el PPTP o comprometidos por el concesionario en su oferta dimanante de la adjudicación, el 20% de la retribución mensual de la instalación.</w:t>
      </w:r>
    </w:p>
    <w:p w14:paraId="2F70B620" w14:textId="77777777" w:rsidR="001A503B" w:rsidRPr="00CE2EDF" w:rsidRDefault="001A503B" w:rsidP="004B5776"/>
    <w:p w14:paraId="1207BF59" w14:textId="786AE5CB" w:rsidR="001A503B" w:rsidRDefault="004B5776" w:rsidP="001E475B">
      <w:bookmarkStart w:id="588" w:name="_Toc57687901"/>
      <w:bookmarkStart w:id="589" w:name="_Toc57688823"/>
      <w:r w:rsidRPr="00CE2EDF">
        <w:t>59</w:t>
      </w:r>
      <w:r w:rsidR="00716361">
        <w:t>.5</w:t>
      </w:r>
      <w:r w:rsidR="00FB794D" w:rsidRPr="00CE2EDF">
        <w:t xml:space="preserve">. </w:t>
      </w:r>
      <w:r w:rsidR="001A503B" w:rsidRPr="00CE2EDF">
        <w:t xml:space="preserve">Durante el </w:t>
      </w:r>
      <w:r w:rsidR="00FB794D" w:rsidRPr="00CE2EDF">
        <w:t>periodo</w:t>
      </w:r>
      <w:r w:rsidR="001A503B" w:rsidRPr="00CE2EDF">
        <w:t xml:space="preserve"> en qu</w:t>
      </w:r>
      <w:r w:rsidR="00555A71">
        <w:t>e</w:t>
      </w:r>
      <w:r w:rsidR="001A503B" w:rsidRPr="00CE2EDF">
        <w:t xml:space="preserve"> la explotaci</w:t>
      </w:r>
      <w:r w:rsidR="00FB794D" w:rsidRPr="00CE2EDF">
        <w:t>ó</w:t>
      </w:r>
      <w:r w:rsidR="001A503B" w:rsidRPr="00CE2EDF">
        <w:t xml:space="preserve">n de la EDAR objeto de este contrato permanezca interrumpida, el concesionario </w:t>
      </w:r>
      <w:r w:rsidR="00FB794D" w:rsidRPr="00CE2EDF">
        <w:t>perderá</w:t>
      </w:r>
      <w:r w:rsidR="001A503B" w:rsidRPr="00CE2EDF">
        <w:t xml:space="preserve"> su derecho </w:t>
      </w:r>
      <w:r w:rsidR="00FD675E" w:rsidRPr="00CE2EDF">
        <w:t>a</w:t>
      </w:r>
      <w:r w:rsidR="001A503B" w:rsidRPr="00CE2EDF">
        <w:t xml:space="preserve"> percibir la retribuci</w:t>
      </w:r>
      <w:r w:rsidR="00FD675E" w:rsidRPr="00CE2EDF">
        <w:t>ó</w:t>
      </w:r>
      <w:r w:rsidR="001A503B" w:rsidRPr="00CE2EDF">
        <w:t>n por la explotaci</w:t>
      </w:r>
      <w:r w:rsidR="00FD675E" w:rsidRPr="00CE2EDF">
        <w:t>ó</w:t>
      </w:r>
      <w:r w:rsidR="00555A71">
        <w:t xml:space="preserve">n de la EDAR, </w:t>
      </w:r>
      <w:r w:rsidR="001A503B" w:rsidRPr="00CE2EDF">
        <w:t xml:space="preserve">sin perjuicio de lo establecido en la </w:t>
      </w:r>
      <w:r w:rsidR="00BD1DFF" w:rsidRPr="00CE2EDF">
        <w:t>cláusula</w:t>
      </w:r>
      <w:r w:rsidR="009E287B" w:rsidRPr="00CE2EDF">
        <w:t xml:space="preserve"> 61. </w:t>
      </w:r>
      <w:bookmarkEnd w:id="588"/>
      <w:bookmarkEnd w:id="589"/>
    </w:p>
    <w:p w14:paraId="16915425" w14:textId="77777777" w:rsidR="00555A71" w:rsidRDefault="00555A71" w:rsidP="001E475B"/>
    <w:p w14:paraId="55140680" w14:textId="1D3BE253" w:rsidR="00FD675E" w:rsidRPr="00CE2EDF" w:rsidRDefault="00FD675E" w:rsidP="00A65F43">
      <w:pPr>
        <w:outlineLvl w:val="1"/>
      </w:pPr>
      <w:bookmarkStart w:id="590" w:name="_Toc65843813"/>
      <w:r w:rsidRPr="00CE2EDF">
        <w:rPr>
          <w:b/>
        </w:rPr>
        <w:t xml:space="preserve">Cláusula </w:t>
      </w:r>
      <w:r w:rsidR="00FB1FC2" w:rsidRPr="00CE2EDF">
        <w:rPr>
          <w:b/>
        </w:rPr>
        <w:t>6</w:t>
      </w:r>
      <w:r w:rsidR="004B5776" w:rsidRPr="00CE2EDF">
        <w:rPr>
          <w:b/>
        </w:rPr>
        <w:t>0</w:t>
      </w:r>
      <w:r w:rsidRPr="00CE2EDF">
        <w:rPr>
          <w:b/>
        </w:rPr>
        <w:t>.</w:t>
      </w:r>
      <w:r w:rsidRPr="00CE2EDF">
        <w:t xml:space="preserve"> </w:t>
      </w:r>
      <w:r w:rsidRPr="00CE2EDF">
        <w:rPr>
          <w:i/>
        </w:rPr>
        <w:t>Incumplimientos.</w:t>
      </w:r>
      <w:bookmarkEnd w:id="590"/>
    </w:p>
    <w:p w14:paraId="3AB8C9C6" w14:textId="77777777" w:rsidR="001A503B" w:rsidRPr="00CE2EDF" w:rsidRDefault="001A503B" w:rsidP="004B5776"/>
    <w:p w14:paraId="5E217E8E" w14:textId="76CFD5BA" w:rsidR="001A503B" w:rsidRPr="00CE2EDF" w:rsidRDefault="00FD675E" w:rsidP="001E475B">
      <w:bookmarkStart w:id="591" w:name="_Toc57687903"/>
      <w:bookmarkStart w:id="592" w:name="_Toc57688825"/>
      <w:r w:rsidRPr="00CE2EDF">
        <w:t>6</w:t>
      </w:r>
      <w:r w:rsidR="004B5776" w:rsidRPr="00CE2EDF">
        <w:t>0</w:t>
      </w:r>
      <w:r w:rsidRPr="00CE2EDF">
        <w:t xml:space="preserve">.1. </w:t>
      </w:r>
      <w:r w:rsidR="001A503B" w:rsidRPr="00CE2EDF">
        <w:t xml:space="preserve">El concesionario queda obligado y </w:t>
      </w:r>
      <w:r w:rsidRPr="00CE2EDF">
        <w:t>será</w:t>
      </w:r>
      <w:r w:rsidR="001A503B" w:rsidRPr="00CE2EDF">
        <w:t xml:space="preserve"> responsable del cumplimiento de las tareas derivadas del correcto cumplimiento del objeto del contrato en sus distintas</w:t>
      </w:r>
      <w:r w:rsidRPr="00CE2EDF">
        <w:t xml:space="preserve"> f</w:t>
      </w:r>
      <w:r w:rsidR="001A503B" w:rsidRPr="00CE2EDF">
        <w:t>ases.</w:t>
      </w:r>
      <w:bookmarkEnd w:id="591"/>
      <w:bookmarkEnd w:id="592"/>
    </w:p>
    <w:p w14:paraId="4600EE51" w14:textId="77777777" w:rsidR="001A503B" w:rsidRPr="00CE2EDF" w:rsidRDefault="001A503B" w:rsidP="004B5776"/>
    <w:p w14:paraId="2CC3865F" w14:textId="009CEEB7" w:rsidR="001A503B" w:rsidRPr="00CE2EDF" w:rsidRDefault="00FD675E" w:rsidP="001E475B">
      <w:bookmarkStart w:id="593" w:name="_Toc57687904"/>
      <w:bookmarkStart w:id="594" w:name="_Toc57688826"/>
      <w:r w:rsidRPr="00CE2EDF">
        <w:t>6</w:t>
      </w:r>
      <w:r w:rsidR="004B5776" w:rsidRPr="00CE2EDF">
        <w:t>0</w:t>
      </w:r>
      <w:r w:rsidRPr="00CE2EDF">
        <w:t xml:space="preserve">.2. </w:t>
      </w:r>
      <w:r w:rsidR="001A503B" w:rsidRPr="00CE2EDF">
        <w:t>Constituye incumplimiento toda vulneraci</w:t>
      </w:r>
      <w:r w:rsidRPr="00CE2EDF">
        <w:t>ó</w:t>
      </w:r>
      <w:r w:rsidR="001A503B" w:rsidRPr="00CE2EDF">
        <w:t xml:space="preserve">n de las prescripciones del presente </w:t>
      </w:r>
      <w:r w:rsidR="0056425A" w:rsidRPr="00CE2EDF">
        <w:t>Pliego</w:t>
      </w:r>
      <w:r w:rsidR="001A503B" w:rsidRPr="00CE2EDF">
        <w:t>, del PPTP, de las condiciones o</w:t>
      </w:r>
      <w:r w:rsidRPr="00CE2EDF">
        <w:t>f</w:t>
      </w:r>
      <w:r w:rsidR="001A503B" w:rsidRPr="00CE2EDF">
        <w:t>ertadas por el concesionario y de la normativa que rige el ejercicio de la actividad.</w:t>
      </w:r>
      <w:bookmarkEnd w:id="593"/>
      <w:bookmarkEnd w:id="594"/>
    </w:p>
    <w:p w14:paraId="6406C865" w14:textId="77777777" w:rsidR="001A503B" w:rsidRPr="00CE2EDF" w:rsidRDefault="001A503B" w:rsidP="004B5776"/>
    <w:p w14:paraId="7342BB61" w14:textId="62879AE3" w:rsidR="001A503B" w:rsidRPr="00CE2EDF" w:rsidRDefault="00FD675E" w:rsidP="001E475B">
      <w:bookmarkStart w:id="595" w:name="_Toc57687905"/>
      <w:bookmarkStart w:id="596" w:name="_Toc57688827"/>
      <w:r w:rsidRPr="00CE2EDF">
        <w:t>6</w:t>
      </w:r>
      <w:r w:rsidR="004B5776" w:rsidRPr="00CE2EDF">
        <w:t>0</w:t>
      </w:r>
      <w:r w:rsidRPr="00CE2EDF">
        <w:t>.3.</w:t>
      </w:r>
      <w:r w:rsidR="009D08CD" w:rsidRPr="00CE2EDF">
        <w:t xml:space="preserve"> </w:t>
      </w:r>
      <w:r w:rsidR="001A503B" w:rsidRPr="00CE2EDF">
        <w:t>Para la calificaci</w:t>
      </w:r>
      <w:r w:rsidRPr="00CE2EDF">
        <w:t>ó</w:t>
      </w:r>
      <w:r w:rsidR="001A503B" w:rsidRPr="00CE2EDF">
        <w:t xml:space="preserve">n del incumplimiento, se </w:t>
      </w:r>
      <w:r w:rsidRPr="00CE2EDF">
        <w:t>tendrán</w:t>
      </w:r>
      <w:r w:rsidR="001A503B" w:rsidRPr="00CE2EDF">
        <w:t xml:space="preserve"> en cuenta las circunstancias concurrentes en cada caso, tales como la intencionalidad, negligencia y el mayor o menor perjuicio que se ocasione a la Administraci</w:t>
      </w:r>
      <w:r w:rsidRPr="00CE2EDF">
        <w:t>ó</w:t>
      </w:r>
      <w:r w:rsidR="001A503B" w:rsidRPr="00CE2EDF">
        <w:t>n contratante, a la actividad realizada, a terceros o al medi</w:t>
      </w:r>
      <w:r w:rsidRPr="00CE2EDF">
        <w:t>o</w:t>
      </w:r>
      <w:r w:rsidR="001A503B" w:rsidRPr="00CE2EDF">
        <w:t xml:space="preserve"> ambiente.</w:t>
      </w:r>
      <w:bookmarkEnd w:id="595"/>
      <w:bookmarkEnd w:id="596"/>
    </w:p>
    <w:p w14:paraId="621B7FA2" w14:textId="77777777" w:rsidR="001A503B" w:rsidRPr="00CE2EDF" w:rsidRDefault="001A503B" w:rsidP="004B5776"/>
    <w:p w14:paraId="6E9B607F" w14:textId="410E00A0" w:rsidR="00FD675E" w:rsidRPr="00CE2EDF" w:rsidRDefault="00FD675E" w:rsidP="001E475B">
      <w:bookmarkStart w:id="597" w:name="_Toc57687906"/>
      <w:bookmarkStart w:id="598" w:name="_Toc57688828"/>
      <w:r w:rsidRPr="00CE2EDF">
        <w:t>6</w:t>
      </w:r>
      <w:r w:rsidR="004B5776" w:rsidRPr="00CE2EDF">
        <w:t>0</w:t>
      </w:r>
      <w:r w:rsidRPr="00CE2EDF">
        <w:t>.4. Tendrán</w:t>
      </w:r>
      <w:r w:rsidR="001A503B" w:rsidRPr="00CE2EDF">
        <w:t xml:space="preserve"> consideraci</w:t>
      </w:r>
      <w:r w:rsidRPr="00CE2EDF">
        <w:t>ó</w:t>
      </w:r>
      <w:r w:rsidR="001A503B" w:rsidRPr="00CE2EDF">
        <w:t>n de incumplimiento leve, los siguientes:</w:t>
      </w:r>
      <w:bookmarkEnd w:id="597"/>
      <w:bookmarkEnd w:id="598"/>
    </w:p>
    <w:p w14:paraId="4F341BEB" w14:textId="1D1FD8CB" w:rsidR="00C33EA6" w:rsidRPr="00CE2EDF" w:rsidRDefault="00C33EA6" w:rsidP="004B5776"/>
    <w:p w14:paraId="19A01D1A" w14:textId="15B3D9A2" w:rsidR="00252C57" w:rsidRPr="00CE2EDF" w:rsidRDefault="00C33EA6" w:rsidP="00C25ECA">
      <w:pPr>
        <w:pStyle w:val="Prrafodelista"/>
        <w:numPr>
          <w:ilvl w:val="0"/>
          <w:numId w:val="18"/>
        </w:numPr>
        <w:ind w:left="357" w:hanging="357"/>
        <w:rPr>
          <w:rFonts w:cs="Arial"/>
          <w:bCs/>
        </w:rPr>
      </w:pPr>
      <w:r w:rsidRPr="00CE2EDF">
        <w:rPr>
          <w:rFonts w:cs="Arial"/>
          <w:bCs/>
        </w:rPr>
        <w:t>Retraso en la redacción de cada proyecto constructivo en más de 15 y menos de 30 días naturales, así como la demora en su aprobación como consecuencia de defectos, insuficiencias técnicas, errores materiales, omisiones e infracciones de preceptos legales o reglamentarios imputables al concesionario.</w:t>
      </w:r>
    </w:p>
    <w:p w14:paraId="2FB0D0E7" w14:textId="77777777" w:rsidR="00252C57" w:rsidRPr="00CE2EDF" w:rsidRDefault="00252C57" w:rsidP="00252C57">
      <w:pPr>
        <w:rPr>
          <w:rFonts w:cs="Arial"/>
          <w:bCs/>
        </w:rPr>
      </w:pPr>
    </w:p>
    <w:p w14:paraId="39D7A31F" w14:textId="7FB765D4" w:rsidR="00C33EA6" w:rsidRPr="00CE2EDF" w:rsidRDefault="00C33EA6" w:rsidP="00C25ECA">
      <w:pPr>
        <w:pStyle w:val="Prrafodelista"/>
        <w:numPr>
          <w:ilvl w:val="0"/>
          <w:numId w:val="18"/>
        </w:numPr>
        <w:ind w:left="357" w:hanging="357"/>
        <w:rPr>
          <w:rFonts w:cs="Arial"/>
          <w:bCs/>
        </w:rPr>
      </w:pPr>
      <w:r w:rsidRPr="00CE2EDF">
        <w:rPr>
          <w:rFonts w:cs="Arial"/>
          <w:bCs/>
        </w:rPr>
        <w:t>Retraso en la construcc</w:t>
      </w:r>
      <w:r w:rsidR="004B50EE" w:rsidRPr="00CE2EDF">
        <w:rPr>
          <w:rFonts w:cs="Arial"/>
          <w:bCs/>
        </w:rPr>
        <w:t>ión</w:t>
      </w:r>
      <w:r w:rsidRPr="00CE2EDF">
        <w:rPr>
          <w:rFonts w:cs="Arial"/>
          <w:bCs/>
        </w:rPr>
        <w:t xml:space="preserve"> de las EDAR en más de un (1) mes y menos de (3) meses.</w:t>
      </w:r>
    </w:p>
    <w:p w14:paraId="19B54AAF" w14:textId="77777777" w:rsidR="00252C57" w:rsidRPr="00CE2EDF" w:rsidRDefault="00252C57" w:rsidP="00252C57">
      <w:pPr>
        <w:rPr>
          <w:rFonts w:cs="Arial"/>
          <w:bCs/>
        </w:rPr>
      </w:pPr>
    </w:p>
    <w:p w14:paraId="275C220F" w14:textId="3A211307" w:rsidR="00C33EA6" w:rsidRPr="00CE2EDF" w:rsidRDefault="001A503B" w:rsidP="00C25ECA">
      <w:pPr>
        <w:pStyle w:val="Prrafodelista"/>
        <w:numPr>
          <w:ilvl w:val="0"/>
          <w:numId w:val="18"/>
        </w:numPr>
        <w:ind w:left="357" w:hanging="357"/>
        <w:rPr>
          <w:rFonts w:cs="Arial"/>
          <w:bCs/>
        </w:rPr>
      </w:pPr>
      <w:r w:rsidRPr="00CE2EDF">
        <w:rPr>
          <w:rFonts w:cs="Arial"/>
          <w:bCs/>
        </w:rPr>
        <w:t xml:space="preserve">No comunicar a tiempo al </w:t>
      </w:r>
      <w:proofErr w:type="gramStart"/>
      <w:r w:rsidRPr="00CE2EDF">
        <w:rPr>
          <w:rFonts w:cs="Arial"/>
          <w:bCs/>
        </w:rPr>
        <w:t>Responsable</w:t>
      </w:r>
      <w:proofErr w:type="gramEnd"/>
      <w:r w:rsidRPr="00CE2EDF">
        <w:rPr>
          <w:rFonts w:cs="Arial"/>
          <w:bCs/>
        </w:rPr>
        <w:t xml:space="preserve"> del Contrato de la ejecuci</w:t>
      </w:r>
      <w:r w:rsidR="00C33EA6" w:rsidRPr="00CE2EDF">
        <w:rPr>
          <w:rFonts w:cs="Arial"/>
          <w:bCs/>
        </w:rPr>
        <w:t>ó</w:t>
      </w:r>
      <w:r w:rsidRPr="00CE2EDF">
        <w:rPr>
          <w:rFonts w:cs="Arial"/>
          <w:bCs/>
        </w:rPr>
        <w:t>n de trabajos especiales.</w:t>
      </w:r>
    </w:p>
    <w:p w14:paraId="21E3BA94" w14:textId="77777777" w:rsidR="00252C57" w:rsidRPr="00CE2EDF" w:rsidRDefault="00252C57" w:rsidP="00252C57">
      <w:pPr>
        <w:rPr>
          <w:rFonts w:cs="Arial"/>
          <w:bCs/>
        </w:rPr>
      </w:pPr>
    </w:p>
    <w:p w14:paraId="2FA6549E" w14:textId="5C060388" w:rsidR="00451408" w:rsidRPr="00CE2EDF" w:rsidRDefault="001A503B" w:rsidP="00C25ECA">
      <w:pPr>
        <w:pStyle w:val="Prrafodelista"/>
        <w:numPr>
          <w:ilvl w:val="0"/>
          <w:numId w:val="18"/>
        </w:numPr>
        <w:ind w:left="357" w:hanging="357"/>
        <w:rPr>
          <w:rFonts w:cs="Arial"/>
          <w:bCs/>
        </w:rPr>
      </w:pPr>
      <w:bookmarkStart w:id="599" w:name="_Toc57687907"/>
      <w:bookmarkStart w:id="600" w:name="_Toc57688829"/>
      <w:bookmarkStart w:id="601" w:name="_Toc57690475"/>
      <w:r w:rsidRPr="00CE2EDF">
        <w:rPr>
          <w:rFonts w:cs="Arial"/>
          <w:bCs/>
        </w:rPr>
        <w:t xml:space="preserve">La ausencia prolongada durante </w:t>
      </w:r>
      <w:r w:rsidR="00451408" w:rsidRPr="00CE2EDF">
        <w:rPr>
          <w:rFonts w:cs="Arial"/>
          <w:bCs/>
        </w:rPr>
        <w:t>más</w:t>
      </w:r>
      <w:r w:rsidRPr="00CE2EDF">
        <w:rPr>
          <w:rFonts w:cs="Arial"/>
          <w:bCs/>
        </w:rPr>
        <w:t xml:space="preserve"> de 3 </w:t>
      </w:r>
      <w:r w:rsidR="00451408" w:rsidRPr="00CE2EDF">
        <w:rPr>
          <w:rFonts w:cs="Arial"/>
          <w:bCs/>
        </w:rPr>
        <w:t>días</w:t>
      </w:r>
      <w:r w:rsidRPr="00CE2EDF">
        <w:rPr>
          <w:rFonts w:cs="Arial"/>
          <w:bCs/>
        </w:rPr>
        <w:t xml:space="preserve"> en la obra del Encargado de las mismas designado por el concesionario, sin comunicaci</w:t>
      </w:r>
      <w:r w:rsidR="00451408" w:rsidRPr="00CE2EDF">
        <w:rPr>
          <w:rFonts w:cs="Arial"/>
          <w:bCs/>
        </w:rPr>
        <w:t>ó</w:t>
      </w:r>
      <w:r w:rsidRPr="00CE2EDF">
        <w:rPr>
          <w:rFonts w:cs="Arial"/>
          <w:bCs/>
        </w:rPr>
        <w:t xml:space="preserve">n previa al </w:t>
      </w:r>
      <w:proofErr w:type="gramStart"/>
      <w:r w:rsidRPr="00CE2EDF">
        <w:rPr>
          <w:rFonts w:cs="Arial"/>
          <w:bCs/>
        </w:rPr>
        <w:t>Responsable</w:t>
      </w:r>
      <w:proofErr w:type="gramEnd"/>
      <w:r w:rsidRPr="00CE2EDF">
        <w:rPr>
          <w:rFonts w:cs="Arial"/>
          <w:bCs/>
        </w:rPr>
        <w:t xml:space="preserve"> del Contrato.</w:t>
      </w:r>
      <w:bookmarkEnd w:id="599"/>
      <w:bookmarkEnd w:id="600"/>
      <w:bookmarkEnd w:id="601"/>
    </w:p>
    <w:p w14:paraId="6DC25278" w14:textId="77777777" w:rsidR="00252C57" w:rsidRPr="00CE2EDF" w:rsidRDefault="00252C57" w:rsidP="00252C57">
      <w:pPr>
        <w:rPr>
          <w:rFonts w:cs="Arial"/>
          <w:bCs/>
        </w:rPr>
      </w:pPr>
    </w:p>
    <w:p w14:paraId="44267EA9" w14:textId="41C61A26" w:rsidR="00451408" w:rsidRPr="00CE2EDF" w:rsidRDefault="001A503B" w:rsidP="00C25ECA">
      <w:pPr>
        <w:pStyle w:val="Prrafodelista"/>
        <w:numPr>
          <w:ilvl w:val="0"/>
          <w:numId w:val="18"/>
        </w:numPr>
        <w:ind w:left="357" w:hanging="357"/>
        <w:rPr>
          <w:rFonts w:cs="Arial"/>
          <w:bCs/>
        </w:rPr>
      </w:pPr>
      <w:bookmarkStart w:id="602" w:name="_Toc57687908"/>
      <w:bookmarkStart w:id="603" w:name="_Toc57688830"/>
      <w:bookmarkStart w:id="604" w:name="_Toc57690476"/>
      <w:r w:rsidRPr="00CE2EDF">
        <w:rPr>
          <w:rFonts w:cs="Arial"/>
          <w:bCs/>
        </w:rPr>
        <w:t>La falta de limpieza y orden en el recinto de las obras.</w:t>
      </w:r>
      <w:bookmarkEnd w:id="602"/>
      <w:bookmarkEnd w:id="603"/>
      <w:bookmarkEnd w:id="604"/>
    </w:p>
    <w:p w14:paraId="67E5F2B4" w14:textId="77777777" w:rsidR="00252C57" w:rsidRPr="00CE2EDF" w:rsidRDefault="00252C57" w:rsidP="00252C57">
      <w:pPr>
        <w:rPr>
          <w:rFonts w:cs="Arial"/>
          <w:bCs/>
        </w:rPr>
      </w:pPr>
    </w:p>
    <w:p w14:paraId="76FE9640" w14:textId="044E77E7" w:rsidR="00451408" w:rsidRPr="00CE2EDF" w:rsidRDefault="001A503B" w:rsidP="00C25ECA">
      <w:pPr>
        <w:pStyle w:val="Prrafodelista"/>
        <w:numPr>
          <w:ilvl w:val="0"/>
          <w:numId w:val="18"/>
        </w:numPr>
        <w:ind w:left="357" w:hanging="357"/>
        <w:rPr>
          <w:rFonts w:cs="Arial"/>
          <w:bCs/>
        </w:rPr>
      </w:pPr>
      <w:bookmarkStart w:id="605" w:name="_Toc57687909"/>
      <w:bookmarkStart w:id="606" w:name="_Toc57688831"/>
      <w:bookmarkStart w:id="607" w:name="_Toc57690477"/>
      <w:r w:rsidRPr="00CE2EDF">
        <w:rPr>
          <w:rFonts w:cs="Arial"/>
          <w:bCs/>
        </w:rPr>
        <w:t>La paralizaci</w:t>
      </w:r>
      <w:r w:rsidR="00451408" w:rsidRPr="00CE2EDF">
        <w:rPr>
          <w:rFonts w:cs="Arial"/>
          <w:bCs/>
        </w:rPr>
        <w:t>ó</w:t>
      </w:r>
      <w:r w:rsidRPr="00CE2EDF">
        <w:rPr>
          <w:rFonts w:cs="Arial"/>
          <w:bCs/>
        </w:rPr>
        <w:t xml:space="preserve">n total de la EDAR durante un </w:t>
      </w:r>
      <w:r w:rsidR="00451408" w:rsidRPr="00CE2EDF">
        <w:rPr>
          <w:rFonts w:cs="Arial"/>
          <w:bCs/>
        </w:rPr>
        <w:t>período</w:t>
      </w:r>
      <w:r w:rsidRPr="00CE2EDF">
        <w:rPr>
          <w:rFonts w:cs="Arial"/>
          <w:bCs/>
        </w:rPr>
        <w:t xml:space="preserve"> inferior a veinticuatro (24) horas.</w:t>
      </w:r>
      <w:bookmarkEnd w:id="605"/>
      <w:bookmarkEnd w:id="606"/>
      <w:bookmarkEnd w:id="607"/>
    </w:p>
    <w:p w14:paraId="515A887F" w14:textId="77777777" w:rsidR="00252C57" w:rsidRPr="00CE2EDF" w:rsidRDefault="00252C57" w:rsidP="00252C57">
      <w:pPr>
        <w:rPr>
          <w:rFonts w:cs="Arial"/>
          <w:bCs/>
        </w:rPr>
      </w:pPr>
    </w:p>
    <w:p w14:paraId="391BCD24" w14:textId="215FBFC9" w:rsidR="00451408" w:rsidRPr="00CE2EDF" w:rsidRDefault="001A503B" w:rsidP="00C25ECA">
      <w:pPr>
        <w:pStyle w:val="Prrafodelista"/>
        <w:numPr>
          <w:ilvl w:val="0"/>
          <w:numId w:val="18"/>
        </w:numPr>
        <w:ind w:left="357" w:hanging="357"/>
        <w:rPr>
          <w:rFonts w:cs="Arial"/>
          <w:bCs/>
        </w:rPr>
      </w:pPr>
      <w:bookmarkStart w:id="608" w:name="_Toc57687910"/>
      <w:bookmarkStart w:id="609" w:name="_Toc57688832"/>
      <w:bookmarkStart w:id="610" w:name="_Toc57690478"/>
      <w:r w:rsidRPr="00CE2EDF">
        <w:rPr>
          <w:rFonts w:cs="Arial"/>
          <w:bCs/>
        </w:rPr>
        <w:t>La paralizaci</w:t>
      </w:r>
      <w:r w:rsidR="00451408" w:rsidRPr="00CE2EDF">
        <w:rPr>
          <w:rFonts w:cs="Arial"/>
          <w:bCs/>
        </w:rPr>
        <w:t>ó</w:t>
      </w:r>
      <w:r w:rsidRPr="00CE2EDF">
        <w:rPr>
          <w:rFonts w:cs="Arial"/>
          <w:bCs/>
        </w:rPr>
        <w:t xml:space="preserve">n parcial de la EDAR durante un </w:t>
      </w:r>
      <w:r w:rsidR="00451408" w:rsidRPr="00CE2EDF">
        <w:rPr>
          <w:rFonts w:cs="Arial"/>
          <w:bCs/>
        </w:rPr>
        <w:t>período</w:t>
      </w:r>
      <w:r w:rsidRPr="00CE2EDF">
        <w:rPr>
          <w:rFonts w:cs="Arial"/>
          <w:bCs/>
        </w:rPr>
        <w:t xml:space="preserve"> superior a veinticuatro (24) horas e inferior a setenta y dos (72) horas.</w:t>
      </w:r>
      <w:bookmarkEnd w:id="608"/>
      <w:bookmarkEnd w:id="609"/>
      <w:bookmarkEnd w:id="610"/>
    </w:p>
    <w:p w14:paraId="714D5783" w14:textId="77777777" w:rsidR="00252C57" w:rsidRPr="00CE2EDF" w:rsidRDefault="00252C57" w:rsidP="00252C57">
      <w:pPr>
        <w:rPr>
          <w:rFonts w:cs="Arial"/>
          <w:bCs/>
        </w:rPr>
      </w:pPr>
    </w:p>
    <w:p w14:paraId="4ECD4228" w14:textId="67B134DD" w:rsidR="00451408" w:rsidRPr="00CE2EDF" w:rsidRDefault="001A503B" w:rsidP="00C25ECA">
      <w:pPr>
        <w:pStyle w:val="Prrafodelista"/>
        <w:numPr>
          <w:ilvl w:val="0"/>
          <w:numId w:val="18"/>
        </w:numPr>
        <w:ind w:left="357" w:hanging="357"/>
        <w:rPr>
          <w:rFonts w:cs="Arial"/>
          <w:bCs/>
        </w:rPr>
      </w:pPr>
      <w:bookmarkStart w:id="611" w:name="_Toc57687911"/>
      <w:bookmarkStart w:id="612" w:name="_Toc57688833"/>
      <w:bookmarkStart w:id="613" w:name="_Toc57690479"/>
      <w:r w:rsidRPr="00CE2EDF">
        <w:rPr>
          <w:rFonts w:cs="Arial"/>
          <w:bCs/>
        </w:rPr>
        <w:t>Demora en los plazos de reparaci</w:t>
      </w:r>
      <w:r w:rsidR="00451408" w:rsidRPr="00CE2EDF">
        <w:rPr>
          <w:rFonts w:cs="Arial"/>
          <w:bCs/>
        </w:rPr>
        <w:t>ó</w:t>
      </w:r>
      <w:r w:rsidRPr="00CE2EDF">
        <w:rPr>
          <w:rFonts w:cs="Arial"/>
          <w:bCs/>
        </w:rPr>
        <w:t>n de equipos previstos en el PPTP, siempre que no sean equipos esenciales y la causa de la demora sea imputable al concesionario.</w:t>
      </w:r>
      <w:bookmarkEnd w:id="611"/>
      <w:bookmarkEnd w:id="612"/>
      <w:bookmarkEnd w:id="613"/>
    </w:p>
    <w:p w14:paraId="1445FDB2" w14:textId="77777777" w:rsidR="00252C57" w:rsidRPr="00CE2EDF" w:rsidRDefault="00252C57" w:rsidP="00252C57">
      <w:pPr>
        <w:rPr>
          <w:rFonts w:cs="Arial"/>
          <w:bCs/>
        </w:rPr>
      </w:pPr>
    </w:p>
    <w:p w14:paraId="3A27EC37" w14:textId="412CEB86" w:rsidR="00451408" w:rsidRPr="00CE2EDF" w:rsidRDefault="001A503B" w:rsidP="00C25ECA">
      <w:pPr>
        <w:pStyle w:val="Prrafodelista"/>
        <w:numPr>
          <w:ilvl w:val="0"/>
          <w:numId w:val="18"/>
        </w:numPr>
        <w:ind w:left="357" w:hanging="357"/>
        <w:rPr>
          <w:rFonts w:cs="Arial"/>
          <w:bCs/>
        </w:rPr>
      </w:pPr>
      <w:bookmarkStart w:id="614" w:name="_Toc57687912"/>
      <w:bookmarkStart w:id="615" w:name="_Toc57688834"/>
      <w:bookmarkStart w:id="616" w:name="_Toc57690480"/>
      <w:r w:rsidRPr="00CE2EDF">
        <w:rPr>
          <w:rFonts w:cs="Arial"/>
          <w:bCs/>
        </w:rPr>
        <w:t>No prestar colaboraci</w:t>
      </w:r>
      <w:r w:rsidR="00451408" w:rsidRPr="00CE2EDF">
        <w:rPr>
          <w:rFonts w:cs="Arial"/>
          <w:bCs/>
        </w:rPr>
        <w:t>ó</w:t>
      </w:r>
      <w:r w:rsidRPr="00CE2EDF">
        <w:rPr>
          <w:rFonts w:cs="Arial"/>
          <w:bCs/>
        </w:rPr>
        <w:t>n con la Administraci</w:t>
      </w:r>
      <w:r w:rsidR="00451408" w:rsidRPr="00CE2EDF">
        <w:rPr>
          <w:rFonts w:cs="Arial"/>
          <w:bCs/>
        </w:rPr>
        <w:t>ó</w:t>
      </w:r>
      <w:r w:rsidRPr="00CE2EDF">
        <w:rPr>
          <w:rFonts w:cs="Arial"/>
          <w:bCs/>
        </w:rPr>
        <w:t>n contratante en la detecci</w:t>
      </w:r>
      <w:r w:rsidR="00451408" w:rsidRPr="00CE2EDF">
        <w:rPr>
          <w:rFonts w:cs="Arial"/>
          <w:bCs/>
        </w:rPr>
        <w:t>ó</w:t>
      </w:r>
      <w:r w:rsidRPr="00CE2EDF">
        <w:rPr>
          <w:rFonts w:cs="Arial"/>
          <w:bCs/>
        </w:rPr>
        <w:t>n y control de vertidos industriales.</w:t>
      </w:r>
      <w:bookmarkEnd w:id="614"/>
      <w:bookmarkEnd w:id="615"/>
      <w:bookmarkEnd w:id="616"/>
    </w:p>
    <w:p w14:paraId="73545DED" w14:textId="77777777" w:rsidR="00252C57" w:rsidRPr="00CE2EDF" w:rsidRDefault="00252C57" w:rsidP="00252C57">
      <w:pPr>
        <w:rPr>
          <w:rFonts w:cs="Arial"/>
          <w:bCs/>
        </w:rPr>
      </w:pPr>
    </w:p>
    <w:p w14:paraId="230DAC32" w14:textId="266BAA12" w:rsidR="00451408" w:rsidRPr="00CE2EDF" w:rsidRDefault="001A503B" w:rsidP="00C25ECA">
      <w:pPr>
        <w:pStyle w:val="Prrafodelista"/>
        <w:numPr>
          <w:ilvl w:val="0"/>
          <w:numId w:val="18"/>
        </w:numPr>
        <w:ind w:left="357" w:hanging="357"/>
        <w:rPr>
          <w:rFonts w:cs="Arial"/>
          <w:bCs/>
        </w:rPr>
      </w:pPr>
      <w:bookmarkStart w:id="617" w:name="_Toc57687913"/>
      <w:bookmarkStart w:id="618" w:name="_Toc57688835"/>
      <w:bookmarkStart w:id="619" w:name="_Toc57690481"/>
      <w:r w:rsidRPr="00CE2EDF">
        <w:rPr>
          <w:rFonts w:cs="Arial"/>
          <w:bCs/>
        </w:rPr>
        <w:t xml:space="preserve">La </w:t>
      </w:r>
      <w:r w:rsidR="00451408" w:rsidRPr="00CE2EDF">
        <w:rPr>
          <w:rFonts w:cs="Arial"/>
          <w:bCs/>
        </w:rPr>
        <w:t>presencia reiterada</w:t>
      </w:r>
      <w:r w:rsidRPr="00CE2EDF">
        <w:rPr>
          <w:rFonts w:cs="Arial"/>
          <w:bCs/>
        </w:rPr>
        <w:t xml:space="preserve"> de insectos en las instalaciones en cantidad apreciable.</w:t>
      </w:r>
      <w:bookmarkEnd w:id="617"/>
      <w:bookmarkEnd w:id="618"/>
      <w:bookmarkEnd w:id="619"/>
    </w:p>
    <w:p w14:paraId="0B683714" w14:textId="77777777" w:rsidR="00252C57" w:rsidRPr="00CE2EDF" w:rsidRDefault="00252C57" w:rsidP="00252C57">
      <w:pPr>
        <w:rPr>
          <w:rFonts w:cs="Arial"/>
          <w:bCs/>
        </w:rPr>
      </w:pPr>
    </w:p>
    <w:p w14:paraId="02F64EE7" w14:textId="5D4550A3" w:rsidR="00451408" w:rsidRPr="00CE2EDF" w:rsidRDefault="001A503B" w:rsidP="00C25ECA">
      <w:pPr>
        <w:pStyle w:val="Prrafodelista"/>
        <w:numPr>
          <w:ilvl w:val="0"/>
          <w:numId w:val="18"/>
        </w:numPr>
        <w:ind w:left="357" w:hanging="357"/>
        <w:rPr>
          <w:rFonts w:cs="Arial"/>
          <w:bCs/>
        </w:rPr>
      </w:pPr>
      <w:bookmarkStart w:id="620" w:name="_Toc57687914"/>
      <w:bookmarkStart w:id="621" w:name="_Toc57688836"/>
      <w:bookmarkStart w:id="622" w:name="_Toc57690482"/>
      <w:r w:rsidRPr="00CE2EDF">
        <w:rPr>
          <w:rFonts w:cs="Arial"/>
          <w:bCs/>
        </w:rPr>
        <w:t>Negligencia o descuido en la atenci</w:t>
      </w:r>
      <w:r w:rsidR="00451408" w:rsidRPr="00CE2EDF">
        <w:rPr>
          <w:rFonts w:cs="Arial"/>
          <w:bCs/>
        </w:rPr>
        <w:t>ó</w:t>
      </w:r>
      <w:r w:rsidRPr="00CE2EDF">
        <w:rPr>
          <w:rFonts w:cs="Arial"/>
          <w:bCs/>
        </w:rPr>
        <w:t xml:space="preserve">n de las </w:t>
      </w:r>
      <w:r w:rsidR="00451408" w:rsidRPr="00CE2EDF">
        <w:rPr>
          <w:rFonts w:cs="Arial"/>
          <w:bCs/>
        </w:rPr>
        <w:t>t</w:t>
      </w:r>
      <w:r w:rsidRPr="00CE2EDF">
        <w:rPr>
          <w:rFonts w:cs="Arial"/>
          <w:bCs/>
        </w:rPr>
        <w:t>areas de explotaci</w:t>
      </w:r>
      <w:r w:rsidR="00451408" w:rsidRPr="00CE2EDF">
        <w:rPr>
          <w:rFonts w:cs="Arial"/>
          <w:bCs/>
        </w:rPr>
        <w:t>ó</w:t>
      </w:r>
      <w:r w:rsidRPr="00CE2EDF">
        <w:rPr>
          <w:rFonts w:cs="Arial"/>
          <w:bCs/>
        </w:rPr>
        <w:t>n de la EDAR, siempre que de esa negligencia no se deriven graves consecuencias. Se considera consecuencia grave causar molestias o riesgos a la Administraci</w:t>
      </w:r>
      <w:r w:rsidR="00451408" w:rsidRPr="00CE2EDF">
        <w:rPr>
          <w:rFonts w:cs="Arial"/>
          <w:bCs/>
        </w:rPr>
        <w:t>ó</w:t>
      </w:r>
      <w:r w:rsidRPr="00CE2EDF">
        <w:rPr>
          <w:rFonts w:cs="Arial"/>
          <w:bCs/>
        </w:rPr>
        <w:t>n contratante, a terceros o al medio ambiente.</w:t>
      </w:r>
      <w:bookmarkEnd w:id="620"/>
      <w:bookmarkEnd w:id="621"/>
      <w:bookmarkEnd w:id="622"/>
    </w:p>
    <w:p w14:paraId="47336F7B" w14:textId="77777777" w:rsidR="00252C57" w:rsidRPr="00CE2EDF" w:rsidRDefault="00252C57" w:rsidP="00252C57">
      <w:pPr>
        <w:rPr>
          <w:rFonts w:cs="Arial"/>
          <w:bCs/>
        </w:rPr>
      </w:pPr>
    </w:p>
    <w:p w14:paraId="1DDFFBD8" w14:textId="637FFB27" w:rsidR="00451408" w:rsidRPr="00CE2EDF" w:rsidRDefault="00360B49" w:rsidP="00C25ECA">
      <w:pPr>
        <w:pStyle w:val="Prrafodelista"/>
        <w:numPr>
          <w:ilvl w:val="0"/>
          <w:numId w:val="18"/>
        </w:numPr>
        <w:ind w:left="357" w:hanging="357"/>
        <w:rPr>
          <w:rFonts w:cs="Arial"/>
          <w:bCs/>
        </w:rPr>
      </w:pPr>
      <w:bookmarkStart w:id="623" w:name="_Toc57687915"/>
      <w:bookmarkStart w:id="624" w:name="_Toc57688837"/>
      <w:bookmarkStart w:id="625" w:name="_Toc57690483"/>
      <w:r>
        <w:rPr>
          <w:rFonts w:cs="Arial"/>
          <w:bCs/>
        </w:rPr>
        <w:t>I</w:t>
      </w:r>
      <w:r w:rsidR="001A503B" w:rsidRPr="00CE2EDF">
        <w:rPr>
          <w:rFonts w:cs="Arial"/>
          <w:bCs/>
        </w:rPr>
        <w:t xml:space="preserve">ncremento del contenido en humedad de los </w:t>
      </w:r>
      <w:r w:rsidR="00451408" w:rsidRPr="00CE2EDF">
        <w:rPr>
          <w:rFonts w:cs="Arial"/>
          <w:bCs/>
        </w:rPr>
        <w:t>f</w:t>
      </w:r>
      <w:r w:rsidR="001A503B" w:rsidRPr="00CE2EDF">
        <w:rPr>
          <w:rFonts w:cs="Arial"/>
          <w:bCs/>
        </w:rPr>
        <w:t xml:space="preserve">angos deshidratados en </w:t>
      </w:r>
      <w:r w:rsidR="00451408" w:rsidRPr="00CE2EDF">
        <w:rPr>
          <w:rFonts w:cs="Arial"/>
          <w:bCs/>
        </w:rPr>
        <w:t>más</w:t>
      </w:r>
      <w:r w:rsidR="001A503B" w:rsidRPr="00CE2EDF">
        <w:rPr>
          <w:rFonts w:cs="Arial"/>
          <w:bCs/>
        </w:rPr>
        <w:t xml:space="preserve"> de 3 unidades sobre lo establecido en el PPTP, por causas imputables al concesionario.</w:t>
      </w:r>
      <w:bookmarkEnd w:id="623"/>
      <w:bookmarkEnd w:id="624"/>
      <w:bookmarkEnd w:id="625"/>
    </w:p>
    <w:p w14:paraId="327D629E" w14:textId="77777777" w:rsidR="00252C57" w:rsidRPr="00CE2EDF" w:rsidRDefault="00252C57" w:rsidP="00252C57">
      <w:pPr>
        <w:rPr>
          <w:rFonts w:cs="Arial"/>
          <w:bCs/>
        </w:rPr>
      </w:pPr>
    </w:p>
    <w:p w14:paraId="0F62AD9C" w14:textId="1A3C8250" w:rsidR="00252C57" w:rsidRDefault="00360B49" w:rsidP="00C25ECA">
      <w:pPr>
        <w:pStyle w:val="Prrafodelista"/>
        <w:numPr>
          <w:ilvl w:val="0"/>
          <w:numId w:val="18"/>
        </w:numPr>
        <w:ind w:left="357" w:hanging="357"/>
        <w:rPr>
          <w:rFonts w:cs="Arial"/>
          <w:bCs/>
        </w:rPr>
      </w:pPr>
      <w:bookmarkStart w:id="626" w:name="_Toc57687916"/>
      <w:bookmarkStart w:id="627" w:name="_Toc57688838"/>
      <w:bookmarkStart w:id="628" w:name="_Toc57690484"/>
      <w:r>
        <w:rPr>
          <w:rFonts w:cs="Arial"/>
          <w:bCs/>
        </w:rPr>
        <w:t>I</w:t>
      </w:r>
      <w:r w:rsidR="001A503B" w:rsidRPr="00CE2EDF">
        <w:rPr>
          <w:rFonts w:cs="Arial"/>
          <w:bCs/>
        </w:rPr>
        <w:t xml:space="preserve">ncremento del contenido en materia </w:t>
      </w:r>
      <w:r w:rsidR="00451408" w:rsidRPr="00CE2EDF">
        <w:rPr>
          <w:rFonts w:cs="Arial"/>
          <w:bCs/>
        </w:rPr>
        <w:t>volátil</w:t>
      </w:r>
      <w:r w:rsidR="001A503B" w:rsidRPr="00CE2EDF">
        <w:rPr>
          <w:rFonts w:cs="Arial"/>
          <w:bCs/>
        </w:rPr>
        <w:t xml:space="preserve"> del fango en </w:t>
      </w:r>
      <w:r w:rsidR="00451408" w:rsidRPr="00CE2EDF">
        <w:rPr>
          <w:rFonts w:cs="Arial"/>
          <w:bCs/>
        </w:rPr>
        <w:t>más</w:t>
      </w:r>
      <w:r w:rsidR="001A503B" w:rsidRPr="00CE2EDF">
        <w:rPr>
          <w:rFonts w:cs="Arial"/>
          <w:bCs/>
        </w:rPr>
        <w:t xml:space="preserve"> de 5 unidades sobre lo establecido en el PPTP, por causas imputables al concesionario.</w:t>
      </w:r>
      <w:bookmarkEnd w:id="626"/>
      <w:bookmarkEnd w:id="627"/>
      <w:bookmarkEnd w:id="628"/>
    </w:p>
    <w:p w14:paraId="224FCF34" w14:textId="77777777" w:rsidR="00555A71" w:rsidRPr="00555A71" w:rsidRDefault="00555A71" w:rsidP="00555A71">
      <w:pPr>
        <w:pStyle w:val="Prrafodelista"/>
        <w:rPr>
          <w:rFonts w:cs="Arial"/>
          <w:bCs/>
        </w:rPr>
      </w:pPr>
    </w:p>
    <w:p w14:paraId="42FB8356" w14:textId="774BEA59" w:rsidR="00451408" w:rsidRPr="00CE2EDF" w:rsidRDefault="001A503B" w:rsidP="00C25ECA">
      <w:pPr>
        <w:pStyle w:val="Prrafodelista"/>
        <w:numPr>
          <w:ilvl w:val="0"/>
          <w:numId w:val="18"/>
        </w:numPr>
        <w:ind w:left="357" w:hanging="357"/>
        <w:rPr>
          <w:rFonts w:cs="Arial"/>
          <w:bCs/>
        </w:rPr>
      </w:pPr>
      <w:bookmarkStart w:id="629" w:name="_Toc57687917"/>
      <w:bookmarkStart w:id="630" w:name="_Toc57688839"/>
      <w:bookmarkStart w:id="631" w:name="_Toc57690485"/>
      <w:r w:rsidRPr="00CE2EDF">
        <w:rPr>
          <w:rFonts w:cs="Arial"/>
          <w:bCs/>
        </w:rPr>
        <w:t>Retrasos inferiores a un mes en la entrega de los informes de seguimiento de la explotaci</w:t>
      </w:r>
      <w:r w:rsidR="00451408" w:rsidRPr="00CE2EDF">
        <w:rPr>
          <w:rFonts w:cs="Arial"/>
          <w:bCs/>
        </w:rPr>
        <w:t>ó</w:t>
      </w:r>
      <w:r w:rsidRPr="00CE2EDF">
        <w:rPr>
          <w:rFonts w:cs="Arial"/>
          <w:bCs/>
        </w:rPr>
        <w:t xml:space="preserve">n, aspectos </w:t>
      </w:r>
      <w:r w:rsidR="00451408" w:rsidRPr="00CE2EDF">
        <w:rPr>
          <w:rFonts w:cs="Arial"/>
          <w:bCs/>
        </w:rPr>
        <w:t>técnicos</w:t>
      </w:r>
      <w:r w:rsidRPr="00CE2EDF">
        <w:rPr>
          <w:rFonts w:cs="Arial"/>
          <w:bCs/>
        </w:rPr>
        <w:t>, econ</w:t>
      </w:r>
      <w:r w:rsidR="00451408" w:rsidRPr="00CE2EDF">
        <w:rPr>
          <w:rFonts w:cs="Arial"/>
          <w:bCs/>
        </w:rPr>
        <w:t>ó</w:t>
      </w:r>
      <w:r w:rsidRPr="00CE2EDF">
        <w:rPr>
          <w:rFonts w:cs="Arial"/>
          <w:bCs/>
        </w:rPr>
        <w:t>micos y de seguridad.</w:t>
      </w:r>
      <w:bookmarkEnd w:id="629"/>
      <w:bookmarkEnd w:id="630"/>
      <w:bookmarkEnd w:id="631"/>
    </w:p>
    <w:p w14:paraId="366A5949" w14:textId="77777777" w:rsidR="00252C57" w:rsidRPr="00CE2EDF" w:rsidRDefault="00252C57" w:rsidP="00252C57">
      <w:pPr>
        <w:rPr>
          <w:rFonts w:cs="Arial"/>
          <w:bCs/>
        </w:rPr>
      </w:pPr>
    </w:p>
    <w:p w14:paraId="34A3E81F" w14:textId="58816D09" w:rsidR="001A503B" w:rsidRPr="00CE2EDF" w:rsidRDefault="00451408" w:rsidP="00C25ECA">
      <w:pPr>
        <w:pStyle w:val="Prrafodelista"/>
        <w:numPr>
          <w:ilvl w:val="0"/>
          <w:numId w:val="18"/>
        </w:numPr>
        <w:ind w:left="357" w:hanging="357"/>
        <w:rPr>
          <w:rFonts w:cs="Arial"/>
          <w:bCs/>
        </w:rPr>
      </w:pPr>
      <w:bookmarkStart w:id="632" w:name="_Toc57687918"/>
      <w:bookmarkStart w:id="633" w:name="_Toc57688840"/>
      <w:bookmarkStart w:id="634" w:name="_Toc57690486"/>
      <w:r w:rsidRPr="00CE2EDF">
        <w:rPr>
          <w:rFonts w:cs="Arial"/>
          <w:bCs/>
        </w:rPr>
        <w:t>Incumplimientos</w:t>
      </w:r>
      <w:r w:rsidR="001A503B" w:rsidRPr="00CE2EDF">
        <w:rPr>
          <w:rFonts w:cs="Arial"/>
          <w:bCs/>
        </w:rPr>
        <w:t xml:space="preserve"> no recogidos en los puntos anteriores sin trascendencia </w:t>
      </w:r>
      <w:r w:rsidRPr="00CE2EDF">
        <w:rPr>
          <w:rFonts w:cs="Arial"/>
          <w:bCs/>
        </w:rPr>
        <w:t>técnica</w:t>
      </w:r>
      <w:r w:rsidR="001A503B" w:rsidRPr="00CE2EDF">
        <w:rPr>
          <w:rFonts w:cs="Arial"/>
          <w:bCs/>
        </w:rPr>
        <w:t xml:space="preserve"> ni econ</w:t>
      </w:r>
      <w:r w:rsidRPr="00CE2EDF">
        <w:rPr>
          <w:rFonts w:cs="Arial"/>
          <w:bCs/>
        </w:rPr>
        <w:t>ó</w:t>
      </w:r>
      <w:r w:rsidR="001A503B" w:rsidRPr="00CE2EDF">
        <w:rPr>
          <w:rFonts w:cs="Arial"/>
          <w:bCs/>
        </w:rPr>
        <w:t>mica en la explotaci</w:t>
      </w:r>
      <w:r w:rsidRPr="00CE2EDF">
        <w:rPr>
          <w:rFonts w:cs="Arial"/>
          <w:bCs/>
        </w:rPr>
        <w:t>ó</w:t>
      </w:r>
      <w:r w:rsidR="001A503B" w:rsidRPr="00CE2EDF">
        <w:rPr>
          <w:rFonts w:cs="Arial"/>
          <w:bCs/>
        </w:rPr>
        <w:t xml:space="preserve">n y con retraso o demora inferior a 7 </w:t>
      </w:r>
      <w:r w:rsidRPr="00CE2EDF">
        <w:rPr>
          <w:rFonts w:cs="Arial"/>
          <w:bCs/>
        </w:rPr>
        <w:t>días háb</w:t>
      </w:r>
      <w:r w:rsidR="001A503B" w:rsidRPr="00CE2EDF">
        <w:rPr>
          <w:rFonts w:cs="Arial"/>
          <w:bCs/>
        </w:rPr>
        <w:t>iles.</w:t>
      </w:r>
      <w:bookmarkEnd w:id="632"/>
      <w:bookmarkEnd w:id="633"/>
      <w:bookmarkEnd w:id="634"/>
    </w:p>
    <w:p w14:paraId="3222A79B" w14:textId="77777777" w:rsidR="00C574DE" w:rsidRPr="00CE2EDF" w:rsidRDefault="00C574DE" w:rsidP="001E475B">
      <w:bookmarkStart w:id="635" w:name="_Toc57687919"/>
      <w:bookmarkStart w:id="636" w:name="_Toc57688841"/>
    </w:p>
    <w:p w14:paraId="75734251" w14:textId="7D5AEEB6" w:rsidR="001A503B" w:rsidRPr="00CE2EDF" w:rsidRDefault="00451408" w:rsidP="001E475B">
      <w:r w:rsidRPr="00CE2EDF">
        <w:t>6</w:t>
      </w:r>
      <w:r w:rsidR="00A65F43" w:rsidRPr="00CE2EDF">
        <w:t>0</w:t>
      </w:r>
      <w:r w:rsidRPr="00CE2EDF">
        <w:t>.5. Tendrán consideración de incumplimiento grave, los siguientes:</w:t>
      </w:r>
      <w:bookmarkEnd w:id="635"/>
      <w:bookmarkEnd w:id="636"/>
    </w:p>
    <w:p w14:paraId="032F00B9" w14:textId="77777777" w:rsidR="00252C57" w:rsidRPr="00CE2EDF" w:rsidRDefault="00252C57" w:rsidP="00252C57">
      <w:pPr>
        <w:rPr>
          <w:rFonts w:cs="Arial"/>
          <w:bCs/>
        </w:rPr>
      </w:pPr>
    </w:p>
    <w:p w14:paraId="61C41383" w14:textId="19B2F12D" w:rsidR="001A503B" w:rsidRPr="00CE2EDF" w:rsidRDefault="001A503B" w:rsidP="00C25ECA">
      <w:pPr>
        <w:pStyle w:val="Prrafodelista"/>
        <w:numPr>
          <w:ilvl w:val="0"/>
          <w:numId w:val="19"/>
        </w:numPr>
        <w:ind w:left="357" w:hanging="357"/>
        <w:rPr>
          <w:rFonts w:cs="Arial"/>
          <w:bCs/>
        </w:rPr>
      </w:pPr>
      <w:r w:rsidRPr="00CE2EDF">
        <w:rPr>
          <w:rFonts w:cs="Arial"/>
          <w:bCs/>
        </w:rPr>
        <w:t xml:space="preserve">La </w:t>
      </w:r>
      <w:r w:rsidR="00451408" w:rsidRPr="00CE2EDF">
        <w:rPr>
          <w:rFonts w:cs="Arial"/>
          <w:bCs/>
        </w:rPr>
        <w:t>reincidencia</w:t>
      </w:r>
      <w:r w:rsidRPr="00CE2EDF">
        <w:rPr>
          <w:rFonts w:cs="Arial"/>
          <w:bCs/>
        </w:rPr>
        <w:t xml:space="preserve"> en faltas leves de manera que se superen dos faltas leves en un mes o cinco en seis meses.</w:t>
      </w:r>
    </w:p>
    <w:p w14:paraId="23262C21" w14:textId="77777777" w:rsidR="00451408" w:rsidRPr="00CE2EDF" w:rsidRDefault="00451408" w:rsidP="00252C57">
      <w:pPr>
        <w:rPr>
          <w:rFonts w:cs="Arial"/>
          <w:bCs/>
        </w:rPr>
      </w:pPr>
    </w:p>
    <w:p w14:paraId="3A2D6C9F" w14:textId="7CE43DAB" w:rsidR="001A503B" w:rsidRPr="00CE2EDF" w:rsidRDefault="001A503B" w:rsidP="00C25ECA">
      <w:pPr>
        <w:pStyle w:val="Prrafodelista"/>
        <w:numPr>
          <w:ilvl w:val="0"/>
          <w:numId w:val="19"/>
        </w:numPr>
        <w:ind w:left="357" w:hanging="357"/>
        <w:rPr>
          <w:rFonts w:cs="Arial"/>
          <w:bCs/>
        </w:rPr>
      </w:pPr>
      <w:r w:rsidRPr="00CE2EDF">
        <w:rPr>
          <w:rFonts w:cs="Arial"/>
          <w:bCs/>
        </w:rPr>
        <w:t>Cualquier combinaci</w:t>
      </w:r>
      <w:r w:rsidR="001B27C7" w:rsidRPr="00CE2EDF">
        <w:rPr>
          <w:rFonts w:cs="Arial"/>
          <w:bCs/>
        </w:rPr>
        <w:t>ó</w:t>
      </w:r>
      <w:r w:rsidRPr="00CE2EDF">
        <w:rPr>
          <w:rFonts w:cs="Arial"/>
          <w:bCs/>
        </w:rPr>
        <w:t>n de faltas leves que aumente el riesgo o las molestias a los usuarios de la instalaci</w:t>
      </w:r>
      <w:r w:rsidR="001B27C7" w:rsidRPr="00CE2EDF">
        <w:rPr>
          <w:rFonts w:cs="Arial"/>
          <w:bCs/>
        </w:rPr>
        <w:t>ó</w:t>
      </w:r>
      <w:r w:rsidRPr="00CE2EDF">
        <w:rPr>
          <w:rFonts w:cs="Arial"/>
          <w:bCs/>
        </w:rPr>
        <w:t>n, a terceros o al medio ambiente.</w:t>
      </w:r>
    </w:p>
    <w:p w14:paraId="57E949E3" w14:textId="77777777" w:rsidR="001B27C7" w:rsidRPr="00CE2EDF" w:rsidRDefault="001B27C7" w:rsidP="00252C57">
      <w:pPr>
        <w:rPr>
          <w:rFonts w:cs="Arial"/>
          <w:bCs/>
        </w:rPr>
      </w:pPr>
    </w:p>
    <w:p w14:paraId="7BACD60B" w14:textId="710F6200" w:rsidR="001A503B" w:rsidRPr="00CE2EDF" w:rsidRDefault="001A503B" w:rsidP="00C25ECA">
      <w:pPr>
        <w:pStyle w:val="Prrafodelista"/>
        <w:numPr>
          <w:ilvl w:val="0"/>
          <w:numId w:val="19"/>
        </w:numPr>
        <w:ind w:left="357" w:hanging="357"/>
        <w:rPr>
          <w:rFonts w:cs="Arial"/>
          <w:bCs/>
        </w:rPr>
      </w:pPr>
      <w:r w:rsidRPr="00CE2EDF">
        <w:rPr>
          <w:rFonts w:cs="Arial"/>
          <w:bCs/>
        </w:rPr>
        <w:t>Retraso en la redacci</w:t>
      </w:r>
      <w:r w:rsidR="001B27C7" w:rsidRPr="00CE2EDF">
        <w:rPr>
          <w:rFonts w:cs="Arial"/>
          <w:bCs/>
        </w:rPr>
        <w:t>ó</w:t>
      </w:r>
      <w:r w:rsidRPr="00CE2EDF">
        <w:rPr>
          <w:rFonts w:cs="Arial"/>
          <w:bCs/>
        </w:rPr>
        <w:t xml:space="preserve">n del proyecto constructivo en </w:t>
      </w:r>
      <w:r w:rsidR="001B27C7" w:rsidRPr="00CE2EDF">
        <w:rPr>
          <w:rFonts w:cs="Arial"/>
          <w:bCs/>
        </w:rPr>
        <w:t>más</w:t>
      </w:r>
      <w:r w:rsidRPr="00CE2EDF">
        <w:rPr>
          <w:rFonts w:cs="Arial"/>
          <w:bCs/>
        </w:rPr>
        <w:t xml:space="preserve"> de treinta (30) </w:t>
      </w:r>
      <w:r w:rsidR="001B27C7" w:rsidRPr="00CE2EDF">
        <w:rPr>
          <w:rFonts w:cs="Arial"/>
          <w:bCs/>
        </w:rPr>
        <w:t>días</w:t>
      </w:r>
      <w:r w:rsidRPr="00CE2EDF">
        <w:rPr>
          <w:rFonts w:cs="Arial"/>
          <w:bCs/>
        </w:rPr>
        <w:t xml:space="preserve"> naturales y hasta noventa (90), por causas imputables al concesionario.</w:t>
      </w:r>
    </w:p>
    <w:p w14:paraId="0804D97D" w14:textId="77777777" w:rsidR="001B27C7" w:rsidRPr="00CE2EDF" w:rsidRDefault="001B27C7" w:rsidP="00252C57">
      <w:pPr>
        <w:rPr>
          <w:rFonts w:cs="Arial"/>
          <w:bCs/>
        </w:rPr>
      </w:pPr>
    </w:p>
    <w:p w14:paraId="309C4C5F" w14:textId="7FE39380" w:rsidR="001A503B" w:rsidRPr="00CE2EDF" w:rsidRDefault="001A503B" w:rsidP="00C25ECA">
      <w:pPr>
        <w:pStyle w:val="Prrafodelista"/>
        <w:numPr>
          <w:ilvl w:val="0"/>
          <w:numId w:val="19"/>
        </w:numPr>
        <w:ind w:left="357" w:hanging="357"/>
        <w:rPr>
          <w:rFonts w:cs="Arial"/>
          <w:bCs/>
        </w:rPr>
      </w:pPr>
      <w:r w:rsidRPr="00CE2EDF">
        <w:rPr>
          <w:rFonts w:cs="Arial"/>
          <w:bCs/>
        </w:rPr>
        <w:t>Retraso construcci</w:t>
      </w:r>
      <w:r w:rsidR="001B27C7" w:rsidRPr="00CE2EDF">
        <w:rPr>
          <w:rFonts w:cs="Arial"/>
          <w:bCs/>
        </w:rPr>
        <w:t>ó</w:t>
      </w:r>
      <w:r w:rsidRPr="00CE2EDF">
        <w:rPr>
          <w:rFonts w:cs="Arial"/>
          <w:bCs/>
        </w:rPr>
        <w:t xml:space="preserve">n de la EDAR en </w:t>
      </w:r>
      <w:r w:rsidR="001B27C7" w:rsidRPr="00CE2EDF">
        <w:rPr>
          <w:rFonts w:cs="Arial"/>
          <w:bCs/>
        </w:rPr>
        <w:t>más</w:t>
      </w:r>
      <w:r w:rsidRPr="00CE2EDF">
        <w:rPr>
          <w:rFonts w:cs="Arial"/>
          <w:bCs/>
        </w:rPr>
        <w:t xml:space="preserve"> de </w:t>
      </w:r>
      <w:r w:rsidR="001B27C7" w:rsidRPr="00CE2EDF">
        <w:rPr>
          <w:rFonts w:cs="Arial"/>
          <w:bCs/>
        </w:rPr>
        <w:t>t</w:t>
      </w:r>
      <w:r w:rsidRPr="00CE2EDF">
        <w:rPr>
          <w:rFonts w:cs="Arial"/>
          <w:bCs/>
        </w:rPr>
        <w:t>res (3) meses y hasta seis (6), por causas imputables al concesionario.</w:t>
      </w:r>
    </w:p>
    <w:p w14:paraId="4A077FA2" w14:textId="77777777" w:rsidR="001B27C7" w:rsidRPr="00CE2EDF" w:rsidRDefault="001B27C7" w:rsidP="00252C57">
      <w:pPr>
        <w:rPr>
          <w:rFonts w:cs="Arial"/>
          <w:bCs/>
        </w:rPr>
      </w:pPr>
    </w:p>
    <w:p w14:paraId="772AB366" w14:textId="351F663F" w:rsidR="001A503B" w:rsidRPr="00CE2EDF" w:rsidRDefault="001A503B" w:rsidP="00C25ECA">
      <w:pPr>
        <w:pStyle w:val="Prrafodelista"/>
        <w:numPr>
          <w:ilvl w:val="0"/>
          <w:numId w:val="19"/>
        </w:numPr>
        <w:ind w:left="357" w:hanging="357"/>
        <w:rPr>
          <w:rFonts w:cs="Arial"/>
          <w:bCs/>
        </w:rPr>
      </w:pPr>
      <w:r w:rsidRPr="00CE2EDF">
        <w:rPr>
          <w:rFonts w:cs="Arial"/>
          <w:bCs/>
        </w:rPr>
        <w:t>La omisi</w:t>
      </w:r>
      <w:r w:rsidR="001B27C7" w:rsidRPr="00CE2EDF">
        <w:rPr>
          <w:rFonts w:cs="Arial"/>
          <w:bCs/>
        </w:rPr>
        <w:t>ó</w:t>
      </w:r>
      <w:r w:rsidRPr="00CE2EDF">
        <w:rPr>
          <w:rFonts w:cs="Arial"/>
          <w:bCs/>
        </w:rPr>
        <w:t>n de la comunicaci</w:t>
      </w:r>
      <w:r w:rsidR="001B27C7" w:rsidRPr="00CE2EDF">
        <w:rPr>
          <w:rFonts w:cs="Arial"/>
          <w:bCs/>
        </w:rPr>
        <w:t>ó</w:t>
      </w:r>
      <w:r w:rsidRPr="00CE2EDF">
        <w:rPr>
          <w:rFonts w:cs="Arial"/>
          <w:bCs/>
        </w:rPr>
        <w:t xml:space="preserve">n en tiempo al </w:t>
      </w:r>
      <w:proofErr w:type="gramStart"/>
      <w:r w:rsidRPr="00CE2EDF">
        <w:rPr>
          <w:rFonts w:cs="Arial"/>
          <w:bCs/>
        </w:rPr>
        <w:t>Responsable</w:t>
      </w:r>
      <w:proofErr w:type="gramEnd"/>
      <w:r w:rsidRPr="00CE2EDF">
        <w:rPr>
          <w:rFonts w:cs="Arial"/>
          <w:bCs/>
        </w:rPr>
        <w:t xml:space="preserve"> del Contrato de ensayos con resultado desfavorable.</w:t>
      </w:r>
    </w:p>
    <w:p w14:paraId="3FB2B0C7" w14:textId="0B2EDA5E" w:rsidR="0098143E" w:rsidRPr="00CE2EDF" w:rsidRDefault="0098143E" w:rsidP="00252C57">
      <w:pPr>
        <w:rPr>
          <w:rFonts w:cs="Arial"/>
          <w:bCs/>
        </w:rPr>
      </w:pPr>
    </w:p>
    <w:p w14:paraId="7370CF49" w14:textId="393A516F" w:rsidR="0098143E" w:rsidRPr="00CE2EDF" w:rsidRDefault="0098143E" w:rsidP="00C25ECA">
      <w:pPr>
        <w:pStyle w:val="Prrafodelista"/>
        <w:numPr>
          <w:ilvl w:val="0"/>
          <w:numId w:val="19"/>
        </w:numPr>
        <w:ind w:left="357" w:hanging="357"/>
        <w:rPr>
          <w:rFonts w:cs="Arial"/>
          <w:bCs/>
        </w:rPr>
      </w:pPr>
      <w:r w:rsidRPr="00CE2EDF">
        <w:rPr>
          <w:rFonts w:cs="Arial"/>
          <w:bCs/>
        </w:rPr>
        <w:t xml:space="preserve">La ausencia prolongada de las obras del Encargado de las mismas designado por el concesionario durante cuatro (4) días o más, sin comunicación previa al </w:t>
      </w:r>
      <w:proofErr w:type="gramStart"/>
      <w:r w:rsidRPr="00CE2EDF">
        <w:rPr>
          <w:rFonts w:cs="Arial"/>
          <w:bCs/>
        </w:rPr>
        <w:t>Responsable</w:t>
      </w:r>
      <w:proofErr w:type="gramEnd"/>
      <w:r w:rsidRPr="00CE2EDF">
        <w:rPr>
          <w:rFonts w:cs="Arial"/>
          <w:bCs/>
        </w:rPr>
        <w:t xml:space="preserve"> del Contrato.</w:t>
      </w:r>
    </w:p>
    <w:p w14:paraId="1F7C024C" w14:textId="77777777" w:rsidR="0098143E" w:rsidRPr="00CE2EDF" w:rsidRDefault="0098143E" w:rsidP="00252C57">
      <w:pPr>
        <w:rPr>
          <w:rFonts w:cs="Arial"/>
          <w:bCs/>
        </w:rPr>
      </w:pPr>
    </w:p>
    <w:p w14:paraId="58E403B9" w14:textId="7465E056" w:rsidR="0098143E" w:rsidRPr="00CE2EDF" w:rsidRDefault="001A503B" w:rsidP="00C25ECA">
      <w:pPr>
        <w:pStyle w:val="Prrafodelista"/>
        <w:numPr>
          <w:ilvl w:val="0"/>
          <w:numId w:val="19"/>
        </w:numPr>
        <w:ind w:left="357" w:hanging="357"/>
        <w:rPr>
          <w:rFonts w:cs="Arial"/>
          <w:bCs/>
        </w:rPr>
      </w:pPr>
      <w:r w:rsidRPr="00CE2EDF">
        <w:rPr>
          <w:rFonts w:cs="Arial"/>
          <w:bCs/>
        </w:rPr>
        <w:t>No cumplir las indicaciones dadas por el Coordinador de Seguridad y Salud.</w:t>
      </w:r>
    </w:p>
    <w:p w14:paraId="035C3B5B" w14:textId="77777777" w:rsidR="00252C57" w:rsidRPr="00CE2EDF" w:rsidRDefault="00252C57" w:rsidP="00252C57">
      <w:pPr>
        <w:rPr>
          <w:rFonts w:cs="Arial"/>
          <w:bCs/>
        </w:rPr>
      </w:pPr>
    </w:p>
    <w:p w14:paraId="60625097" w14:textId="31246D74" w:rsidR="00252C57" w:rsidRPr="00CE2EDF" w:rsidRDefault="001A503B" w:rsidP="00C25ECA">
      <w:pPr>
        <w:pStyle w:val="Prrafodelista"/>
        <w:numPr>
          <w:ilvl w:val="0"/>
          <w:numId w:val="19"/>
        </w:numPr>
        <w:ind w:left="357" w:hanging="357"/>
        <w:rPr>
          <w:rFonts w:cs="Arial"/>
          <w:bCs/>
        </w:rPr>
      </w:pPr>
      <w:r w:rsidRPr="00CE2EDF">
        <w:rPr>
          <w:rFonts w:cs="Arial"/>
          <w:bCs/>
        </w:rPr>
        <w:t>No cumplir, durante las obras o la explotaci</w:t>
      </w:r>
      <w:r w:rsidR="0098143E" w:rsidRPr="00CE2EDF">
        <w:rPr>
          <w:rFonts w:cs="Arial"/>
          <w:bCs/>
        </w:rPr>
        <w:t>ó</w:t>
      </w:r>
      <w:r w:rsidRPr="00CE2EDF">
        <w:rPr>
          <w:rFonts w:cs="Arial"/>
          <w:bCs/>
        </w:rPr>
        <w:t xml:space="preserve">n, las instrucciones dadas por el </w:t>
      </w:r>
      <w:proofErr w:type="gramStart"/>
      <w:r w:rsidRPr="00CE2EDF">
        <w:rPr>
          <w:rFonts w:cs="Arial"/>
          <w:bCs/>
        </w:rPr>
        <w:t>Responsable</w:t>
      </w:r>
      <w:proofErr w:type="gramEnd"/>
      <w:r w:rsidRPr="00CE2EDF">
        <w:rPr>
          <w:rFonts w:cs="Arial"/>
          <w:bCs/>
        </w:rPr>
        <w:t xml:space="preserve"> del Contrato, figuren o no escritas en el </w:t>
      </w:r>
      <w:r w:rsidR="0098143E" w:rsidRPr="00CE2EDF">
        <w:rPr>
          <w:rFonts w:cs="Arial"/>
          <w:bCs/>
        </w:rPr>
        <w:t>Libro</w:t>
      </w:r>
      <w:r w:rsidRPr="00CE2EDF">
        <w:rPr>
          <w:rFonts w:cs="Arial"/>
          <w:bCs/>
        </w:rPr>
        <w:t xml:space="preserve"> de </w:t>
      </w:r>
      <w:r w:rsidR="0098143E" w:rsidRPr="00CE2EDF">
        <w:rPr>
          <w:rFonts w:cs="Arial"/>
          <w:bCs/>
        </w:rPr>
        <w:t>Ó</w:t>
      </w:r>
      <w:r w:rsidRPr="00CE2EDF">
        <w:rPr>
          <w:rFonts w:cs="Arial"/>
          <w:bCs/>
        </w:rPr>
        <w:t xml:space="preserve">rdenes o en el </w:t>
      </w:r>
      <w:r w:rsidR="00155DEA" w:rsidRPr="00CE2EDF">
        <w:rPr>
          <w:rFonts w:cs="Arial"/>
          <w:bCs/>
        </w:rPr>
        <w:t>Libro</w:t>
      </w:r>
      <w:r w:rsidRPr="00CE2EDF">
        <w:rPr>
          <w:rFonts w:cs="Arial"/>
          <w:bCs/>
        </w:rPr>
        <w:t xml:space="preserve"> de </w:t>
      </w:r>
      <w:r w:rsidR="00155DEA" w:rsidRPr="00CE2EDF">
        <w:rPr>
          <w:rFonts w:cs="Arial"/>
          <w:bCs/>
        </w:rPr>
        <w:t>Inspecciones</w:t>
      </w:r>
      <w:r w:rsidRPr="00CE2EDF">
        <w:rPr>
          <w:rFonts w:cs="Arial"/>
          <w:bCs/>
        </w:rPr>
        <w:t>.</w:t>
      </w:r>
    </w:p>
    <w:p w14:paraId="600CE20A" w14:textId="77777777" w:rsidR="006A7D2D" w:rsidRDefault="006A7D2D" w:rsidP="006A7D2D">
      <w:pPr>
        <w:pStyle w:val="Prrafodelista"/>
        <w:ind w:left="357"/>
        <w:rPr>
          <w:rFonts w:cs="Arial"/>
          <w:bCs/>
        </w:rPr>
      </w:pPr>
    </w:p>
    <w:p w14:paraId="5CFDE757" w14:textId="4828516E" w:rsidR="001A503B" w:rsidRPr="00CE2EDF" w:rsidRDefault="001A503B" w:rsidP="00C25ECA">
      <w:pPr>
        <w:pStyle w:val="Prrafodelista"/>
        <w:numPr>
          <w:ilvl w:val="0"/>
          <w:numId w:val="19"/>
        </w:numPr>
        <w:ind w:left="357" w:hanging="357"/>
        <w:rPr>
          <w:rFonts w:cs="Arial"/>
          <w:bCs/>
        </w:rPr>
      </w:pPr>
      <w:r w:rsidRPr="00CE2EDF">
        <w:rPr>
          <w:rFonts w:cs="Arial"/>
          <w:bCs/>
        </w:rPr>
        <w:t>La falsificaci</w:t>
      </w:r>
      <w:r w:rsidR="00155DEA" w:rsidRPr="00CE2EDF">
        <w:rPr>
          <w:rFonts w:cs="Arial"/>
          <w:bCs/>
        </w:rPr>
        <w:t>ó</w:t>
      </w:r>
      <w:r w:rsidRPr="00CE2EDF">
        <w:rPr>
          <w:rFonts w:cs="Arial"/>
          <w:bCs/>
        </w:rPr>
        <w:t>n de documentos de la obra: ensayos, albaranes, facturas, certificados.</w:t>
      </w:r>
    </w:p>
    <w:p w14:paraId="4B60C326" w14:textId="77777777" w:rsidR="00155DEA" w:rsidRPr="00CE2EDF" w:rsidRDefault="00155DEA" w:rsidP="00252C57">
      <w:pPr>
        <w:rPr>
          <w:rFonts w:cs="Arial"/>
          <w:bCs/>
        </w:rPr>
      </w:pPr>
    </w:p>
    <w:p w14:paraId="13A0D318" w14:textId="27F22AFC" w:rsidR="001A503B" w:rsidRPr="00CE2EDF" w:rsidRDefault="001A503B" w:rsidP="00C25ECA">
      <w:pPr>
        <w:pStyle w:val="Prrafodelista"/>
        <w:numPr>
          <w:ilvl w:val="0"/>
          <w:numId w:val="19"/>
        </w:numPr>
        <w:ind w:left="357" w:hanging="357"/>
        <w:rPr>
          <w:rFonts w:cs="Arial"/>
          <w:bCs/>
        </w:rPr>
      </w:pPr>
      <w:r w:rsidRPr="00CE2EDF">
        <w:rPr>
          <w:rFonts w:cs="Arial"/>
          <w:bCs/>
        </w:rPr>
        <w:t>Ocultamiento de problemas en la ejecuc</w:t>
      </w:r>
      <w:r w:rsidR="004B50EE" w:rsidRPr="00CE2EDF">
        <w:rPr>
          <w:rFonts w:cs="Arial"/>
          <w:bCs/>
        </w:rPr>
        <w:t>ión</w:t>
      </w:r>
      <w:r w:rsidRPr="00CE2EDF">
        <w:rPr>
          <w:rFonts w:cs="Arial"/>
          <w:bCs/>
        </w:rPr>
        <w:t xml:space="preserve"> de los tajos que conlleven una disminuci</w:t>
      </w:r>
      <w:r w:rsidR="00155DEA" w:rsidRPr="00CE2EDF">
        <w:rPr>
          <w:rFonts w:cs="Arial"/>
          <w:bCs/>
        </w:rPr>
        <w:t>ó</w:t>
      </w:r>
      <w:r w:rsidRPr="00CE2EDF">
        <w:rPr>
          <w:rFonts w:cs="Arial"/>
          <w:bCs/>
        </w:rPr>
        <w:t>n de la calidad de la obra o supongan una merma en la seguridad de los trabajadores.</w:t>
      </w:r>
    </w:p>
    <w:p w14:paraId="274651EB" w14:textId="77777777" w:rsidR="00155DEA" w:rsidRPr="00CE2EDF" w:rsidRDefault="00155DEA" w:rsidP="00252C57">
      <w:pPr>
        <w:rPr>
          <w:rFonts w:cs="Arial"/>
          <w:bCs/>
        </w:rPr>
      </w:pPr>
    </w:p>
    <w:p w14:paraId="1BCEF512" w14:textId="618FF7F9" w:rsidR="001A503B" w:rsidRPr="00CE2EDF" w:rsidRDefault="00360B49" w:rsidP="00C25ECA">
      <w:pPr>
        <w:pStyle w:val="Prrafodelista"/>
        <w:numPr>
          <w:ilvl w:val="0"/>
          <w:numId w:val="19"/>
        </w:numPr>
        <w:ind w:left="357" w:hanging="357"/>
        <w:rPr>
          <w:rFonts w:cs="Arial"/>
          <w:bCs/>
        </w:rPr>
      </w:pPr>
      <w:r>
        <w:rPr>
          <w:rFonts w:cs="Arial"/>
          <w:bCs/>
        </w:rPr>
        <w:t>I</w:t>
      </w:r>
      <w:r w:rsidR="001A503B" w:rsidRPr="00CE2EDF">
        <w:rPr>
          <w:rFonts w:cs="Arial"/>
          <w:bCs/>
        </w:rPr>
        <w:t>ncumplimiento de las prescripciones contenidas en el Plan de Seguridad y Salud de la Obra.</w:t>
      </w:r>
    </w:p>
    <w:p w14:paraId="4C9DD497" w14:textId="77777777" w:rsidR="00155DEA" w:rsidRPr="00CE2EDF" w:rsidRDefault="00155DEA" w:rsidP="00252C57">
      <w:pPr>
        <w:pStyle w:val="Prrafodelista"/>
        <w:ind w:left="357"/>
        <w:rPr>
          <w:rFonts w:cs="Arial"/>
          <w:bCs/>
        </w:rPr>
      </w:pPr>
    </w:p>
    <w:p w14:paraId="6D9C739A" w14:textId="41867C42" w:rsidR="001A503B" w:rsidRPr="00CE2EDF" w:rsidRDefault="001A503B" w:rsidP="00C25ECA">
      <w:pPr>
        <w:pStyle w:val="Prrafodelista"/>
        <w:numPr>
          <w:ilvl w:val="0"/>
          <w:numId w:val="19"/>
        </w:numPr>
        <w:ind w:left="357" w:hanging="357"/>
        <w:rPr>
          <w:rFonts w:cs="Arial"/>
          <w:bCs/>
        </w:rPr>
      </w:pPr>
      <w:r w:rsidRPr="00CE2EDF">
        <w:rPr>
          <w:rFonts w:cs="Arial"/>
          <w:bCs/>
        </w:rPr>
        <w:t>Las actuacione</w:t>
      </w:r>
      <w:r w:rsidR="00252C57" w:rsidRPr="00CE2EDF">
        <w:rPr>
          <w:rFonts w:cs="Arial"/>
          <w:bCs/>
        </w:rPr>
        <w:t>s</w:t>
      </w:r>
      <w:r w:rsidRPr="00CE2EDF">
        <w:rPr>
          <w:rFonts w:cs="Arial"/>
          <w:bCs/>
        </w:rPr>
        <w:t xml:space="preserve"> temerarias que pongan en peligro la integridad </w:t>
      </w:r>
      <w:r w:rsidR="00155DEA" w:rsidRPr="00CE2EDF">
        <w:rPr>
          <w:rFonts w:cs="Arial"/>
          <w:bCs/>
        </w:rPr>
        <w:t>física</w:t>
      </w:r>
      <w:r w:rsidRPr="00CE2EDF">
        <w:rPr>
          <w:rFonts w:cs="Arial"/>
          <w:bCs/>
        </w:rPr>
        <w:t xml:space="preserve"> de los trabajadores en la construcci</w:t>
      </w:r>
      <w:r w:rsidR="00155DEA" w:rsidRPr="00CE2EDF">
        <w:rPr>
          <w:rFonts w:cs="Arial"/>
          <w:bCs/>
        </w:rPr>
        <w:t>ó</w:t>
      </w:r>
      <w:r w:rsidRPr="00CE2EDF">
        <w:rPr>
          <w:rFonts w:cs="Arial"/>
          <w:bCs/>
        </w:rPr>
        <w:t>n o en la explotaci</w:t>
      </w:r>
      <w:r w:rsidR="00155DEA" w:rsidRPr="00CE2EDF">
        <w:rPr>
          <w:rFonts w:cs="Arial"/>
          <w:bCs/>
        </w:rPr>
        <w:t>ó</w:t>
      </w:r>
      <w:r w:rsidRPr="00CE2EDF">
        <w:rPr>
          <w:rFonts w:cs="Arial"/>
          <w:bCs/>
        </w:rPr>
        <w:t>n.</w:t>
      </w:r>
    </w:p>
    <w:p w14:paraId="627395C1" w14:textId="77777777" w:rsidR="00155DEA" w:rsidRPr="00CE2EDF" w:rsidRDefault="00155DEA" w:rsidP="00252C57">
      <w:pPr>
        <w:pStyle w:val="Prrafodelista"/>
        <w:ind w:left="357"/>
        <w:rPr>
          <w:rFonts w:cs="Arial"/>
          <w:bCs/>
        </w:rPr>
      </w:pPr>
    </w:p>
    <w:p w14:paraId="1C559612" w14:textId="749DCAD5" w:rsidR="002A77CD" w:rsidRPr="00CE2EDF" w:rsidRDefault="001A503B" w:rsidP="00C25ECA">
      <w:pPr>
        <w:pStyle w:val="Prrafodelista"/>
        <w:numPr>
          <w:ilvl w:val="0"/>
          <w:numId w:val="19"/>
        </w:numPr>
        <w:ind w:left="357" w:hanging="357"/>
        <w:rPr>
          <w:rFonts w:cs="Arial"/>
          <w:bCs/>
        </w:rPr>
      </w:pPr>
      <w:r w:rsidRPr="00CE2EDF">
        <w:rPr>
          <w:rFonts w:cs="Arial"/>
          <w:bCs/>
        </w:rPr>
        <w:t>La recurrencia de ensayos desfavorables en aceros y hormigones.</w:t>
      </w:r>
    </w:p>
    <w:p w14:paraId="4C40912F" w14:textId="77777777" w:rsidR="00C574DE" w:rsidRPr="00CE2EDF" w:rsidRDefault="00C574DE" w:rsidP="00C574DE">
      <w:pPr>
        <w:pStyle w:val="Prrafodelista"/>
        <w:rPr>
          <w:rFonts w:cs="Arial"/>
          <w:bCs/>
        </w:rPr>
      </w:pPr>
    </w:p>
    <w:p w14:paraId="7EE2A686" w14:textId="5B0A8230" w:rsidR="00155DEA" w:rsidRPr="00CE2EDF" w:rsidRDefault="001A503B" w:rsidP="00C25ECA">
      <w:pPr>
        <w:pStyle w:val="Prrafodelista"/>
        <w:numPr>
          <w:ilvl w:val="0"/>
          <w:numId w:val="19"/>
        </w:numPr>
        <w:ind w:left="357" w:hanging="357"/>
        <w:rPr>
          <w:rFonts w:cs="Arial"/>
          <w:bCs/>
        </w:rPr>
      </w:pPr>
      <w:r w:rsidRPr="00CE2EDF">
        <w:rPr>
          <w:rFonts w:cs="Arial"/>
          <w:bCs/>
        </w:rPr>
        <w:t>La paralizaci</w:t>
      </w:r>
      <w:r w:rsidR="00155DEA" w:rsidRPr="00CE2EDF">
        <w:rPr>
          <w:rFonts w:cs="Arial"/>
          <w:bCs/>
        </w:rPr>
        <w:t>ó</w:t>
      </w:r>
      <w:r w:rsidRPr="00CE2EDF">
        <w:rPr>
          <w:rFonts w:cs="Arial"/>
          <w:bCs/>
        </w:rPr>
        <w:t xml:space="preserve">n total de la EDAR por un </w:t>
      </w:r>
      <w:r w:rsidR="00155DEA" w:rsidRPr="00CE2EDF">
        <w:rPr>
          <w:rFonts w:cs="Arial"/>
          <w:bCs/>
        </w:rPr>
        <w:t>período</w:t>
      </w:r>
      <w:r w:rsidRPr="00CE2EDF">
        <w:rPr>
          <w:rFonts w:cs="Arial"/>
          <w:bCs/>
        </w:rPr>
        <w:t xml:space="preserve"> igual o superior a veinticuatro (24) horas e inferior a setenta y dos (72) horas.</w:t>
      </w:r>
    </w:p>
    <w:p w14:paraId="3D315A8F" w14:textId="77777777" w:rsidR="00252C57" w:rsidRPr="00CE2EDF" w:rsidRDefault="00252C57" w:rsidP="00252C57">
      <w:pPr>
        <w:rPr>
          <w:rFonts w:cs="Arial"/>
          <w:bCs/>
        </w:rPr>
      </w:pPr>
    </w:p>
    <w:p w14:paraId="6D1CC07B" w14:textId="32392CA9" w:rsidR="001A503B" w:rsidRPr="00CE2EDF" w:rsidRDefault="001A503B" w:rsidP="00C25ECA">
      <w:pPr>
        <w:pStyle w:val="Prrafodelista"/>
        <w:numPr>
          <w:ilvl w:val="0"/>
          <w:numId w:val="19"/>
        </w:numPr>
        <w:ind w:left="357" w:hanging="357"/>
        <w:rPr>
          <w:rFonts w:cs="Arial"/>
          <w:bCs/>
        </w:rPr>
      </w:pPr>
      <w:r w:rsidRPr="00CE2EDF">
        <w:rPr>
          <w:rFonts w:cs="Arial"/>
          <w:bCs/>
        </w:rPr>
        <w:t>La paralizaci</w:t>
      </w:r>
      <w:r w:rsidR="00155DEA" w:rsidRPr="00CE2EDF">
        <w:rPr>
          <w:rFonts w:cs="Arial"/>
          <w:bCs/>
        </w:rPr>
        <w:t>ó</w:t>
      </w:r>
      <w:r w:rsidRPr="00CE2EDF">
        <w:rPr>
          <w:rFonts w:cs="Arial"/>
          <w:bCs/>
        </w:rPr>
        <w:t xml:space="preserve">n parcial de la EDAR durante un </w:t>
      </w:r>
      <w:r w:rsidR="00155DEA" w:rsidRPr="00CE2EDF">
        <w:rPr>
          <w:rFonts w:cs="Arial"/>
          <w:bCs/>
        </w:rPr>
        <w:t>período</w:t>
      </w:r>
      <w:r w:rsidRPr="00CE2EDF">
        <w:rPr>
          <w:rFonts w:cs="Arial"/>
          <w:bCs/>
        </w:rPr>
        <w:t xml:space="preserve"> igual o superior a setenta y dos (72) horas e inferior a doscientos cuarenta (240) horas.</w:t>
      </w:r>
    </w:p>
    <w:p w14:paraId="74C37EE0" w14:textId="77777777" w:rsidR="00155DEA" w:rsidRPr="00CE2EDF" w:rsidRDefault="00155DEA" w:rsidP="00252C57">
      <w:pPr>
        <w:rPr>
          <w:rFonts w:cs="Arial"/>
          <w:bCs/>
        </w:rPr>
      </w:pPr>
    </w:p>
    <w:p w14:paraId="03112EBD" w14:textId="3D210408" w:rsidR="001A503B" w:rsidRPr="00CE2EDF" w:rsidRDefault="001A503B" w:rsidP="00C25ECA">
      <w:pPr>
        <w:pStyle w:val="Prrafodelista"/>
        <w:numPr>
          <w:ilvl w:val="0"/>
          <w:numId w:val="19"/>
        </w:numPr>
        <w:ind w:left="357" w:hanging="357"/>
        <w:rPr>
          <w:rFonts w:cs="Arial"/>
          <w:bCs/>
        </w:rPr>
      </w:pPr>
      <w:r w:rsidRPr="00CE2EDF">
        <w:rPr>
          <w:rFonts w:cs="Arial"/>
          <w:bCs/>
        </w:rPr>
        <w:t>La ocultaci</w:t>
      </w:r>
      <w:r w:rsidR="00155DEA" w:rsidRPr="00CE2EDF">
        <w:rPr>
          <w:rFonts w:cs="Arial"/>
          <w:bCs/>
        </w:rPr>
        <w:t>ó</w:t>
      </w:r>
      <w:r w:rsidRPr="00CE2EDF">
        <w:rPr>
          <w:rFonts w:cs="Arial"/>
          <w:bCs/>
        </w:rPr>
        <w:t>n interesada de datos relevantes de la explotaci</w:t>
      </w:r>
      <w:r w:rsidR="00155DEA" w:rsidRPr="00CE2EDF">
        <w:rPr>
          <w:rFonts w:cs="Arial"/>
          <w:bCs/>
        </w:rPr>
        <w:t>ó</w:t>
      </w:r>
      <w:r w:rsidRPr="00CE2EDF">
        <w:rPr>
          <w:rFonts w:cs="Arial"/>
          <w:bCs/>
        </w:rPr>
        <w:t>n de las instalaciones que puedan afectar al normal desarrollo de la misma.</w:t>
      </w:r>
    </w:p>
    <w:p w14:paraId="24B2EDA1" w14:textId="77777777" w:rsidR="00155DEA" w:rsidRPr="00CE2EDF" w:rsidRDefault="00155DEA" w:rsidP="00252C57">
      <w:pPr>
        <w:pStyle w:val="Prrafodelista"/>
        <w:ind w:left="357"/>
        <w:rPr>
          <w:rFonts w:cs="Arial"/>
          <w:bCs/>
        </w:rPr>
      </w:pPr>
    </w:p>
    <w:p w14:paraId="453ACC78" w14:textId="1FAE6FB5" w:rsidR="001A503B" w:rsidRPr="00CE2EDF" w:rsidRDefault="00360B49" w:rsidP="00C25ECA">
      <w:pPr>
        <w:pStyle w:val="Prrafodelista"/>
        <w:numPr>
          <w:ilvl w:val="0"/>
          <w:numId w:val="19"/>
        </w:numPr>
        <w:ind w:left="357" w:hanging="357"/>
        <w:rPr>
          <w:rFonts w:cs="Arial"/>
          <w:bCs/>
        </w:rPr>
      </w:pPr>
      <w:r>
        <w:rPr>
          <w:rFonts w:cs="Arial"/>
          <w:bCs/>
        </w:rPr>
        <w:t>I</w:t>
      </w:r>
      <w:r w:rsidR="001A503B" w:rsidRPr="00CE2EDF">
        <w:rPr>
          <w:rFonts w:cs="Arial"/>
          <w:bCs/>
        </w:rPr>
        <w:t xml:space="preserve">ncumplimiento por defecto en el </w:t>
      </w:r>
      <w:r w:rsidR="00155DEA" w:rsidRPr="00CE2EDF">
        <w:rPr>
          <w:rFonts w:cs="Arial"/>
          <w:bCs/>
        </w:rPr>
        <w:t>número</w:t>
      </w:r>
      <w:r w:rsidR="001A503B" w:rsidRPr="00CE2EDF">
        <w:rPr>
          <w:rFonts w:cs="Arial"/>
          <w:bCs/>
        </w:rPr>
        <w:t xml:space="preserve"> de personas adscritas a la ejecuci</w:t>
      </w:r>
      <w:r w:rsidR="00155DEA" w:rsidRPr="00CE2EDF">
        <w:rPr>
          <w:rFonts w:cs="Arial"/>
          <w:bCs/>
        </w:rPr>
        <w:t>ó</w:t>
      </w:r>
      <w:r w:rsidR="001A503B" w:rsidRPr="00CE2EDF">
        <w:rPr>
          <w:rFonts w:cs="Arial"/>
          <w:bCs/>
        </w:rPr>
        <w:t>n del contrato respecto de la plantilla ofertada por el concesionario.</w:t>
      </w:r>
    </w:p>
    <w:p w14:paraId="7FE1172E" w14:textId="77777777" w:rsidR="00155DEA" w:rsidRPr="00CE2EDF" w:rsidRDefault="00155DEA" w:rsidP="00252C57">
      <w:pPr>
        <w:pStyle w:val="Prrafodelista"/>
        <w:ind w:left="357"/>
        <w:rPr>
          <w:rFonts w:cs="Arial"/>
          <w:bCs/>
        </w:rPr>
      </w:pPr>
    </w:p>
    <w:p w14:paraId="7BC30031" w14:textId="2B1AE207" w:rsidR="001A503B" w:rsidRPr="00CE2EDF" w:rsidRDefault="001A503B" w:rsidP="00C25ECA">
      <w:pPr>
        <w:pStyle w:val="Prrafodelista"/>
        <w:numPr>
          <w:ilvl w:val="0"/>
          <w:numId w:val="19"/>
        </w:numPr>
        <w:ind w:left="357" w:hanging="357"/>
        <w:rPr>
          <w:rFonts w:cs="Arial"/>
          <w:bCs/>
        </w:rPr>
      </w:pPr>
      <w:r w:rsidRPr="00CE2EDF">
        <w:rPr>
          <w:rFonts w:cs="Arial"/>
          <w:bCs/>
        </w:rPr>
        <w:t xml:space="preserve">La falta de asistencia del personal de apoyo </w:t>
      </w:r>
      <w:r w:rsidR="00155DEA" w:rsidRPr="00CE2EDF">
        <w:rPr>
          <w:rFonts w:cs="Arial"/>
          <w:bCs/>
        </w:rPr>
        <w:t>técnico</w:t>
      </w:r>
      <w:r w:rsidRPr="00CE2EDF">
        <w:rPr>
          <w:rFonts w:cs="Arial"/>
          <w:bCs/>
        </w:rPr>
        <w:t xml:space="preserve"> una vez haya sido requerido el concesionario para ello.</w:t>
      </w:r>
    </w:p>
    <w:p w14:paraId="207AA9FC" w14:textId="77777777" w:rsidR="00155DEA" w:rsidRPr="00CE2EDF" w:rsidRDefault="00155DEA" w:rsidP="00252C57">
      <w:pPr>
        <w:pStyle w:val="Prrafodelista"/>
        <w:ind w:left="357"/>
        <w:rPr>
          <w:rFonts w:cs="Arial"/>
          <w:bCs/>
        </w:rPr>
      </w:pPr>
    </w:p>
    <w:p w14:paraId="02EB5E87" w14:textId="191F95A0" w:rsidR="001A503B" w:rsidRPr="00CE2EDF" w:rsidRDefault="001A503B" w:rsidP="00C25ECA">
      <w:pPr>
        <w:pStyle w:val="Prrafodelista"/>
        <w:numPr>
          <w:ilvl w:val="0"/>
          <w:numId w:val="19"/>
        </w:numPr>
        <w:ind w:left="357" w:hanging="357"/>
        <w:rPr>
          <w:rFonts w:cs="Arial"/>
          <w:bCs/>
        </w:rPr>
      </w:pPr>
      <w:r w:rsidRPr="00CE2EDF">
        <w:rPr>
          <w:rFonts w:cs="Arial"/>
          <w:bCs/>
        </w:rPr>
        <w:t xml:space="preserve">La </w:t>
      </w:r>
      <w:r w:rsidR="00155DEA" w:rsidRPr="00CE2EDF">
        <w:rPr>
          <w:rFonts w:cs="Arial"/>
          <w:bCs/>
        </w:rPr>
        <w:t>desobediencia</w:t>
      </w:r>
      <w:r w:rsidRPr="00CE2EDF">
        <w:rPr>
          <w:rFonts w:cs="Arial"/>
          <w:bCs/>
        </w:rPr>
        <w:t xml:space="preserve"> de las instrucciones dictadas por el </w:t>
      </w:r>
      <w:proofErr w:type="gramStart"/>
      <w:r w:rsidRPr="00CE2EDF">
        <w:rPr>
          <w:rFonts w:cs="Arial"/>
          <w:bCs/>
        </w:rPr>
        <w:t>Responsable</w:t>
      </w:r>
      <w:proofErr w:type="gramEnd"/>
      <w:r w:rsidRPr="00CE2EDF">
        <w:rPr>
          <w:rFonts w:cs="Arial"/>
          <w:bCs/>
        </w:rPr>
        <w:t xml:space="preserve"> del Contrato.</w:t>
      </w:r>
    </w:p>
    <w:p w14:paraId="6A5A2AD0" w14:textId="77777777" w:rsidR="00155DEA" w:rsidRPr="00CE2EDF" w:rsidRDefault="00155DEA" w:rsidP="00252C57">
      <w:pPr>
        <w:rPr>
          <w:rFonts w:cs="Arial"/>
          <w:bCs/>
        </w:rPr>
      </w:pPr>
    </w:p>
    <w:p w14:paraId="1A9604F0" w14:textId="53CEAE7D" w:rsidR="001A503B" w:rsidRPr="00CE2EDF" w:rsidRDefault="001A503B" w:rsidP="00C25ECA">
      <w:pPr>
        <w:pStyle w:val="Prrafodelista"/>
        <w:numPr>
          <w:ilvl w:val="0"/>
          <w:numId w:val="19"/>
        </w:numPr>
        <w:ind w:left="357" w:hanging="357"/>
        <w:rPr>
          <w:rFonts w:cs="Arial"/>
          <w:bCs/>
        </w:rPr>
      </w:pPr>
      <w:r w:rsidRPr="00CE2EDF">
        <w:rPr>
          <w:rFonts w:cs="Arial"/>
          <w:bCs/>
        </w:rPr>
        <w:t>La repetici</w:t>
      </w:r>
      <w:r w:rsidR="00155DEA" w:rsidRPr="00CE2EDF">
        <w:rPr>
          <w:rFonts w:cs="Arial"/>
          <w:bCs/>
        </w:rPr>
        <w:t>ó</w:t>
      </w:r>
      <w:r w:rsidRPr="00CE2EDF">
        <w:rPr>
          <w:rFonts w:cs="Arial"/>
          <w:bCs/>
        </w:rPr>
        <w:t>n durante dos meses</w:t>
      </w:r>
      <w:r w:rsidR="001F044B" w:rsidRPr="00CE2EDF">
        <w:rPr>
          <w:rFonts w:cs="Arial"/>
          <w:bCs/>
        </w:rPr>
        <w:t xml:space="preserve"> </w:t>
      </w:r>
      <w:r w:rsidRPr="00CE2EDF">
        <w:rPr>
          <w:rFonts w:cs="Arial"/>
          <w:bCs/>
        </w:rPr>
        <w:t>consecutivos o tres meses alternos dentro de un periodo de un a</w:t>
      </w:r>
      <w:r w:rsidR="001F044B" w:rsidRPr="00CE2EDF">
        <w:rPr>
          <w:rFonts w:cs="Arial"/>
          <w:bCs/>
        </w:rPr>
        <w:t>ño</w:t>
      </w:r>
      <w:r w:rsidRPr="00CE2EDF">
        <w:rPr>
          <w:rFonts w:cs="Arial"/>
          <w:bCs/>
        </w:rPr>
        <w:t xml:space="preserve">, de las infracciones leves que hacen referencia al deterioro de la calidad del efluente o </w:t>
      </w:r>
      <w:r w:rsidR="001F044B" w:rsidRPr="00CE2EDF">
        <w:rPr>
          <w:rFonts w:cs="Arial"/>
          <w:bCs/>
        </w:rPr>
        <w:t>características</w:t>
      </w:r>
      <w:r w:rsidRPr="00CE2EDF">
        <w:rPr>
          <w:rFonts w:cs="Arial"/>
          <w:bCs/>
        </w:rPr>
        <w:t xml:space="preserve"> del fango.</w:t>
      </w:r>
    </w:p>
    <w:p w14:paraId="00A5C78E" w14:textId="77777777" w:rsidR="001F044B" w:rsidRPr="00CE2EDF" w:rsidRDefault="001F044B" w:rsidP="00252C57">
      <w:pPr>
        <w:rPr>
          <w:rFonts w:cs="Arial"/>
          <w:bCs/>
        </w:rPr>
      </w:pPr>
    </w:p>
    <w:p w14:paraId="08481EE5" w14:textId="05EC9F62" w:rsidR="001A503B" w:rsidRPr="00CE2EDF" w:rsidRDefault="001A503B" w:rsidP="00C25ECA">
      <w:pPr>
        <w:pStyle w:val="Prrafodelista"/>
        <w:numPr>
          <w:ilvl w:val="0"/>
          <w:numId w:val="19"/>
        </w:numPr>
        <w:ind w:left="357" w:hanging="357"/>
        <w:rPr>
          <w:rFonts w:cs="Arial"/>
          <w:bCs/>
        </w:rPr>
      </w:pPr>
      <w:r w:rsidRPr="00CE2EDF">
        <w:rPr>
          <w:rFonts w:cs="Arial"/>
          <w:bCs/>
        </w:rPr>
        <w:t>La inadecuada gesti</w:t>
      </w:r>
      <w:r w:rsidR="001F044B" w:rsidRPr="00CE2EDF">
        <w:rPr>
          <w:rFonts w:cs="Arial"/>
          <w:bCs/>
        </w:rPr>
        <w:t>ó</w:t>
      </w:r>
      <w:r w:rsidRPr="00CE2EDF">
        <w:rPr>
          <w:rFonts w:cs="Arial"/>
          <w:bCs/>
        </w:rPr>
        <w:t xml:space="preserve">n de los residuos producidos en la EDAR </w:t>
      </w:r>
      <w:r w:rsidR="007B04AF" w:rsidRPr="00CE2EDF">
        <w:rPr>
          <w:rFonts w:cs="Arial"/>
          <w:bCs/>
        </w:rPr>
        <w:t>de acuerdo con</w:t>
      </w:r>
      <w:r w:rsidRPr="00CE2EDF">
        <w:rPr>
          <w:rFonts w:cs="Arial"/>
          <w:bCs/>
        </w:rPr>
        <w:t xml:space="preserve"> la legislaci</w:t>
      </w:r>
      <w:r w:rsidR="001F044B" w:rsidRPr="00CE2EDF">
        <w:rPr>
          <w:rFonts w:cs="Arial"/>
          <w:bCs/>
        </w:rPr>
        <w:t>ó</w:t>
      </w:r>
      <w:r w:rsidRPr="00CE2EDF">
        <w:rPr>
          <w:rFonts w:cs="Arial"/>
          <w:bCs/>
        </w:rPr>
        <w:t>n vigente y a la caracterizaci</w:t>
      </w:r>
      <w:r w:rsidR="001F044B" w:rsidRPr="00CE2EDF">
        <w:rPr>
          <w:rFonts w:cs="Arial"/>
          <w:bCs/>
        </w:rPr>
        <w:t>ó</w:t>
      </w:r>
      <w:r w:rsidRPr="00CE2EDF">
        <w:rPr>
          <w:rFonts w:cs="Arial"/>
          <w:bCs/>
        </w:rPr>
        <w:t>n de los mismos.</w:t>
      </w:r>
    </w:p>
    <w:p w14:paraId="24B54ED1" w14:textId="77777777" w:rsidR="001F044B" w:rsidRPr="00CE2EDF" w:rsidRDefault="001F044B" w:rsidP="00252C57">
      <w:pPr>
        <w:pStyle w:val="Prrafodelista"/>
        <w:ind w:left="357"/>
        <w:rPr>
          <w:rFonts w:cs="Arial"/>
          <w:bCs/>
        </w:rPr>
      </w:pPr>
    </w:p>
    <w:p w14:paraId="51D5E80B" w14:textId="18761770" w:rsidR="001A503B" w:rsidRPr="00CE2EDF" w:rsidRDefault="001A503B" w:rsidP="00C25ECA">
      <w:pPr>
        <w:pStyle w:val="Prrafodelista"/>
        <w:numPr>
          <w:ilvl w:val="0"/>
          <w:numId w:val="19"/>
        </w:numPr>
        <w:ind w:left="357" w:hanging="357"/>
        <w:rPr>
          <w:rFonts w:cs="Arial"/>
          <w:bCs/>
        </w:rPr>
      </w:pPr>
      <w:r w:rsidRPr="00CE2EDF">
        <w:rPr>
          <w:rFonts w:cs="Arial"/>
          <w:bCs/>
        </w:rPr>
        <w:t>La no reparaci</w:t>
      </w:r>
      <w:r w:rsidR="001F044B" w:rsidRPr="00CE2EDF">
        <w:rPr>
          <w:rFonts w:cs="Arial"/>
          <w:bCs/>
        </w:rPr>
        <w:t>ó</w:t>
      </w:r>
      <w:r w:rsidRPr="00CE2EDF">
        <w:rPr>
          <w:rFonts w:cs="Arial"/>
          <w:bCs/>
        </w:rPr>
        <w:t xml:space="preserve">n de defectos </w:t>
      </w:r>
      <w:r w:rsidR="001F044B" w:rsidRPr="00CE2EDF">
        <w:rPr>
          <w:rFonts w:cs="Arial"/>
          <w:bCs/>
        </w:rPr>
        <w:t>técnicos</w:t>
      </w:r>
      <w:r w:rsidRPr="00CE2EDF">
        <w:rPr>
          <w:rFonts w:cs="Arial"/>
          <w:bCs/>
        </w:rPr>
        <w:t xml:space="preserve"> durante un plazo superior a 10 </w:t>
      </w:r>
      <w:r w:rsidR="001F044B" w:rsidRPr="00CE2EDF">
        <w:rPr>
          <w:rFonts w:cs="Arial"/>
          <w:bCs/>
        </w:rPr>
        <w:t>días</w:t>
      </w:r>
      <w:r w:rsidRPr="00CE2EDF">
        <w:rPr>
          <w:rFonts w:cs="Arial"/>
          <w:bCs/>
        </w:rPr>
        <w:t xml:space="preserve"> desde que se pone en conocimiento del concesionario.</w:t>
      </w:r>
    </w:p>
    <w:p w14:paraId="1633D852" w14:textId="77777777" w:rsidR="001A503B" w:rsidRPr="00CE2EDF" w:rsidRDefault="001A503B" w:rsidP="004B5776"/>
    <w:p w14:paraId="1CD93622" w14:textId="116D7C3B" w:rsidR="00C53A95" w:rsidRPr="00CE2EDF" w:rsidRDefault="00C53A95" w:rsidP="001E475B">
      <w:bookmarkStart w:id="637" w:name="_Toc57687920"/>
      <w:bookmarkStart w:id="638" w:name="_Toc57688842"/>
      <w:r w:rsidRPr="00CE2EDF">
        <w:t>6</w:t>
      </w:r>
      <w:r w:rsidR="00A65F43" w:rsidRPr="00CE2EDF">
        <w:t>0</w:t>
      </w:r>
      <w:r w:rsidRPr="00CE2EDF">
        <w:t>.6. Tendrán consideración de incumplimiento muy grave, los siguientes:</w:t>
      </w:r>
      <w:bookmarkEnd w:id="637"/>
      <w:bookmarkEnd w:id="638"/>
    </w:p>
    <w:p w14:paraId="57F7B025" w14:textId="77777777" w:rsidR="00C53A95" w:rsidRPr="00CE2EDF" w:rsidRDefault="00C53A95" w:rsidP="004B5776"/>
    <w:p w14:paraId="0A3271D9" w14:textId="6CBE1ABD" w:rsidR="001A503B" w:rsidRPr="00CE2EDF" w:rsidRDefault="001A503B" w:rsidP="00C25ECA">
      <w:pPr>
        <w:pStyle w:val="Prrafodelista"/>
        <w:numPr>
          <w:ilvl w:val="0"/>
          <w:numId w:val="20"/>
        </w:numPr>
        <w:ind w:left="357" w:hanging="357"/>
        <w:rPr>
          <w:rFonts w:cs="Arial"/>
          <w:bCs/>
        </w:rPr>
      </w:pPr>
      <w:r w:rsidRPr="00CE2EDF">
        <w:rPr>
          <w:rFonts w:cs="Arial"/>
          <w:bCs/>
        </w:rPr>
        <w:t xml:space="preserve">Tres incumplimientos graves en un </w:t>
      </w:r>
      <w:r w:rsidR="002A77CD" w:rsidRPr="00CE2EDF">
        <w:rPr>
          <w:rFonts w:cs="Arial"/>
          <w:bCs/>
        </w:rPr>
        <w:t>año</w:t>
      </w:r>
      <w:r w:rsidRPr="00CE2EDF">
        <w:rPr>
          <w:rFonts w:cs="Arial"/>
          <w:bCs/>
        </w:rPr>
        <w:t xml:space="preserve"> o cinco en tres </w:t>
      </w:r>
      <w:r w:rsidR="00C53A95" w:rsidRPr="00CE2EDF">
        <w:rPr>
          <w:rFonts w:cs="Arial"/>
          <w:bCs/>
        </w:rPr>
        <w:t>años</w:t>
      </w:r>
      <w:r w:rsidRPr="00CE2EDF">
        <w:rPr>
          <w:rFonts w:cs="Arial"/>
          <w:bCs/>
        </w:rPr>
        <w:t>.</w:t>
      </w:r>
    </w:p>
    <w:p w14:paraId="20B33AD1" w14:textId="77777777" w:rsidR="00C53A95" w:rsidRPr="00CE2EDF" w:rsidRDefault="00C53A95" w:rsidP="004B5776">
      <w:pPr>
        <w:rPr>
          <w:rFonts w:cs="Arial"/>
          <w:bCs/>
        </w:rPr>
      </w:pPr>
    </w:p>
    <w:p w14:paraId="4C463F63" w14:textId="00E94E1F" w:rsidR="001A503B" w:rsidRPr="00CE2EDF" w:rsidRDefault="001A503B" w:rsidP="00C25ECA">
      <w:pPr>
        <w:pStyle w:val="Prrafodelista"/>
        <w:numPr>
          <w:ilvl w:val="0"/>
          <w:numId w:val="20"/>
        </w:numPr>
        <w:ind w:left="357" w:hanging="357"/>
        <w:rPr>
          <w:rFonts w:cs="Arial"/>
          <w:bCs/>
        </w:rPr>
      </w:pPr>
      <w:r w:rsidRPr="00CE2EDF">
        <w:rPr>
          <w:rFonts w:cs="Arial"/>
          <w:bCs/>
        </w:rPr>
        <w:t xml:space="preserve">Retraso en </w:t>
      </w:r>
      <w:r w:rsidR="00C53A95" w:rsidRPr="00CE2EDF">
        <w:rPr>
          <w:rFonts w:cs="Arial"/>
          <w:bCs/>
        </w:rPr>
        <w:t>más</w:t>
      </w:r>
      <w:r w:rsidRPr="00CE2EDF">
        <w:rPr>
          <w:rFonts w:cs="Arial"/>
          <w:bCs/>
        </w:rPr>
        <w:t xml:space="preserve"> de noventa (90) </w:t>
      </w:r>
      <w:r w:rsidR="00C53A95" w:rsidRPr="00CE2EDF">
        <w:rPr>
          <w:rFonts w:cs="Arial"/>
          <w:bCs/>
        </w:rPr>
        <w:t>días</w:t>
      </w:r>
      <w:r w:rsidRPr="00CE2EDF">
        <w:rPr>
          <w:rFonts w:cs="Arial"/>
          <w:bCs/>
        </w:rPr>
        <w:t xml:space="preserve"> o </w:t>
      </w:r>
      <w:r w:rsidR="00C53A95" w:rsidRPr="00CE2EDF">
        <w:rPr>
          <w:rFonts w:cs="Arial"/>
          <w:bCs/>
        </w:rPr>
        <w:t>más</w:t>
      </w:r>
      <w:r w:rsidRPr="00CE2EDF">
        <w:rPr>
          <w:rFonts w:cs="Arial"/>
          <w:bCs/>
        </w:rPr>
        <w:t xml:space="preserve"> en la redacci</w:t>
      </w:r>
      <w:r w:rsidR="00C53A95" w:rsidRPr="00CE2EDF">
        <w:rPr>
          <w:rFonts w:cs="Arial"/>
          <w:bCs/>
        </w:rPr>
        <w:t>ó</w:t>
      </w:r>
      <w:r w:rsidRPr="00CE2EDF">
        <w:rPr>
          <w:rFonts w:cs="Arial"/>
          <w:bCs/>
        </w:rPr>
        <w:t>n el proyecto constructivo, por causas imputables al concesionario.</w:t>
      </w:r>
    </w:p>
    <w:p w14:paraId="60F0E519" w14:textId="77777777" w:rsidR="00C53A95" w:rsidRPr="00CE2EDF" w:rsidRDefault="00C53A95" w:rsidP="00252C57">
      <w:pPr>
        <w:rPr>
          <w:rFonts w:cs="Arial"/>
          <w:bCs/>
        </w:rPr>
      </w:pPr>
    </w:p>
    <w:p w14:paraId="3DFAA397" w14:textId="7CD51E5B" w:rsidR="001A503B" w:rsidRPr="00CE2EDF" w:rsidRDefault="001A503B" w:rsidP="00C25ECA">
      <w:pPr>
        <w:pStyle w:val="Prrafodelista"/>
        <w:numPr>
          <w:ilvl w:val="0"/>
          <w:numId w:val="20"/>
        </w:numPr>
        <w:ind w:left="357" w:hanging="357"/>
        <w:rPr>
          <w:rFonts w:cs="Arial"/>
          <w:bCs/>
        </w:rPr>
      </w:pPr>
      <w:r w:rsidRPr="00CE2EDF">
        <w:rPr>
          <w:rFonts w:cs="Arial"/>
          <w:bCs/>
        </w:rPr>
        <w:t xml:space="preserve">Retraso en </w:t>
      </w:r>
      <w:r w:rsidR="00C53A95" w:rsidRPr="00CE2EDF">
        <w:rPr>
          <w:rFonts w:cs="Arial"/>
          <w:bCs/>
        </w:rPr>
        <w:t>más</w:t>
      </w:r>
      <w:r w:rsidRPr="00CE2EDF">
        <w:rPr>
          <w:rFonts w:cs="Arial"/>
          <w:bCs/>
        </w:rPr>
        <w:t xml:space="preserve"> de seis (6) meses en la construcci</w:t>
      </w:r>
      <w:r w:rsidR="00C53A95" w:rsidRPr="00CE2EDF">
        <w:rPr>
          <w:rFonts w:cs="Arial"/>
          <w:bCs/>
        </w:rPr>
        <w:t>ó</w:t>
      </w:r>
      <w:r w:rsidRPr="00CE2EDF">
        <w:rPr>
          <w:rFonts w:cs="Arial"/>
          <w:bCs/>
        </w:rPr>
        <w:t>n de la EDAR objeto del contrato, por causas imputables al concesionario.</w:t>
      </w:r>
    </w:p>
    <w:p w14:paraId="21A8D3B4" w14:textId="77777777" w:rsidR="00C53A95" w:rsidRPr="00CE2EDF" w:rsidRDefault="00C53A95" w:rsidP="00252C57">
      <w:pPr>
        <w:rPr>
          <w:rFonts w:cs="Arial"/>
          <w:bCs/>
        </w:rPr>
      </w:pPr>
    </w:p>
    <w:p w14:paraId="53629D8A" w14:textId="5FB306CF" w:rsidR="001A503B" w:rsidRPr="00CE2EDF" w:rsidRDefault="001A503B" w:rsidP="00C25ECA">
      <w:pPr>
        <w:pStyle w:val="Prrafodelista"/>
        <w:numPr>
          <w:ilvl w:val="0"/>
          <w:numId w:val="20"/>
        </w:numPr>
        <w:ind w:left="357" w:hanging="357"/>
        <w:rPr>
          <w:rFonts w:cs="Arial"/>
          <w:bCs/>
        </w:rPr>
      </w:pPr>
      <w:r w:rsidRPr="00CE2EDF">
        <w:rPr>
          <w:rFonts w:cs="Arial"/>
          <w:bCs/>
        </w:rPr>
        <w:t>El incumplimiento de la obligaci</w:t>
      </w:r>
      <w:r w:rsidR="00C53A95" w:rsidRPr="00CE2EDF">
        <w:rPr>
          <w:rFonts w:cs="Arial"/>
          <w:bCs/>
        </w:rPr>
        <w:t>ó</w:t>
      </w:r>
      <w:r w:rsidRPr="00CE2EDF">
        <w:rPr>
          <w:rFonts w:cs="Arial"/>
          <w:bCs/>
        </w:rPr>
        <w:t>n de contratar y mantener vigentes durante el tiempo de duraci</w:t>
      </w:r>
      <w:r w:rsidR="00C53A95" w:rsidRPr="00CE2EDF">
        <w:rPr>
          <w:rFonts w:cs="Arial"/>
          <w:bCs/>
        </w:rPr>
        <w:t>ó</w:t>
      </w:r>
      <w:r w:rsidRPr="00CE2EDF">
        <w:rPr>
          <w:rFonts w:cs="Arial"/>
          <w:bCs/>
        </w:rPr>
        <w:t xml:space="preserve">n del contrato los seguros descritos en la </w:t>
      </w:r>
      <w:r w:rsidR="00C53A95" w:rsidRPr="00CE2EDF">
        <w:rPr>
          <w:rFonts w:cs="Arial"/>
          <w:bCs/>
        </w:rPr>
        <w:t>cláusula</w:t>
      </w:r>
      <w:r w:rsidR="009E287B" w:rsidRPr="00CE2EDF">
        <w:rPr>
          <w:rFonts w:cs="Arial"/>
          <w:bCs/>
        </w:rPr>
        <w:t xml:space="preserve"> </w:t>
      </w:r>
      <w:r w:rsidR="00EE058E" w:rsidRPr="00CE2EDF">
        <w:rPr>
          <w:rFonts w:cs="Arial"/>
          <w:bCs/>
        </w:rPr>
        <w:t>62.</w:t>
      </w:r>
    </w:p>
    <w:p w14:paraId="69568A5D" w14:textId="77777777" w:rsidR="00C53A95" w:rsidRPr="00CE2EDF" w:rsidRDefault="00C53A95" w:rsidP="004B5776">
      <w:pPr>
        <w:rPr>
          <w:rFonts w:cs="Arial"/>
          <w:bCs/>
        </w:rPr>
      </w:pPr>
    </w:p>
    <w:p w14:paraId="5953370B" w14:textId="7A5C5CDE" w:rsidR="001A503B" w:rsidRPr="00CE2EDF" w:rsidRDefault="001A503B" w:rsidP="00C25ECA">
      <w:pPr>
        <w:pStyle w:val="Prrafodelista"/>
        <w:numPr>
          <w:ilvl w:val="0"/>
          <w:numId w:val="20"/>
        </w:numPr>
        <w:ind w:left="357" w:hanging="357"/>
        <w:rPr>
          <w:rFonts w:cs="Arial"/>
          <w:bCs/>
        </w:rPr>
      </w:pPr>
      <w:r w:rsidRPr="00CE2EDF">
        <w:rPr>
          <w:rFonts w:cs="Arial"/>
          <w:bCs/>
        </w:rPr>
        <w:t>La paralizac</w:t>
      </w:r>
      <w:r w:rsidR="004B50EE" w:rsidRPr="00CE2EDF">
        <w:rPr>
          <w:rFonts w:cs="Arial"/>
          <w:bCs/>
        </w:rPr>
        <w:t>ión</w:t>
      </w:r>
      <w:r w:rsidRPr="00CE2EDF">
        <w:rPr>
          <w:rFonts w:cs="Arial"/>
          <w:bCs/>
        </w:rPr>
        <w:t xml:space="preserve"> total de la EDAR por un </w:t>
      </w:r>
      <w:r w:rsidR="00C53A95" w:rsidRPr="00CE2EDF">
        <w:rPr>
          <w:rFonts w:cs="Arial"/>
          <w:bCs/>
        </w:rPr>
        <w:t>período</w:t>
      </w:r>
      <w:r w:rsidRPr="00CE2EDF">
        <w:rPr>
          <w:rFonts w:cs="Arial"/>
          <w:bCs/>
        </w:rPr>
        <w:t xml:space="preserve"> igual o superior a setenta y dos</w:t>
      </w:r>
      <w:r w:rsidR="002A77CD" w:rsidRPr="00CE2EDF">
        <w:rPr>
          <w:rFonts w:cs="Arial"/>
          <w:bCs/>
        </w:rPr>
        <w:t xml:space="preserve"> </w:t>
      </w:r>
      <w:r w:rsidRPr="00CE2EDF">
        <w:rPr>
          <w:rFonts w:cs="Arial"/>
          <w:bCs/>
        </w:rPr>
        <w:t>(72) horas.</w:t>
      </w:r>
    </w:p>
    <w:p w14:paraId="3378D011" w14:textId="77777777" w:rsidR="00C53A95" w:rsidRPr="00CE2EDF" w:rsidRDefault="00C53A95" w:rsidP="00252C57">
      <w:pPr>
        <w:rPr>
          <w:rFonts w:cs="Arial"/>
          <w:bCs/>
        </w:rPr>
      </w:pPr>
    </w:p>
    <w:p w14:paraId="68737D88" w14:textId="6884DD20" w:rsidR="001A503B" w:rsidRPr="00CE2EDF" w:rsidRDefault="001A503B" w:rsidP="00C25ECA">
      <w:pPr>
        <w:pStyle w:val="Prrafodelista"/>
        <w:numPr>
          <w:ilvl w:val="0"/>
          <w:numId w:val="20"/>
        </w:numPr>
        <w:ind w:left="357" w:hanging="357"/>
        <w:rPr>
          <w:rFonts w:cs="Arial"/>
          <w:bCs/>
        </w:rPr>
      </w:pPr>
      <w:r w:rsidRPr="00CE2EDF">
        <w:rPr>
          <w:rFonts w:cs="Arial"/>
          <w:bCs/>
        </w:rPr>
        <w:t>La paralizaci</w:t>
      </w:r>
      <w:r w:rsidR="00C53A95" w:rsidRPr="00CE2EDF">
        <w:rPr>
          <w:rFonts w:cs="Arial"/>
          <w:bCs/>
        </w:rPr>
        <w:t>ó</w:t>
      </w:r>
      <w:r w:rsidRPr="00CE2EDF">
        <w:rPr>
          <w:rFonts w:cs="Arial"/>
          <w:bCs/>
        </w:rPr>
        <w:t xml:space="preserve">n parcial de la EDAR durante un </w:t>
      </w:r>
      <w:r w:rsidR="00C53A95" w:rsidRPr="00CE2EDF">
        <w:rPr>
          <w:rFonts w:cs="Arial"/>
          <w:bCs/>
        </w:rPr>
        <w:t>período</w:t>
      </w:r>
      <w:r w:rsidRPr="00CE2EDF">
        <w:rPr>
          <w:rFonts w:cs="Arial"/>
          <w:bCs/>
        </w:rPr>
        <w:t xml:space="preserve"> igual o superior a doscientos cuarenta (240) horas.</w:t>
      </w:r>
    </w:p>
    <w:p w14:paraId="42101E32" w14:textId="77777777" w:rsidR="00C53A95" w:rsidRPr="00CE2EDF" w:rsidRDefault="00C53A95" w:rsidP="00252C57">
      <w:pPr>
        <w:rPr>
          <w:rFonts w:cs="Arial"/>
          <w:bCs/>
        </w:rPr>
      </w:pPr>
    </w:p>
    <w:p w14:paraId="31A3B0C2" w14:textId="3BD52DC5" w:rsidR="001A503B" w:rsidRPr="00CE2EDF" w:rsidRDefault="001A503B" w:rsidP="00C25ECA">
      <w:pPr>
        <w:pStyle w:val="Prrafodelista"/>
        <w:numPr>
          <w:ilvl w:val="0"/>
          <w:numId w:val="20"/>
        </w:numPr>
        <w:ind w:left="357" w:hanging="357"/>
        <w:rPr>
          <w:rFonts w:cs="Arial"/>
          <w:bCs/>
        </w:rPr>
      </w:pPr>
      <w:r w:rsidRPr="00CE2EDF">
        <w:rPr>
          <w:rFonts w:cs="Arial"/>
          <w:bCs/>
        </w:rPr>
        <w:t>No</w:t>
      </w:r>
      <w:r w:rsidR="00C53A95" w:rsidRPr="00CE2EDF">
        <w:rPr>
          <w:rFonts w:cs="Arial"/>
          <w:bCs/>
        </w:rPr>
        <w:t xml:space="preserve"> </w:t>
      </w:r>
      <w:r w:rsidRPr="00CE2EDF">
        <w:rPr>
          <w:rFonts w:cs="Arial"/>
          <w:bCs/>
        </w:rPr>
        <w:t xml:space="preserve">subsanar, en plazo y forma, los defectos, insuficiencias </w:t>
      </w:r>
      <w:r w:rsidR="00C53A95" w:rsidRPr="00CE2EDF">
        <w:rPr>
          <w:rFonts w:cs="Arial"/>
          <w:bCs/>
        </w:rPr>
        <w:t>técnicas</w:t>
      </w:r>
      <w:r w:rsidRPr="00CE2EDF">
        <w:rPr>
          <w:rFonts w:cs="Arial"/>
          <w:bCs/>
        </w:rPr>
        <w:t>, errores materiales, omisiones, infracciones de preceptos legales o reglamentarios o desv</w:t>
      </w:r>
      <w:r w:rsidR="00C53A95" w:rsidRPr="00CE2EDF">
        <w:rPr>
          <w:rFonts w:cs="Arial"/>
          <w:bCs/>
        </w:rPr>
        <w:t>í</w:t>
      </w:r>
      <w:r w:rsidRPr="00CE2EDF">
        <w:rPr>
          <w:rFonts w:cs="Arial"/>
          <w:bCs/>
        </w:rPr>
        <w:t xml:space="preserve">os con respecto a </w:t>
      </w:r>
      <w:r w:rsidR="008044B1" w:rsidRPr="00CE2EDF">
        <w:rPr>
          <w:rFonts w:cs="Arial"/>
          <w:bCs/>
        </w:rPr>
        <w:t>l</w:t>
      </w:r>
      <w:r w:rsidRPr="00CE2EDF">
        <w:rPr>
          <w:rFonts w:cs="Arial"/>
          <w:bCs/>
        </w:rPr>
        <w:t>as condiciones incluidas en la oferta dimanante de la adjudicaci</w:t>
      </w:r>
      <w:r w:rsidR="008044B1" w:rsidRPr="00CE2EDF">
        <w:rPr>
          <w:rFonts w:cs="Arial"/>
          <w:bCs/>
        </w:rPr>
        <w:t>ó</w:t>
      </w:r>
      <w:r w:rsidRPr="00CE2EDF">
        <w:rPr>
          <w:rFonts w:cs="Arial"/>
          <w:bCs/>
        </w:rPr>
        <w:t xml:space="preserve">n que hubieran sido puestos de manifiesto por el </w:t>
      </w:r>
      <w:r w:rsidR="008044B1" w:rsidRPr="00CE2EDF">
        <w:rPr>
          <w:rFonts w:cs="Arial"/>
          <w:bCs/>
        </w:rPr>
        <w:t>Ó</w:t>
      </w:r>
      <w:r w:rsidRPr="00CE2EDF">
        <w:rPr>
          <w:rFonts w:cs="Arial"/>
          <w:bCs/>
        </w:rPr>
        <w:t>rgano de Contrataci</w:t>
      </w:r>
      <w:r w:rsidR="004B50EE" w:rsidRPr="00CE2EDF">
        <w:rPr>
          <w:rFonts w:cs="Arial"/>
          <w:bCs/>
        </w:rPr>
        <w:t>ó</w:t>
      </w:r>
      <w:r w:rsidRPr="00CE2EDF">
        <w:rPr>
          <w:rFonts w:cs="Arial"/>
          <w:bCs/>
        </w:rPr>
        <w:t>n en el proyecto de construcci</w:t>
      </w:r>
      <w:r w:rsidR="008044B1" w:rsidRPr="00CE2EDF">
        <w:rPr>
          <w:rFonts w:cs="Arial"/>
          <w:bCs/>
        </w:rPr>
        <w:t>ó</w:t>
      </w:r>
      <w:r w:rsidRPr="00CE2EDF">
        <w:rPr>
          <w:rFonts w:cs="Arial"/>
          <w:bCs/>
        </w:rPr>
        <w:t>n.</w:t>
      </w:r>
    </w:p>
    <w:p w14:paraId="4DF0E2D2" w14:textId="77777777" w:rsidR="008044B1" w:rsidRPr="00CE2EDF" w:rsidRDefault="008044B1" w:rsidP="004B5776">
      <w:pPr>
        <w:rPr>
          <w:rFonts w:cs="Arial"/>
          <w:bCs/>
        </w:rPr>
      </w:pPr>
    </w:p>
    <w:p w14:paraId="6FC0E0F5" w14:textId="3768AD35" w:rsidR="001A503B" w:rsidRPr="00CE2EDF" w:rsidRDefault="001A503B" w:rsidP="00C25ECA">
      <w:pPr>
        <w:pStyle w:val="Prrafodelista"/>
        <w:numPr>
          <w:ilvl w:val="0"/>
          <w:numId w:val="20"/>
        </w:numPr>
        <w:ind w:left="357" w:hanging="357"/>
        <w:rPr>
          <w:rFonts w:cs="Arial"/>
          <w:bCs/>
        </w:rPr>
      </w:pPr>
      <w:r w:rsidRPr="00CE2EDF">
        <w:rPr>
          <w:rFonts w:cs="Arial"/>
          <w:bCs/>
        </w:rPr>
        <w:t>La incapacidad manifiesta de las instalaciones construidas o de</w:t>
      </w:r>
      <w:r w:rsidR="008044B1" w:rsidRPr="00CE2EDF">
        <w:rPr>
          <w:rFonts w:cs="Arial"/>
          <w:bCs/>
        </w:rPr>
        <w:t>l</w:t>
      </w:r>
      <w:r w:rsidRPr="00CE2EDF">
        <w:rPr>
          <w:rFonts w:cs="Arial"/>
          <w:bCs/>
        </w:rPr>
        <w:t xml:space="preserve"> sistema de explotaci</w:t>
      </w:r>
      <w:r w:rsidR="008044B1" w:rsidRPr="00CE2EDF">
        <w:rPr>
          <w:rFonts w:cs="Arial"/>
          <w:bCs/>
        </w:rPr>
        <w:t>ó</w:t>
      </w:r>
      <w:r w:rsidRPr="00CE2EDF">
        <w:rPr>
          <w:rFonts w:cs="Arial"/>
          <w:bCs/>
        </w:rPr>
        <w:t>n empleado para obtener los rendimientos comprometidos y que fueran determinantes de la adjudicaci</w:t>
      </w:r>
      <w:r w:rsidR="008044B1" w:rsidRPr="00CE2EDF">
        <w:rPr>
          <w:rFonts w:cs="Arial"/>
          <w:bCs/>
        </w:rPr>
        <w:t>ó</w:t>
      </w:r>
      <w:r w:rsidRPr="00CE2EDF">
        <w:rPr>
          <w:rFonts w:cs="Arial"/>
          <w:bCs/>
        </w:rPr>
        <w:t>n.</w:t>
      </w:r>
    </w:p>
    <w:p w14:paraId="5F47B97E" w14:textId="77777777" w:rsidR="008044B1" w:rsidRPr="00CE2EDF" w:rsidRDefault="008044B1" w:rsidP="00252C57">
      <w:pPr>
        <w:rPr>
          <w:rFonts w:cs="Arial"/>
          <w:bCs/>
        </w:rPr>
      </w:pPr>
    </w:p>
    <w:p w14:paraId="55831914" w14:textId="11AFA04B" w:rsidR="001A503B" w:rsidRPr="00CE2EDF" w:rsidRDefault="001A503B" w:rsidP="00C25ECA">
      <w:pPr>
        <w:pStyle w:val="Prrafodelista"/>
        <w:numPr>
          <w:ilvl w:val="0"/>
          <w:numId w:val="20"/>
        </w:numPr>
        <w:ind w:left="357" w:hanging="357"/>
        <w:rPr>
          <w:rFonts w:cs="Arial"/>
          <w:bCs/>
        </w:rPr>
      </w:pPr>
      <w:r w:rsidRPr="00CE2EDF">
        <w:rPr>
          <w:rFonts w:cs="Arial"/>
          <w:bCs/>
        </w:rPr>
        <w:t>Construir la instalaci</w:t>
      </w:r>
      <w:r w:rsidR="008044B1" w:rsidRPr="00CE2EDF">
        <w:rPr>
          <w:rFonts w:cs="Arial"/>
          <w:bCs/>
        </w:rPr>
        <w:t>ó</w:t>
      </w:r>
      <w:r w:rsidRPr="00CE2EDF">
        <w:rPr>
          <w:rFonts w:cs="Arial"/>
          <w:bCs/>
        </w:rPr>
        <w:t xml:space="preserve">n </w:t>
      </w:r>
      <w:r w:rsidR="008044B1" w:rsidRPr="00CE2EDF">
        <w:rPr>
          <w:rFonts w:cs="Arial"/>
          <w:bCs/>
        </w:rPr>
        <w:t>apartándose</w:t>
      </w:r>
      <w:r w:rsidRPr="00CE2EDF">
        <w:rPr>
          <w:rFonts w:cs="Arial"/>
          <w:bCs/>
        </w:rPr>
        <w:t xml:space="preserve"> sustancialmente de</w:t>
      </w:r>
      <w:r w:rsidR="008044B1" w:rsidRPr="00CE2EDF">
        <w:rPr>
          <w:rFonts w:cs="Arial"/>
          <w:bCs/>
        </w:rPr>
        <w:t>l</w:t>
      </w:r>
      <w:r w:rsidRPr="00CE2EDF">
        <w:rPr>
          <w:rFonts w:cs="Arial"/>
          <w:bCs/>
        </w:rPr>
        <w:t xml:space="preserve"> contenido de la oferta que haya resultado seleccionada o con vicios ocultos que la hagan impropia para el uso para el que va a ser destinada.</w:t>
      </w:r>
    </w:p>
    <w:p w14:paraId="4BAA9858" w14:textId="77777777" w:rsidR="008044B1" w:rsidRPr="00CE2EDF" w:rsidRDefault="008044B1" w:rsidP="00252C57">
      <w:pPr>
        <w:rPr>
          <w:rFonts w:cs="Arial"/>
          <w:bCs/>
        </w:rPr>
      </w:pPr>
    </w:p>
    <w:p w14:paraId="2165FAB2" w14:textId="479FBD69" w:rsidR="001A503B" w:rsidRPr="00CE2EDF" w:rsidRDefault="001A503B" w:rsidP="00C25ECA">
      <w:pPr>
        <w:pStyle w:val="Prrafodelista"/>
        <w:numPr>
          <w:ilvl w:val="0"/>
          <w:numId w:val="20"/>
        </w:numPr>
        <w:ind w:left="357" w:hanging="357"/>
        <w:rPr>
          <w:rFonts w:cs="Arial"/>
          <w:bCs/>
        </w:rPr>
      </w:pPr>
      <w:r w:rsidRPr="00CE2EDF">
        <w:rPr>
          <w:rFonts w:cs="Arial"/>
          <w:bCs/>
        </w:rPr>
        <w:t>No alcanzar los rendimientos garantizados tras las pruebas de rendimiento.</w:t>
      </w:r>
    </w:p>
    <w:p w14:paraId="26DD42CC" w14:textId="77777777" w:rsidR="004B5776" w:rsidRPr="00CE2EDF" w:rsidRDefault="004B5776" w:rsidP="004B5776">
      <w:pPr>
        <w:pStyle w:val="Prrafodelista"/>
        <w:ind w:left="357"/>
        <w:rPr>
          <w:rFonts w:cs="Arial"/>
          <w:bCs/>
        </w:rPr>
      </w:pPr>
    </w:p>
    <w:p w14:paraId="604F3DC1" w14:textId="19ECA75C" w:rsidR="001A503B" w:rsidRPr="00CE2EDF" w:rsidRDefault="001A503B" w:rsidP="00C25ECA">
      <w:pPr>
        <w:pStyle w:val="Prrafodelista"/>
        <w:numPr>
          <w:ilvl w:val="0"/>
          <w:numId w:val="20"/>
        </w:numPr>
        <w:ind w:left="357" w:hanging="357"/>
        <w:rPr>
          <w:rFonts w:cs="Arial"/>
          <w:bCs/>
        </w:rPr>
      </w:pPr>
      <w:r w:rsidRPr="00CE2EDF">
        <w:rPr>
          <w:rFonts w:cs="Arial"/>
          <w:bCs/>
        </w:rPr>
        <w:t xml:space="preserve">La reincidencia en la desobediencia de las </w:t>
      </w:r>
      <w:r w:rsidR="00377672" w:rsidRPr="00CE2EDF">
        <w:rPr>
          <w:rFonts w:cs="Arial"/>
          <w:bCs/>
        </w:rPr>
        <w:t>ó</w:t>
      </w:r>
      <w:r w:rsidRPr="00CE2EDF">
        <w:rPr>
          <w:rFonts w:cs="Arial"/>
          <w:bCs/>
        </w:rPr>
        <w:t>rdenes e instrucciones que le d</w:t>
      </w:r>
      <w:r w:rsidR="00377672" w:rsidRPr="00CE2EDF">
        <w:rPr>
          <w:rFonts w:cs="Arial"/>
          <w:bCs/>
        </w:rPr>
        <w:t>é</w:t>
      </w:r>
      <w:r w:rsidRPr="00CE2EDF">
        <w:rPr>
          <w:rFonts w:cs="Arial"/>
          <w:bCs/>
        </w:rPr>
        <w:t xml:space="preserve"> el </w:t>
      </w:r>
      <w:proofErr w:type="gramStart"/>
      <w:r w:rsidRPr="00CE2EDF">
        <w:rPr>
          <w:rFonts w:cs="Arial"/>
          <w:bCs/>
        </w:rPr>
        <w:t>Responsable</w:t>
      </w:r>
      <w:proofErr w:type="gramEnd"/>
      <w:r w:rsidRPr="00CE2EDF">
        <w:rPr>
          <w:rFonts w:cs="Arial"/>
          <w:bCs/>
        </w:rPr>
        <w:t xml:space="preserve"> de</w:t>
      </w:r>
      <w:r w:rsidR="00377672" w:rsidRPr="00CE2EDF">
        <w:rPr>
          <w:rFonts w:cs="Arial"/>
          <w:bCs/>
        </w:rPr>
        <w:t xml:space="preserve">l </w:t>
      </w:r>
      <w:r w:rsidRPr="00CE2EDF">
        <w:rPr>
          <w:rFonts w:cs="Arial"/>
          <w:bCs/>
        </w:rPr>
        <w:t>Contrato sobre el mantenimiento y la reposici</w:t>
      </w:r>
      <w:r w:rsidR="00377672" w:rsidRPr="00CE2EDF">
        <w:rPr>
          <w:rFonts w:cs="Arial"/>
          <w:bCs/>
        </w:rPr>
        <w:t>ó</w:t>
      </w:r>
      <w:r w:rsidRPr="00CE2EDF">
        <w:rPr>
          <w:rFonts w:cs="Arial"/>
          <w:bCs/>
        </w:rPr>
        <w:t>n de las instalaciones cuando ponga en peligro la seguridad de las personas, la integridad de las instalaciones o el cumplimiento del objeto del contrato.</w:t>
      </w:r>
    </w:p>
    <w:p w14:paraId="4D603090" w14:textId="77777777" w:rsidR="00377672" w:rsidRPr="00CE2EDF" w:rsidRDefault="00377672" w:rsidP="004B5776">
      <w:pPr>
        <w:rPr>
          <w:rFonts w:cs="Arial"/>
          <w:bCs/>
        </w:rPr>
      </w:pPr>
    </w:p>
    <w:p w14:paraId="1892D675" w14:textId="709C64D4" w:rsidR="00377672" w:rsidRDefault="001A503B" w:rsidP="00C25ECA">
      <w:pPr>
        <w:pStyle w:val="Prrafodelista"/>
        <w:numPr>
          <w:ilvl w:val="0"/>
          <w:numId w:val="20"/>
        </w:numPr>
        <w:ind w:left="357" w:hanging="357"/>
        <w:rPr>
          <w:rFonts w:cs="Arial"/>
          <w:bCs/>
        </w:rPr>
      </w:pPr>
      <w:r w:rsidRPr="00CE2EDF">
        <w:rPr>
          <w:rFonts w:cs="Arial"/>
          <w:bCs/>
        </w:rPr>
        <w:t>La paralizaci</w:t>
      </w:r>
      <w:r w:rsidR="00377672" w:rsidRPr="00CE2EDF">
        <w:rPr>
          <w:rFonts w:cs="Arial"/>
          <w:bCs/>
        </w:rPr>
        <w:t>ó</w:t>
      </w:r>
      <w:r w:rsidRPr="00CE2EDF">
        <w:rPr>
          <w:rFonts w:cs="Arial"/>
          <w:bCs/>
        </w:rPr>
        <w:t>n total de la explotaci</w:t>
      </w:r>
      <w:r w:rsidR="00377672" w:rsidRPr="00CE2EDF">
        <w:rPr>
          <w:rFonts w:cs="Arial"/>
          <w:bCs/>
        </w:rPr>
        <w:t>ó</w:t>
      </w:r>
      <w:r w:rsidRPr="00CE2EDF">
        <w:rPr>
          <w:rFonts w:cs="Arial"/>
          <w:bCs/>
        </w:rPr>
        <w:t>n de las instalaciones, salvo causa de fuerza mayor.</w:t>
      </w:r>
    </w:p>
    <w:p w14:paraId="1E8517F9" w14:textId="77777777" w:rsidR="006A7D2D" w:rsidRPr="006A7D2D" w:rsidRDefault="006A7D2D" w:rsidP="006A7D2D">
      <w:pPr>
        <w:pStyle w:val="Prrafodelista"/>
        <w:rPr>
          <w:rFonts w:cs="Arial"/>
          <w:bCs/>
        </w:rPr>
      </w:pPr>
    </w:p>
    <w:p w14:paraId="4D859C31" w14:textId="565E14CC" w:rsidR="001A503B" w:rsidRPr="00CE2EDF" w:rsidRDefault="001A503B" w:rsidP="00C25ECA">
      <w:pPr>
        <w:pStyle w:val="Prrafodelista"/>
        <w:numPr>
          <w:ilvl w:val="0"/>
          <w:numId w:val="20"/>
        </w:numPr>
        <w:ind w:left="357" w:hanging="357"/>
        <w:rPr>
          <w:rFonts w:cs="Arial"/>
          <w:bCs/>
        </w:rPr>
      </w:pPr>
      <w:r w:rsidRPr="00CE2EDF">
        <w:rPr>
          <w:rFonts w:cs="Arial"/>
          <w:bCs/>
        </w:rPr>
        <w:t xml:space="preserve">Ocultamiento al </w:t>
      </w:r>
      <w:r w:rsidR="00377672" w:rsidRPr="00CE2EDF">
        <w:rPr>
          <w:rFonts w:cs="Arial"/>
          <w:bCs/>
        </w:rPr>
        <w:t>Ó</w:t>
      </w:r>
      <w:r w:rsidRPr="00CE2EDF">
        <w:rPr>
          <w:rFonts w:cs="Arial"/>
          <w:bCs/>
        </w:rPr>
        <w:t>rgano de Contrataci</w:t>
      </w:r>
      <w:r w:rsidR="00377672" w:rsidRPr="00CE2EDF">
        <w:rPr>
          <w:rFonts w:cs="Arial"/>
          <w:bCs/>
        </w:rPr>
        <w:t>ó</w:t>
      </w:r>
      <w:r w:rsidRPr="00CE2EDF">
        <w:rPr>
          <w:rFonts w:cs="Arial"/>
          <w:bCs/>
        </w:rPr>
        <w:t>n de problemas o datos relevantes que puedan afectar al normal desarrollo de la actividad contratada.</w:t>
      </w:r>
    </w:p>
    <w:p w14:paraId="62701A38" w14:textId="77777777" w:rsidR="00377672" w:rsidRPr="00CE2EDF" w:rsidRDefault="00377672" w:rsidP="00252C57">
      <w:pPr>
        <w:rPr>
          <w:rFonts w:cs="Arial"/>
          <w:bCs/>
        </w:rPr>
      </w:pPr>
    </w:p>
    <w:p w14:paraId="19C5E5BC" w14:textId="11D8981F" w:rsidR="001A503B" w:rsidRPr="00CE2EDF" w:rsidRDefault="001A503B" w:rsidP="00C25ECA">
      <w:pPr>
        <w:pStyle w:val="Prrafodelista"/>
        <w:numPr>
          <w:ilvl w:val="0"/>
          <w:numId w:val="20"/>
        </w:numPr>
        <w:ind w:left="357" w:hanging="357"/>
        <w:rPr>
          <w:rFonts w:cs="Arial"/>
          <w:bCs/>
        </w:rPr>
      </w:pPr>
      <w:r w:rsidRPr="00CE2EDF">
        <w:rPr>
          <w:rFonts w:cs="Arial"/>
          <w:bCs/>
        </w:rPr>
        <w:t>La incapacidad manifiesta del concesionario para llevar a cabo el ejercicio de la actividad contratada o descuidando notoriamente la seguridad de los trabajadores y las personas.</w:t>
      </w:r>
    </w:p>
    <w:p w14:paraId="117CCFF7" w14:textId="77777777" w:rsidR="00377672" w:rsidRPr="00CE2EDF" w:rsidRDefault="00377672" w:rsidP="00252C57">
      <w:pPr>
        <w:rPr>
          <w:rFonts w:cs="Arial"/>
          <w:bCs/>
        </w:rPr>
      </w:pPr>
    </w:p>
    <w:p w14:paraId="0BB4B8AB" w14:textId="12162052" w:rsidR="00252C57" w:rsidRPr="00CE2EDF" w:rsidRDefault="001A503B" w:rsidP="00C25ECA">
      <w:pPr>
        <w:pStyle w:val="Prrafodelista"/>
        <w:numPr>
          <w:ilvl w:val="0"/>
          <w:numId w:val="20"/>
        </w:numPr>
        <w:ind w:left="357" w:hanging="357"/>
        <w:rPr>
          <w:rFonts w:cs="Arial"/>
          <w:bCs/>
        </w:rPr>
      </w:pPr>
      <w:r w:rsidRPr="00CE2EDF">
        <w:rPr>
          <w:rFonts w:cs="Arial"/>
          <w:bCs/>
        </w:rPr>
        <w:t xml:space="preserve">Obstaculizar o entorpecer deliberadamente la actividad inspectora del </w:t>
      </w:r>
      <w:r w:rsidR="00377672" w:rsidRPr="00CE2EDF">
        <w:rPr>
          <w:rFonts w:cs="Arial"/>
          <w:bCs/>
        </w:rPr>
        <w:t>Órgano</w:t>
      </w:r>
      <w:r w:rsidRPr="00CE2EDF">
        <w:rPr>
          <w:rFonts w:cs="Arial"/>
          <w:bCs/>
        </w:rPr>
        <w:t xml:space="preserve"> de Contrataci</w:t>
      </w:r>
      <w:r w:rsidR="00377672" w:rsidRPr="00CE2EDF">
        <w:rPr>
          <w:rFonts w:cs="Arial"/>
          <w:bCs/>
        </w:rPr>
        <w:t>ó</w:t>
      </w:r>
      <w:r w:rsidRPr="00CE2EDF">
        <w:rPr>
          <w:rFonts w:cs="Arial"/>
          <w:bCs/>
        </w:rPr>
        <w:t>n tendente a la comprobaci</w:t>
      </w:r>
      <w:r w:rsidR="00377672" w:rsidRPr="00CE2EDF">
        <w:rPr>
          <w:rFonts w:cs="Arial"/>
          <w:bCs/>
        </w:rPr>
        <w:t>ó</w:t>
      </w:r>
      <w:r w:rsidRPr="00CE2EDF">
        <w:rPr>
          <w:rFonts w:cs="Arial"/>
          <w:bCs/>
        </w:rPr>
        <w:t>n del buen estado de las instalaciones y a la verificaci</w:t>
      </w:r>
      <w:r w:rsidR="00377672" w:rsidRPr="00CE2EDF">
        <w:rPr>
          <w:rFonts w:cs="Arial"/>
          <w:bCs/>
        </w:rPr>
        <w:t>ó</w:t>
      </w:r>
      <w:r w:rsidRPr="00CE2EDF">
        <w:rPr>
          <w:rFonts w:cs="Arial"/>
          <w:bCs/>
        </w:rPr>
        <w:t>n de los rendimientos comprometidos.</w:t>
      </w:r>
    </w:p>
    <w:p w14:paraId="75E2B4A4" w14:textId="77777777" w:rsidR="00252C57" w:rsidRPr="00CE2EDF" w:rsidRDefault="00252C57" w:rsidP="00252C57">
      <w:pPr>
        <w:rPr>
          <w:rFonts w:cs="Arial"/>
          <w:bCs/>
        </w:rPr>
      </w:pPr>
    </w:p>
    <w:p w14:paraId="722A6441" w14:textId="33845F6B" w:rsidR="00377672" w:rsidRPr="00CE2EDF" w:rsidRDefault="001A503B" w:rsidP="00C25ECA">
      <w:pPr>
        <w:pStyle w:val="Prrafodelista"/>
        <w:numPr>
          <w:ilvl w:val="0"/>
          <w:numId w:val="20"/>
        </w:numPr>
        <w:ind w:left="357" w:hanging="357"/>
        <w:rPr>
          <w:rFonts w:cs="Arial"/>
          <w:bCs/>
        </w:rPr>
      </w:pPr>
      <w:r w:rsidRPr="00CE2EDF">
        <w:rPr>
          <w:rFonts w:cs="Arial"/>
          <w:bCs/>
        </w:rPr>
        <w:t>Las infracciones en la ejecuci</w:t>
      </w:r>
      <w:r w:rsidR="00377672" w:rsidRPr="00CE2EDF">
        <w:rPr>
          <w:rFonts w:cs="Arial"/>
          <w:bCs/>
        </w:rPr>
        <w:t>ó</w:t>
      </w:r>
      <w:r w:rsidRPr="00CE2EDF">
        <w:rPr>
          <w:rFonts w:cs="Arial"/>
          <w:bCs/>
        </w:rPr>
        <w:t>n del contrato que perturben o alteren gravemente el volumen, la calidad, la regularidad o la continuidad del ejercicio de la actividad contratada y/o las condiciones medioambientales y, en general, el incumplimiento de las obligaciones esenciales del adjudicatario.</w:t>
      </w:r>
    </w:p>
    <w:p w14:paraId="784D4C3B" w14:textId="77777777" w:rsidR="00252C57" w:rsidRPr="00CE2EDF" w:rsidRDefault="00252C57" w:rsidP="00252C57">
      <w:pPr>
        <w:rPr>
          <w:rFonts w:cs="Arial"/>
          <w:bCs/>
        </w:rPr>
      </w:pPr>
    </w:p>
    <w:p w14:paraId="2E9085B4" w14:textId="67C8EB64" w:rsidR="001A503B" w:rsidRDefault="001A503B" w:rsidP="00C25ECA">
      <w:pPr>
        <w:pStyle w:val="Prrafodelista"/>
        <w:numPr>
          <w:ilvl w:val="0"/>
          <w:numId w:val="20"/>
        </w:numPr>
        <w:ind w:left="357" w:hanging="357"/>
        <w:rPr>
          <w:rFonts w:cs="Arial"/>
          <w:bCs/>
        </w:rPr>
      </w:pPr>
      <w:r w:rsidRPr="00CE2EDF">
        <w:rPr>
          <w:rFonts w:cs="Arial"/>
          <w:bCs/>
        </w:rPr>
        <w:t>Cualquier otra actuaci</w:t>
      </w:r>
      <w:r w:rsidR="00377672" w:rsidRPr="00CE2EDF">
        <w:rPr>
          <w:rFonts w:cs="Arial"/>
          <w:bCs/>
        </w:rPr>
        <w:t>ó</w:t>
      </w:r>
      <w:r w:rsidRPr="00CE2EDF">
        <w:rPr>
          <w:rFonts w:cs="Arial"/>
          <w:bCs/>
        </w:rPr>
        <w:t>n del adjudicatario que evidencien mala fe por el concesionario y que dificulte la ejecuci</w:t>
      </w:r>
      <w:r w:rsidR="00377672" w:rsidRPr="00CE2EDF">
        <w:rPr>
          <w:rFonts w:cs="Arial"/>
          <w:bCs/>
        </w:rPr>
        <w:t>ó</w:t>
      </w:r>
      <w:r w:rsidRPr="00CE2EDF">
        <w:rPr>
          <w:rFonts w:cs="Arial"/>
          <w:bCs/>
        </w:rPr>
        <w:t>n del objeto del contrato.</w:t>
      </w:r>
    </w:p>
    <w:p w14:paraId="3F374349" w14:textId="77777777" w:rsidR="008F2EF7" w:rsidRPr="008F2EF7" w:rsidRDefault="008F2EF7" w:rsidP="008F2EF7">
      <w:pPr>
        <w:pStyle w:val="Prrafodelista"/>
        <w:rPr>
          <w:rFonts w:cs="Arial"/>
          <w:bCs/>
        </w:rPr>
      </w:pPr>
    </w:p>
    <w:p w14:paraId="59EA6783" w14:textId="135B0D58" w:rsidR="001A503B" w:rsidRPr="00CE2EDF" w:rsidRDefault="002A7B84" w:rsidP="001E475B">
      <w:bookmarkStart w:id="639" w:name="_Toc57687923"/>
      <w:bookmarkStart w:id="640" w:name="_Toc57688845"/>
      <w:r w:rsidRPr="00CE2EDF">
        <w:t>6</w:t>
      </w:r>
      <w:r w:rsidR="00A65F43" w:rsidRPr="00CE2EDF">
        <w:t>0</w:t>
      </w:r>
      <w:r w:rsidR="006A7D2D">
        <w:t>.7</w:t>
      </w:r>
      <w:r w:rsidRPr="00CE2EDF">
        <w:t xml:space="preserve">. </w:t>
      </w:r>
      <w:r w:rsidR="001A503B" w:rsidRPr="00CE2EDF">
        <w:t>Para la calificaci</w:t>
      </w:r>
      <w:r w:rsidRPr="00CE2EDF">
        <w:t>ó</w:t>
      </w:r>
      <w:r w:rsidR="001A503B" w:rsidRPr="00CE2EDF">
        <w:t xml:space="preserve">n de los incumplimientos se </w:t>
      </w:r>
      <w:r w:rsidRPr="00CE2EDF">
        <w:t>tendrá</w:t>
      </w:r>
      <w:r w:rsidR="001A503B" w:rsidRPr="00CE2EDF">
        <w:t xml:space="preserve"> en cuenta el principio de que la comisi</w:t>
      </w:r>
      <w:r w:rsidRPr="00CE2EDF">
        <w:t>ó</w:t>
      </w:r>
      <w:r w:rsidR="001A503B" w:rsidRPr="00CE2EDF">
        <w:t xml:space="preserve">n de los incumplimientos tipificados no puede resultar </w:t>
      </w:r>
      <w:r w:rsidRPr="00CE2EDF">
        <w:t>más</w:t>
      </w:r>
      <w:r w:rsidR="001A503B" w:rsidRPr="00CE2EDF">
        <w:t xml:space="preserve"> beneficiosa para el adjudicatario que el cumplimiento de las obligaciones correspondientes. Asimismo, se </w:t>
      </w:r>
      <w:r w:rsidRPr="00CE2EDF">
        <w:t>tendrán</w:t>
      </w:r>
      <w:r w:rsidR="001A503B" w:rsidRPr="00CE2EDF">
        <w:t xml:space="preserve"> en cuenta, entre otras, las siguientes circunstancias: la gravedad de los perjuicios ocasionados, el beneficio </w:t>
      </w:r>
      <w:r w:rsidRPr="00CE2EDF">
        <w:t>ilícito</w:t>
      </w:r>
      <w:r w:rsidR="001A503B" w:rsidRPr="00CE2EDF">
        <w:t xml:space="preserve"> obtenido, la trascendencia que el incumplimiento tiene para la ejecuci</w:t>
      </w:r>
      <w:r w:rsidRPr="00CE2EDF">
        <w:t>ó</w:t>
      </w:r>
      <w:r w:rsidR="001A503B" w:rsidRPr="00CE2EDF">
        <w:t>n del contrato, los ingresos que el concesionario reciba como retribuci</w:t>
      </w:r>
      <w:r w:rsidRPr="00CE2EDF">
        <w:t>ó</w:t>
      </w:r>
      <w:r w:rsidR="001A503B" w:rsidRPr="00CE2EDF">
        <w:t>n, la reincidencia, la reparaci</w:t>
      </w:r>
      <w:r w:rsidRPr="00CE2EDF">
        <w:t>ó</w:t>
      </w:r>
      <w:r w:rsidR="001A503B" w:rsidRPr="00CE2EDF">
        <w:t>n voluntaria de los datos o la subsanaci</w:t>
      </w:r>
      <w:r w:rsidRPr="00CE2EDF">
        <w:t>ó</w:t>
      </w:r>
      <w:r w:rsidR="001A503B" w:rsidRPr="00CE2EDF">
        <w:t xml:space="preserve">n de las irregularidades o </w:t>
      </w:r>
      <w:r w:rsidRPr="00CE2EDF">
        <w:t>anomalías</w:t>
      </w:r>
      <w:r w:rsidR="001A503B" w:rsidRPr="00CE2EDF">
        <w:t xml:space="preserve"> objeto de incumplimiento.</w:t>
      </w:r>
      <w:bookmarkEnd w:id="639"/>
      <w:bookmarkEnd w:id="640"/>
    </w:p>
    <w:p w14:paraId="1091FE42" w14:textId="77777777" w:rsidR="001A503B" w:rsidRPr="00CE2EDF" w:rsidRDefault="001A503B" w:rsidP="00A65F43"/>
    <w:p w14:paraId="55722D16" w14:textId="179F1A31" w:rsidR="001A503B" w:rsidRPr="00CE2EDF" w:rsidRDefault="002A7B84" w:rsidP="00A65F43">
      <w:pPr>
        <w:outlineLvl w:val="1"/>
        <w:rPr>
          <w:i/>
        </w:rPr>
      </w:pPr>
      <w:bookmarkStart w:id="641" w:name="_Toc65843814"/>
      <w:r w:rsidRPr="00CE2EDF">
        <w:rPr>
          <w:b/>
        </w:rPr>
        <w:t>Cláusula 6</w:t>
      </w:r>
      <w:r w:rsidR="00A65F43" w:rsidRPr="00CE2EDF">
        <w:rPr>
          <w:b/>
        </w:rPr>
        <w:t>1</w:t>
      </w:r>
      <w:r w:rsidRPr="00CE2EDF">
        <w:rPr>
          <w:b/>
        </w:rPr>
        <w:t>.</w:t>
      </w:r>
      <w:r w:rsidRPr="00CE2EDF">
        <w:t xml:space="preserve"> </w:t>
      </w:r>
      <w:r w:rsidRPr="00CE2EDF">
        <w:rPr>
          <w:i/>
        </w:rPr>
        <w:t>Penalizaciones.</w:t>
      </w:r>
      <w:bookmarkEnd w:id="641"/>
    </w:p>
    <w:p w14:paraId="4AC7DFED" w14:textId="77777777" w:rsidR="002A7B84" w:rsidRPr="00CE2EDF" w:rsidRDefault="002A7B84" w:rsidP="009D08CD"/>
    <w:p w14:paraId="18389A1C" w14:textId="70056A6E" w:rsidR="001A503B" w:rsidRPr="00CE2EDF" w:rsidRDefault="002A7B84" w:rsidP="001E475B">
      <w:bookmarkStart w:id="642" w:name="_Toc57687926"/>
      <w:bookmarkStart w:id="643" w:name="_Toc57688848"/>
      <w:r w:rsidRPr="00CE2EDF">
        <w:t>6</w:t>
      </w:r>
      <w:r w:rsidR="00A65F43" w:rsidRPr="00CE2EDF">
        <w:t>1</w:t>
      </w:r>
      <w:r w:rsidRPr="00CE2EDF">
        <w:t xml:space="preserve">.1. </w:t>
      </w:r>
      <w:r w:rsidR="001A503B" w:rsidRPr="00CE2EDF">
        <w:t>El concesionario, que asume la ejecuci</w:t>
      </w:r>
      <w:r w:rsidRPr="00CE2EDF">
        <w:t>ó</w:t>
      </w:r>
      <w:r w:rsidR="001A503B" w:rsidRPr="00CE2EDF">
        <w:t xml:space="preserve">n del contrato conforme al principio de riesgo y ventura, </w:t>
      </w:r>
      <w:r w:rsidR="00A82123" w:rsidRPr="00CE2EDF">
        <w:t>responderá</w:t>
      </w:r>
      <w:r w:rsidR="001A503B" w:rsidRPr="00CE2EDF">
        <w:t xml:space="preserve"> p</w:t>
      </w:r>
      <w:r w:rsidR="00A82123" w:rsidRPr="00CE2EDF">
        <w:t>o</w:t>
      </w:r>
      <w:r w:rsidR="001A503B" w:rsidRPr="00CE2EDF">
        <w:t xml:space="preserve">r un deficiente ejercicio de la actividad contratada, ya sea cuantitativa o cualitativamente, conforme al orden de penalizaciones establecidas en la </w:t>
      </w:r>
      <w:r w:rsidR="00A82123" w:rsidRPr="00CE2EDF">
        <w:t>presente</w:t>
      </w:r>
      <w:r w:rsidR="00C70756">
        <w:t xml:space="preserve"> cláusula. Estas penalizaciones, </w:t>
      </w:r>
      <w:r w:rsidR="007A0B76">
        <w:t>salvo lo</w:t>
      </w:r>
      <w:r w:rsidR="001A503B" w:rsidRPr="00CE2EDF">
        <w:t>s casos en las que proceda la resoluci</w:t>
      </w:r>
      <w:r w:rsidR="00A82123" w:rsidRPr="00CE2EDF">
        <w:t>ó</w:t>
      </w:r>
      <w:r w:rsidR="001A503B" w:rsidRPr="00CE2EDF">
        <w:t xml:space="preserve">n del contrato, no </w:t>
      </w:r>
      <w:r w:rsidR="00A82123" w:rsidRPr="00CE2EDF">
        <w:t>deberán</w:t>
      </w:r>
      <w:r w:rsidR="001A503B" w:rsidRPr="00CE2EDF">
        <w:t xml:space="preserve"> impedir la regularidad y continuidad en </w:t>
      </w:r>
      <w:r w:rsidR="00C70756">
        <w:t>su</w:t>
      </w:r>
      <w:r w:rsidR="001A503B" w:rsidRPr="00CE2EDF">
        <w:t xml:space="preserve"> ejecuci</w:t>
      </w:r>
      <w:r w:rsidR="00A82123" w:rsidRPr="00CE2EDF">
        <w:t>ó</w:t>
      </w:r>
      <w:r w:rsidR="00C70756">
        <w:t>n</w:t>
      </w:r>
      <w:r w:rsidR="001A503B" w:rsidRPr="00CE2EDF">
        <w:t>.</w:t>
      </w:r>
      <w:bookmarkEnd w:id="642"/>
      <w:bookmarkEnd w:id="643"/>
    </w:p>
    <w:p w14:paraId="4E7CD3FA" w14:textId="77777777" w:rsidR="001A503B" w:rsidRPr="00CE2EDF" w:rsidRDefault="001A503B" w:rsidP="009D08CD"/>
    <w:p w14:paraId="4B4DC7E8" w14:textId="1B348C23" w:rsidR="001A503B" w:rsidRPr="00CE2EDF" w:rsidRDefault="00A82123" w:rsidP="001E475B">
      <w:bookmarkStart w:id="644" w:name="_Toc57687928"/>
      <w:bookmarkStart w:id="645" w:name="_Toc57688850"/>
      <w:r w:rsidRPr="00CE2EDF">
        <w:t>6</w:t>
      </w:r>
      <w:r w:rsidR="00A65F43" w:rsidRPr="00CE2EDF">
        <w:t>1</w:t>
      </w:r>
      <w:r w:rsidR="00C70756">
        <w:t>.2</w:t>
      </w:r>
      <w:r w:rsidRPr="00CE2EDF">
        <w:t xml:space="preserve">. </w:t>
      </w:r>
      <w:r w:rsidR="001A503B" w:rsidRPr="00CE2EDF">
        <w:t>En el caso de que el concesionario incurra en retrasos en la entrega del proyecto constructivo o en la construcci</w:t>
      </w:r>
      <w:r w:rsidRPr="00CE2EDF">
        <w:t>ó</w:t>
      </w:r>
      <w:r w:rsidR="001A503B" w:rsidRPr="00CE2EDF">
        <w:t xml:space="preserve">n de las instalaciones objeto del contrato, se </w:t>
      </w:r>
      <w:r w:rsidRPr="00CE2EDF">
        <w:t>procederá</w:t>
      </w:r>
      <w:r w:rsidR="001A503B" w:rsidRPr="00CE2EDF">
        <w:t xml:space="preserve"> del siguiente modo:</w:t>
      </w:r>
      <w:bookmarkEnd w:id="644"/>
      <w:bookmarkEnd w:id="645"/>
    </w:p>
    <w:p w14:paraId="01FAEE25" w14:textId="77777777" w:rsidR="001A503B" w:rsidRPr="00CE2EDF" w:rsidRDefault="001A503B" w:rsidP="009D08CD"/>
    <w:p w14:paraId="2BFEDC4A" w14:textId="2306CAB5" w:rsidR="00C574DE" w:rsidRPr="00CE2EDF" w:rsidRDefault="001A503B" w:rsidP="00C25ECA">
      <w:pPr>
        <w:pStyle w:val="Prrafodelista"/>
        <w:numPr>
          <w:ilvl w:val="0"/>
          <w:numId w:val="27"/>
        </w:numPr>
        <w:ind w:left="426" w:hanging="426"/>
      </w:pPr>
      <w:bookmarkStart w:id="646" w:name="_Toc57687929"/>
      <w:bookmarkStart w:id="647" w:name="_Toc57688851"/>
      <w:r w:rsidRPr="00CE2EDF">
        <w:t xml:space="preserve">Una vez producido un retraso de 15 </w:t>
      </w:r>
      <w:r w:rsidR="00A82123" w:rsidRPr="00CE2EDF">
        <w:t>días</w:t>
      </w:r>
      <w:r w:rsidRPr="00CE2EDF">
        <w:t xml:space="preserve"> naturales o de un mes en la entrega de cualquiera de l</w:t>
      </w:r>
      <w:r w:rsidR="00FE2FE8" w:rsidRPr="00CE2EDF">
        <w:t>os</w:t>
      </w:r>
      <w:r w:rsidRPr="00CE2EDF">
        <w:t xml:space="preserve"> proyectos constructivos o en la construcci</w:t>
      </w:r>
      <w:r w:rsidR="00A82123" w:rsidRPr="00CE2EDF">
        <w:t>ó</w:t>
      </w:r>
      <w:r w:rsidRPr="00CE2EDF">
        <w:t xml:space="preserve">n de cualquiera de las instalaciones objeto del contrato, respectivamente, se </w:t>
      </w:r>
      <w:r w:rsidR="00A82123" w:rsidRPr="00CE2EDF">
        <w:t>abrirá</w:t>
      </w:r>
      <w:r w:rsidRPr="00CE2EDF">
        <w:t xml:space="preserve"> un procedimiento contradictorio, de conformidad con lo previsto en el </w:t>
      </w:r>
      <w:r w:rsidR="00A82123" w:rsidRPr="00CE2EDF">
        <w:t>artículo</w:t>
      </w:r>
      <w:r w:rsidRPr="00CE2EDF">
        <w:t xml:space="preserve"> 97 del RGLCAP, en el que se le </w:t>
      </w:r>
      <w:r w:rsidR="00A82123" w:rsidRPr="00CE2EDF">
        <w:t>dará</w:t>
      </w:r>
      <w:r w:rsidRPr="00CE2EDF">
        <w:t xml:space="preserve"> audiencia al concesionario para que </w:t>
      </w:r>
      <w:r w:rsidR="00A82123" w:rsidRPr="00CE2EDF">
        <w:t>presente</w:t>
      </w:r>
      <w:r w:rsidRPr="00CE2EDF">
        <w:t>, si lo considera oportuno, la justificaci</w:t>
      </w:r>
      <w:r w:rsidR="00A82123" w:rsidRPr="00CE2EDF">
        <w:t>ó</w:t>
      </w:r>
      <w:r w:rsidRPr="00CE2EDF">
        <w:t>n de las causas que motivaron el retraso. A la vista de la justificaci</w:t>
      </w:r>
      <w:r w:rsidR="001A6C94" w:rsidRPr="00CE2EDF">
        <w:t>ó</w:t>
      </w:r>
      <w:r w:rsidRPr="00CE2EDF">
        <w:t>n aportada y l</w:t>
      </w:r>
      <w:r w:rsidR="00FC42B9" w:rsidRPr="00CE2EDF">
        <w:t>o</w:t>
      </w:r>
      <w:r w:rsidRPr="00CE2EDF">
        <w:t xml:space="preserve">s informes </w:t>
      </w:r>
      <w:r w:rsidR="001A6C94" w:rsidRPr="00CE2EDF">
        <w:t>técnicos</w:t>
      </w:r>
      <w:r w:rsidRPr="00CE2EDF">
        <w:t xml:space="preserve"> que, en su caso, el </w:t>
      </w:r>
      <w:r w:rsidR="001A6C94" w:rsidRPr="00CE2EDF">
        <w:t>Ó</w:t>
      </w:r>
      <w:r w:rsidRPr="00CE2EDF">
        <w:t>rgano de Contrataci</w:t>
      </w:r>
      <w:r w:rsidR="001A6C94" w:rsidRPr="00CE2EDF">
        <w:t>ó</w:t>
      </w:r>
      <w:r w:rsidRPr="00CE2EDF">
        <w:t>n solicit</w:t>
      </w:r>
      <w:r w:rsidR="00FE2FE8" w:rsidRPr="00CE2EDF">
        <w:t>e</w:t>
      </w:r>
      <w:r w:rsidRPr="00CE2EDF">
        <w:t xml:space="preserve">, se </w:t>
      </w:r>
      <w:r w:rsidR="00FE2FE8" w:rsidRPr="00CE2EDF">
        <w:t>procederá</w:t>
      </w:r>
      <w:r w:rsidRPr="00CE2EDF">
        <w:t xml:space="preserve"> a determinar si las causas </w:t>
      </w:r>
      <w:r w:rsidRPr="00CE2EDF">
        <w:lastRenderedPageBreak/>
        <w:t xml:space="preserve">del retraso son o no </w:t>
      </w:r>
      <w:r w:rsidR="00C70756">
        <w:t xml:space="preserve">imputables al concesionario. De serle imputable, </w:t>
      </w:r>
      <w:r w:rsidRPr="00CE2EDF">
        <w:t>se aplicar</w:t>
      </w:r>
      <w:r w:rsidR="00FE2FE8" w:rsidRPr="00CE2EDF">
        <w:t>á</w:t>
      </w:r>
      <w:r w:rsidRPr="00CE2EDF">
        <w:t xml:space="preserve"> una penalizaci</w:t>
      </w:r>
      <w:r w:rsidR="00FE2FE8" w:rsidRPr="00CE2EDF">
        <w:t>ó</w:t>
      </w:r>
      <w:r w:rsidR="00C70756">
        <w:t>n</w:t>
      </w:r>
      <w:r w:rsidRPr="00CE2EDF">
        <w:t xml:space="preserve"> correspondiente a un incumplimiento leve, de </w:t>
      </w:r>
      <w:r w:rsidR="007A0B76">
        <w:t>mil</w:t>
      </w:r>
      <w:r w:rsidRPr="00CE2EDF">
        <w:t xml:space="preserve"> euros (</w:t>
      </w:r>
      <w:r w:rsidR="007A0B76">
        <w:t xml:space="preserve">1.000 </w:t>
      </w:r>
      <w:r w:rsidR="00F34ADD" w:rsidRPr="00CE2EDF">
        <w:t>euros</w:t>
      </w:r>
      <w:r w:rsidRPr="00CE2EDF">
        <w:t>) p</w:t>
      </w:r>
      <w:r w:rsidR="00FE2FE8" w:rsidRPr="00CE2EDF">
        <w:t>o</w:t>
      </w:r>
      <w:r w:rsidRPr="00CE2EDF">
        <w:t>r cada d</w:t>
      </w:r>
      <w:r w:rsidR="00FE2FE8" w:rsidRPr="00CE2EDF">
        <w:t>ía</w:t>
      </w:r>
      <w:r w:rsidRPr="00CE2EDF">
        <w:t xml:space="preserve"> natural de retraso efectivamente incurrido imputable al concesionario.</w:t>
      </w:r>
      <w:bookmarkStart w:id="648" w:name="_Toc57687930"/>
      <w:bookmarkStart w:id="649" w:name="_Toc57688852"/>
      <w:bookmarkEnd w:id="646"/>
      <w:bookmarkEnd w:id="647"/>
    </w:p>
    <w:p w14:paraId="56272C37" w14:textId="77777777" w:rsidR="00C574DE" w:rsidRPr="00CE2EDF" w:rsidRDefault="00C574DE" w:rsidP="009D08CD"/>
    <w:p w14:paraId="20000FB9" w14:textId="4D735801" w:rsidR="00C574DE" w:rsidRPr="00CE2EDF" w:rsidRDefault="001A503B" w:rsidP="00C25ECA">
      <w:pPr>
        <w:pStyle w:val="Prrafodelista"/>
        <w:numPr>
          <w:ilvl w:val="0"/>
          <w:numId w:val="27"/>
        </w:numPr>
        <w:ind w:left="426" w:hanging="426"/>
      </w:pPr>
      <w:r w:rsidRPr="00CE2EDF">
        <w:t xml:space="preserve">Una vez producido un retraso de 30 </w:t>
      </w:r>
      <w:r w:rsidR="00FE2FE8" w:rsidRPr="00CE2EDF">
        <w:t>días</w:t>
      </w:r>
      <w:r w:rsidRPr="00CE2EDF">
        <w:t xml:space="preserve"> naturales o de 3 meses en la entrega del proyecto constructivo o en la construcci</w:t>
      </w:r>
      <w:r w:rsidR="00FC42B9" w:rsidRPr="00CE2EDF">
        <w:t>ó</w:t>
      </w:r>
      <w:r w:rsidR="00C574DE" w:rsidRPr="00CE2EDF">
        <w:t>n de la</w:t>
      </w:r>
      <w:r w:rsidR="00817EDC" w:rsidRPr="00CE2EDF">
        <w:t xml:space="preserve"> </w:t>
      </w:r>
      <w:r w:rsidRPr="00CE2EDF">
        <w:t>instalaci</w:t>
      </w:r>
      <w:r w:rsidR="00FC42B9" w:rsidRPr="00CE2EDF">
        <w:t>ó</w:t>
      </w:r>
      <w:r w:rsidRPr="00CE2EDF">
        <w:t xml:space="preserve">n objeto del contrato, respectivamente, </w:t>
      </w:r>
      <w:r w:rsidR="007A0B76">
        <w:t xml:space="preserve">imputable al concesionario, el Órgano de Contratación podrá optar entre la resolución del contrato o la imposición de penalidades. En caso de optar por esto último, </w:t>
      </w:r>
      <w:r w:rsidRPr="00CE2EDF">
        <w:t xml:space="preserve">se </w:t>
      </w:r>
      <w:r w:rsidR="00CC0628" w:rsidRPr="00CE2EDF">
        <w:t>abrirá</w:t>
      </w:r>
      <w:r w:rsidRPr="00CE2EDF">
        <w:t xml:space="preserve"> un nuev</w:t>
      </w:r>
      <w:r w:rsidR="007A0B76">
        <w:t xml:space="preserve">o procedimiento contradictorio </w:t>
      </w:r>
      <w:r w:rsidRPr="00CE2EDF">
        <w:t>correspondiente a un incumplimiento grave en l</w:t>
      </w:r>
      <w:r w:rsidR="00CC0628" w:rsidRPr="00CE2EDF">
        <w:t>o</w:t>
      </w:r>
      <w:r w:rsidRPr="00CE2EDF">
        <w:t xml:space="preserve">s </w:t>
      </w:r>
      <w:r w:rsidR="00CC0628" w:rsidRPr="00CE2EDF">
        <w:t>términos</w:t>
      </w:r>
      <w:r w:rsidRPr="00CE2EDF">
        <w:t xml:space="preserve"> antes indicados. Una vez determinado, en su caso, el retraso imputable al </w:t>
      </w:r>
      <w:r w:rsidR="00CC0628" w:rsidRPr="00CE2EDF">
        <w:t>concesionario</w:t>
      </w:r>
      <w:r w:rsidR="0033491D" w:rsidRPr="00CE2EDF">
        <w:t>,</w:t>
      </w:r>
      <w:r w:rsidRPr="00CE2EDF">
        <w:t xml:space="preserve"> se aplicar</w:t>
      </w:r>
      <w:r w:rsidR="00CC0628" w:rsidRPr="00CE2EDF">
        <w:t>á</w:t>
      </w:r>
      <w:r w:rsidRPr="00CE2EDF">
        <w:t xml:space="preserve"> una penalizaci</w:t>
      </w:r>
      <w:r w:rsidR="0033491D" w:rsidRPr="00CE2EDF">
        <w:t>ó</w:t>
      </w:r>
      <w:r w:rsidRPr="00CE2EDF">
        <w:t xml:space="preserve">n, correspondiente a un incumplimiento grave, de </w:t>
      </w:r>
      <w:r w:rsidR="007A0B76">
        <w:t>dos mil euros (2.000</w:t>
      </w:r>
      <w:r w:rsidRPr="00CE2EDF">
        <w:t xml:space="preserve"> </w:t>
      </w:r>
      <w:r w:rsidR="00F34ADD" w:rsidRPr="00CE2EDF">
        <w:t>euros</w:t>
      </w:r>
      <w:r w:rsidRPr="00CE2EDF">
        <w:t>) p</w:t>
      </w:r>
      <w:r w:rsidR="0033491D" w:rsidRPr="00CE2EDF">
        <w:t>o</w:t>
      </w:r>
      <w:r w:rsidRPr="00CE2EDF">
        <w:t>r cada d</w:t>
      </w:r>
      <w:r w:rsidR="0033491D" w:rsidRPr="00CE2EDF">
        <w:t>í</w:t>
      </w:r>
      <w:r w:rsidRPr="00CE2EDF">
        <w:t>a natural de retraso (superior a 30 d</w:t>
      </w:r>
      <w:r w:rsidR="0033491D" w:rsidRPr="00CE2EDF">
        <w:t>í</w:t>
      </w:r>
      <w:r w:rsidRPr="00CE2EDF">
        <w:t>as naturales o de 3 meses, respectivamente) efectivamente incurrido imputable al concesionario.</w:t>
      </w:r>
      <w:bookmarkStart w:id="650" w:name="_Toc57687931"/>
      <w:bookmarkStart w:id="651" w:name="_Toc57688853"/>
      <w:bookmarkEnd w:id="648"/>
      <w:bookmarkEnd w:id="649"/>
    </w:p>
    <w:p w14:paraId="57E58CC0" w14:textId="77777777" w:rsidR="00C574DE" w:rsidRPr="00CE2EDF" w:rsidRDefault="00C574DE" w:rsidP="009D08CD"/>
    <w:p w14:paraId="791F09DE" w14:textId="4913EBFC" w:rsidR="001A503B" w:rsidRPr="00CE2EDF" w:rsidRDefault="001A503B" w:rsidP="00C25ECA">
      <w:pPr>
        <w:pStyle w:val="Prrafodelista"/>
        <w:numPr>
          <w:ilvl w:val="0"/>
          <w:numId w:val="27"/>
        </w:numPr>
        <w:ind w:left="426" w:hanging="426"/>
      </w:pPr>
      <w:r w:rsidRPr="00CE2EDF">
        <w:t xml:space="preserve">Caso de producirse un retraso de 90 </w:t>
      </w:r>
      <w:r w:rsidR="0033491D" w:rsidRPr="00CE2EDF">
        <w:t>días</w:t>
      </w:r>
      <w:r w:rsidRPr="00CE2EDF">
        <w:t xml:space="preserve"> naturales o de 6 meses en la entrega de cualquiera del proyecto constructivo o en la construcci</w:t>
      </w:r>
      <w:r w:rsidR="0033491D" w:rsidRPr="00CE2EDF">
        <w:t>ó</w:t>
      </w:r>
      <w:r w:rsidRPr="00CE2EDF">
        <w:t xml:space="preserve">n de la </w:t>
      </w:r>
      <w:r w:rsidR="00976E2D" w:rsidRPr="00CE2EDF">
        <w:t>instalación</w:t>
      </w:r>
      <w:r w:rsidRPr="00CE2EDF">
        <w:t xml:space="preserve"> objeto del contrato, respectivamente,</w:t>
      </w:r>
      <w:r w:rsidR="007A0B76" w:rsidRPr="007A0B76">
        <w:t xml:space="preserve"> </w:t>
      </w:r>
      <w:r w:rsidR="007A0B76">
        <w:t>imputable al concesionario, el Órgano de Contratación podrá optar entre la resolución del contrato o la imposición de penalidades. En caso de optar por esto último</w:t>
      </w:r>
      <w:r w:rsidRPr="00CE2EDF">
        <w:t xml:space="preserve">, se </w:t>
      </w:r>
      <w:r w:rsidR="0033491D" w:rsidRPr="00CE2EDF">
        <w:t>abrirá</w:t>
      </w:r>
      <w:r w:rsidRPr="00CE2EDF">
        <w:t xml:space="preserve"> un nuevo procedimiento contradictorio de </w:t>
      </w:r>
      <w:r w:rsidR="0033491D" w:rsidRPr="00CE2EDF">
        <w:t>imposición</w:t>
      </w:r>
      <w:r w:rsidRPr="00CE2EDF">
        <w:t xml:space="preserve"> de penalidades correspondiente a un incumplimiento muy grave en l</w:t>
      </w:r>
      <w:r w:rsidR="0033491D" w:rsidRPr="00CE2EDF">
        <w:t>o</w:t>
      </w:r>
      <w:r w:rsidRPr="00CE2EDF">
        <w:t xml:space="preserve">s </w:t>
      </w:r>
      <w:r w:rsidR="0033491D" w:rsidRPr="00CE2EDF">
        <w:t>términos</w:t>
      </w:r>
      <w:r w:rsidRPr="00CE2EDF">
        <w:t xml:space="preserve"> antes indicados. Una vez determinado, en su caso, el retraso imputable al concesionario, se aplicar</w:t>
      </w:r>
      <w:r w:rsidR="0033491D" w:rsidRPr="00CE2EDF">
        <w:t>á</w:t>
      </w:r>
      <w:r w:rsidRPr="00CE2EDF">
        <w:t xml:space="preserve"> una penalizaci</w:t>
      </w:r>
      <w:r w:rsidR="0033491D" w:rsidRPr="00CE2EDF">
        <w:t>ó</w:t>
      </w:r>
      <w:r w:rsidRPr="00CE2EDF">
        <w:t xml:space="preserve">n, correspondiente a un incumplimiento muy grave, de </w:t>
      </w:r>
      <w:r w:rsidR="007A0B76">
        <w:t>tres mil</w:t>
      </w:r>
      <w:r w:rsidRPr="00CE2EDF">
        <w:t xml:space="preserve"> euros (</w:t>
      </w:r>
      <w:r w:rsidR="007A0B76">
        <w:t>3.0</w:t>
      </w:r>
      <w:r w:rsidRPr="00CE2EDF">
        <w:t>0</w:t>
      </w:r>
      <w:r w:rsidR="0033491D" w:rsidRPr="00CE2EDF">
        <w:t xml:space="preserve">0 </w:t>
      </w:r>
      <w:r w:rsidR="00F34ADD" w:rsidRPr="00CE2EDF">
        <w:t>euros</w:t>
      </w:r>
      <w:r w:rsidRPr="00CE2EDF">
        <w:t>) p</w:t>
      </w:r>
      <w:r w:rsidR="0033491D" w:rsidRPr="00CE2EDF">
        <w:t>o</w:t>
      </w:r>
      <w:r w:rsidRPr="00CE2EDF">
        <w:t>r cada d</w:t>
      </w:r>
      <w:r w:rsidR="0033491D" w:rsidRPr="00CE2EDF">
        <w:t>í</w:t>
      </w:r>
      <w:r w:rsidRPr="00CE2EDF">
        <w:t xml:space="preserve">a natural de retraso (superior a 90 </w:t>
      </w:r>
      <w:r w:rsidR="0033491D" w:rsidRPr="00CE2EDF">
        <w:t>días</w:t>
      </w:r>
      <w:r w:rsidRPr="00CE2EDF">
        <w:t xml:space="preserve"> naturales o de 6 meses, respectivamente) efectivamente incurrido imputable al concesionario.</w:t>
      </w:r>
      <w:bookmarkEnd w:id="650"/>
      <w:bookmarkEnd w:id="651"/>
    </w:p>
    <w:p w14:paraId="3FF9BC0F" w14:textId="77777777" w:rsidR="001A503B" w:rsidRPr="00CE2EDF" w:rsidRDefault="001A503B" w:rsidP="009D08CD"/>
    <w:p w14:paraId="6AB054CD" w14:textId="46C536E8" w:rsidR="001A503B" w:rsidRPr="00CE2EDF" w:rsidRDefault="0033491D" w:rsidP="001E475B">
      <w:bookmarkStart w:id="652" w:name="_Toc57687934"/>
      <w:bookmarkStart w:id="653" w:name="_Toc57688856"/>
      <w:r w:rsidRPr="00CE2EDF">
        <w:t>6</w:t>
      </w:r>
      <w:r w:rsidR="00A65F43" w:rsidRPr="00CE2EDF">
        <w:t>1</w:t>
      </w:r>
      <w:r w:rsidR="007A0B76">
        <w:t>.5</w:t>
      </w:r>
      <w:r w:rsidRPr="00CE2EDF">
        <w:t xml:space="preserve">. </w:t>
      </w:r>
      <w:r w:rsidR="001A503B" w:rsidRPr="00CE2EDF">
        <w:t>Para el resto de incumplimientos distintos de los retrasos en la entrega del proyecto constructivo o puesta en funcionamiento de la instalaci</w:t>
      </w:r>
      <w:r w:rsidRPr="00CE2EDF">
        <w:t>ó</w:t>
      </w:r>
      <w:r w:rsidR="001A503B" w:rsidRPr="00CE2EDF">
        <w:t xml:space="preserve">n se </w:t>
      </w:r>
      <w:r w:rsidRPr="00CE2EDF">
        <w:t>aplicarán</w:t>
      </w:r>
      <w:r w:rsidR="001A503B" w:rsidRPr="00CE2EDF">
        <w:t xml:space="preserve"> las </w:t>
      </w:r>
      <w:r w:rsidRPr="00CE2EDF">
        <w:t>siguientes penalidades</w:t>
      </w:r>
      <w:r w:rsidR="001A503B" w:rsidRPr="00CE2EDF">
        <w:t>:</w:t>
      </w:r>
      <w:bookmarkEnd w:id="652"/>
      <w:bookmarkEnd w:id="653"/>
    </w:p>
    <w:p w14:paraId="48D599FE" w14:textId="77777777" w:rsidR="0033491D" w:rsidRPr="00CE2EDF" w:rsidRDefault="0033491D" w:rsidP="009D08CD"/>
    <w:p w14:paraId="09B23603" w14:textId="66E20466" w:rsidR="001A503B" w:rsidRPr="00CE2EDF" w:rsidRDefault="001A503B" w:rsidP="00C25ECA">
      <w:pPr>
        <w:pStyle w:val="Prrafodelista"/>
        <w:numPr>
          <w:ilvl w:val="0"/>
          <w:numId w:val="23"/>
        </w:numPr>
        <w:ind w:left="357" w:hanging="357"/>
        <w:rPr>
          <w:rFonts w:cs="Arial"/>
          <w:bCs/>
        </w:rPr>
      </w:pPr>
      <w:r w:rsidRPr="00CE2EDF">
        <w:rPr>
          <w:rFonts w:cs="Arial"/>
          <w:bCs/>
        </w:rPr>
        <w:t xml:space="preserve">Penalizaciones por incumplimientos leves: 3.000 </w:t>
      </w:r>
      <w:r w:rsidR="005C6BF6" w:rsidRPr="00CE2EDF">
        <w:rPr>
          <w:rFonts w:cs="Arial"/>
          <w:bCs/>
        </w:rPr>
        <w:t>euros</w:t>
      </w:r>
      <w:r w:rsidRPr="00CE2EDF">
        <w:rPr>
          <w:rFonts w:cs="Arial"/>
          <w:bCs/>
        </w:rPr>
        <w:t>.</w:t>
      </w:r>
    </w:p>
    <w:p w14:paraId="07CF9912" w14:textId="77777777" w:rsidR="009D08CD" w:rsidRPr="00CE2EDF" w:rsidRDefault="009D08CD" w:rsidP="009D08CD">
      <w:pPr>
        <w:rPr>
          <w:rFonts w:cs="Arial"/>
          <w:bCs/>
        </w:rPr>
      </w:pPr>
    </w:p>
    <w:p w14:paraId="14CEB608" w14:textId="25822BF4" w:rsidR="001A503B" w:rsidRPr="00CE2EDF" w:rsidRDefault="001A503B" w:rsidP="00C25ECA">
      <w:pPr>
        <w:pStyle w:val="Prrafodelista"/>
        <w:numPr>
          <w:ilvl w:val="0"/>
          <w:numId w:val="23"/>
        </w:numPr>
        <w:ind w:left="357" w:hanging="357"/>
        <w:rPr>
          <w:rFonts w:cs="Arial"/>
          <w:bCs/>
        </w:rPr>
      </w:pPr>
      <w:r w:rsidRPr="00CE2EDF">
        <w:rPr>
          <w:rFonts w:cs="Arial"/>
          <w:bCs/>
        </w:rPr>
        <w:t xml:space="preserve">Penalizaciones por incumplimientos graves: 20.000 </w:t>
      </w:r>
      <w:r w:rsidR="005C6BF6" w:rsidRPr="00CE2EDF">
        <w:rPr>
          <w:rFonts w:cs="Arial"/>
          <w:bCs/>
        </w:rPr>
        <w:t>euros</w:t>
      </w:r>
      <w:r w:rsidRPr="00CE2EDF">
        <w:rPr>
          <w:rFonts w:cs="Arial"/>
          <w:bCs/>
        </w:rPr>
        <w:t>.</w:t>
      </w:r>
    </w:p>
    <w:p w14:paraId="0DDD085C" w14:textId="77777777" w:rsidR="009D08CD" w:rsidRPr="00CE2EDF" w:rsidRDefault="009D08CD" w:rsidP="009D08CD">
      <w:pPr>
        <w:rPr>
          <w:rFonts w:cs="Arial"/>
          <w:bCs/>
        </w:rPr>
      </w:pPr>
    </w:p>
    <w:p w14:paraId="592A1970" w14:textId="6BB83E55" w:rsidR="001A503B" w:rsidRPr="00CE2EDF" w:rsidRDefault="001A503B" w:rsidP="00C25ECA">
      <w:pPr>
        <w:pStyle w:val="Prrafodelista"/>
        <w:numPr>
          <w:ilvl w:val="0"/>
          <w:numId w:val="23"/>
        </w:numPr>
        <w:ind w:left="357" w:hanging="357"/>
        <w:rPr>
          <w:rFonts w:cs="Arial"/>
          <w:bCs/>
        </w:rPr>
      </w:pPr>
      <w:r w:rsidRPr="00CE2EDF">
        <w:rPr>
          <w:rFonts w:cs="Arial"/>
          <w:bCs/>
        </w:rPr>
        <w:t xml:space="preserve">Penalizaciones por incumplimientos muy graves: 100.000 </w:t>
      </w:r>
      <w:r w:rsidR="005C6BF6" w:rsidRPr="00CE2EDF">
        <w:rPr>
          <w:rFonts w:cs="Arial"/>
          <w:bCs/>
        </w:rPr>
        <w:t>euros</w:t>
      </w:r>
      <w:r w:rsidRPr="00CE2EDF">
        <w:rPr>
          <w:rFonts w:cs="Arial"/>
          <w:bCs/>
        </w:rPr>
        <w:t>.</w:t>
      </w:r>
    </w:p>
    <w:p w14:paraId="3F1EB0EF" w14:textId="77777777" w:rsidR="001A503B" w:rsidRPr="00CE2EDF" w:rsidRDefault="001A503B" w:rsidP="009D08CD"/>
    <w:p w14:paraId="17769319" w14:textId="00258756" w:rsidR="001A503B" w:rsidRPr="00CE2EDF" w:rsidRDefault="0033491D" w:rsidP="001E475B">
      <w:bookmarkStart w:id="654" w:name="_Toc57687935"/>
      <w:bookmarkStart w:id="655" w:name="_Toc57688857"/>
      <w:r w:rsidRPr="00CE2EDF">
        <w:lastRenderedPageBreak/>
        <w:t>6</w:t>
      </w:r>
      <w:r w:rsidR="00A65F43" w:rsidRPr="00CE2EDF">
        <w:t>1</w:t>
      </w:r>
      <w:r w:rsidR="007A0B76">
        <w:t>.6</w:t>
      </w:r>
      <w:r w:rsidRPr="00CE2EDF">
        <w:t xml:space="preserve">. </w:t>
      </w:r>
      <w:r w:rsidR="001A503B" w:rsidRPr="00CE2EDF">
        <w:t xml:space="preserve">Dichos importes </w:t>
      </w:r>
      <w:r w:rsidRPr="00CE2EDF">
        <w:t>deberán</w:t>
      </w:r>
      <w:r w:rsidR="001A503B" w:rsidRPr="00CE2EDF">
        <w:t xml:space="preserve"> actualizarse anualmente en el porcentaje de variaci</w:t>
      </w:r>
      <w:r w:rsidRPr="00CE2EDF">
        <w:t>ó</w:t>
      </w:r>
      <w:r w:rsidR="001A503B" w:rsidRPr="00CE2EDF">
        <w:t xml:space="preserve">n que experimente el </w:t>
      </w:r>
      <w:r w:rsidRPr="00CE2EDF">
        <w:t>índice</w:t>
      </w:r>
      <w:r w:rsidR="001A503B" w:rsidRPr="00CE2EDF">
        <w:t xml:space="preserve"> general de precios oficialmente publicado por el </w:t>
      </w:r>
      <w:r w:rsidR="00974E2A" w:rsidRPr="00CE2EDF">
        <w:t>I</w:t>
      </w:r>
      <w:r w:rsidR="001A503B" w:rsidRPr="00CE2EDF">
        <w:t xml:space="preserve">nstituto Nacional de </w:t>
      </w:r>
      <w:r w:rsidRPr="00CE2EDF">
        <w:t>Estadística</w:t>
      </w:r>
      <w:r w:rsidR="001A503B" w:rsidRPr="00CE2EDF">
        <w:t>.</w:t>
      </w:r>
      <w:bookmarkEnd w:id="654"/>
      <w:bookmarkEnd w:id="655"/>
    </w:p>
    <w:p w14:paraId="3AF5EA7E" w14:textId="77777777" w:rsidR="001A503B" w:rsidRPr="00CE2EDF" w:rsidRDefault="001A503B" w:rsidP="009D08CD"/>
    <w:p w14:paraId="0731B766" w14:textId="48C8F950" w:rsidR="001A503B" w:rsidRPr="00CE2EDF" w:rsidRDefault="0033491D" w:rsidP="001E475B">
      <w:bookmarkStart w:id="656" w:name="_Toc57687936"/>
      <w:bookmarkStart w:id="657" w:name="_Toc57688858"/>
      <w:r w:rsidRPr="00CE2EDF">
        <w:t>6</w:t>
      </w:r>
      <w:r w:rsidR="00A65F43" w:rsidRPr="00CE2EDF">
        <w:t>1</w:t>
      </w:r>
      <w:r w:rsidR="007A0B76">
        <w:t>.7</w:t>
      </w:r>
      <w:r w:rsidRPr="00CE2EDF">
        <w:t xml:space="preserve">. </w:t>
      </w:r>
      <w:r w:rsidR="001A503B" w:rsidRPr="00CE2EDF">
        <w:t>Adicionalmente, si como consecuencia de incumplimiento de las obligaciones del concesionario se derivara la paralizaci</w:t>
      </w:r>
      <w:r w:rsidRPr="00CE2EDF">
        <w:t>ón</w:t>
      </w:r>
      <w:r w:rsidR="001A503B" w:rsidRPr="00CE2EDF">
        <w:t xml:space="preserve"> total o parcial de las instalaciones, </w:t>
      </w:r>
      <w:r w:rsidRPr="00CE2EDF">
        <w:t>además</w:t>
      </w:r>
      <w:r w:rsidR="001A503B" w:rsidRPr="00CE2EDF">
        <w:t xml:space="preserve"> de la penalizaci</w:t>
      </w:r>
      <w:r w:rsidRPr="00CE2EDF">
        <w:t>ó</w:t>
      </w:r>
      <w:r w:rsidR="001A503B" w:rsidRPr="00CE2EDF">
        <w:t xml:space="preserve">n que le correspondiera </w:t>
      </w:r>
      <w:r w:rsidRPr="00CE2EDF">
        <w:t>según</w:t>
      </w:r>
      <w:r w:rsidR="001A503B" w:rsidRPr="00CE2EDF">
        <w:t xml:space="preserve"> los </w:t>
      </w:r>
      <w:r w:rsidRPr="00CE2EDF">
        <w:t>párrafos</w:t>
      </w:r>
      <w:r w:rsidR="001A503B" w:rsidRPr="00CE2EDF">
        <w:t xml:space="preserve"> anteriores, el concesionario </w:t>
      </w:r>
      <w:r w:rsidRPr="00CE2EDF">
        <w:t>deberá</w:t>
      </w:r>
      <w:r w:rsidR="001A503B" w:rsidRPr="00CE2EDF">
        <w:t xml:space="preserve"> afrontar los da</w:t>
      </w:r>
      <w:r w:rsidRPr="00CE2EDF">
        <w:t>ño</w:t>
      </w:r>
      <w:r w:rsidR="001A503B" w:rsidRPr="00CE2EDF">
        <w:t>s y perjuicios derivados de dicha paralizaci</w:t>
      </w:r>
      <w:r w:rsidRPr="00CE2EDF">
        <w:t>ó</w:t>
      </w:r>
      <w:r w:rsidR="001A503B" w:rsidRPr="00CE2EDF">
        <w:t>n.</w:t>
      </w:r>
      <w:bookmarkEnd w:id="656"/>
      <w:bookmarkEnd w:id="657"/>
    </w:p>
    <w:p w14:paraId="19556C72" w14:textId="77777777" w:rsidR="001A503B" w:rsidRPr="00CE2EDF" w:rsidRDefault="001A503B" w:rsidP="009D08CD"/>
    <w:p w14:paraId="17347353" w14:textId="2DD63ABB" w:rsidR="001A503B" w:rsidRPr="00CE2EDF" w:rsidRDefault="0033491D" w:rsidP="001E475B">
      <w:bookmarkStart w:id="658" w:name="_Toc57687938"/>
      <w:bookmarkStart w:id="659" w:name="_Toc57688860"/>
      <w:r w:rsidRPr="00CE2EDF">
        <w:t>6</w:t>
      </w:r>
      <w:r w:rsidR="00A65F43" w:rsidRPr="00CE2EDF">
        <w:t>1</w:t>
      </w:r>
      <w:r w:rsidR="007A0B76">
        <w:t>.8</w:t>
      </w:r>
      <w:r w:rsidRPr="00CE2EDF">
        <w:t xml:space="preserve">. </w:t>
      </w:r>
      <w:r w:rsidR="007A0B76">
        <w:t xml:space="preserve">Una vez impuesta una penalización con arreglo al procedimiento contradictorio anteriormente previsto, se cobrará </w:t>
      </w:r>
      <w:r w:rsidR="001A503B" w:rsidRPr="00CE2EDF">
        <w:t>con cargo a la</w:t>
      </w:r>
      <w:r w:rsidR="007A0B76">
        <w:t xml:space="preserve"> remuneración del</w:t>
      </w:r>
      <w:r w:rsidR="001A503B" w:rsidRPr="00CE2EDF">
        <w:t xml:space="preserve"> concesionario </w:t>
      </w:r>
      <w:r w:rsidR="007A0B76">
        <w:t>que le corresponda en las mensualidades inmediatamente siguientes durante una anualidad y,</w:t>
      </w:r>
      <w:r w:rsidR="006508A4">
        <w:t xml:space="preserve"> </w:t>
      </w:r>
      <w:r w:rsidR="001A503B" w:rsidRPr="00CE2EDF">
        <w:t>en caso de ser insuficientes, con cargo a la garant</w:t>
      </w:r>
      <w:r w:rsidRPr="00CE2EDF">
        <w:t>ía</w:t>
      </w:r>
      <w:r w:rsidR="001A503B" w:rsidRPr="00CE2EDF">
        <w:t xml:space="preserve"> definitiva, </w:t>
      </w:r>
      <w:r w:rsidRPr="00CE2EDF">
        <w:t>según</w:t>
      </w:r>
      <w:r w:rsidR="001A503B" w:rsidRPr="00CE2EDF">
        <w:t xml:space="preserve"> se expresa en la </w:t>
      </w:r>
      <w:r w:rsidRPr="00CE2EDF">
        <w:t>cláusula</w:t>
      </w:r>
      <w:r w:rsidR="001A503B" w:rsidRPr="00CE2EDF">
        <w:t xml:space="preserve"> </w:t>
      </w:r>
      <w:r w:rsidR="00BC38A8">
        <w:t>20</w:t>
      </w:r>
      <w:r w:rsidR="00EE058E" w:rsidRPr="00CE2EDF">
        <w:t>.</w:t>
      </w:r>
      <w:bookmarkEnd w:id="658"/>
      <w:bookmarkEnd w:id="659"/>
    </w:p>
    <w:p w14:paraId="5238F9FD" w14:textId="77777777" w:rsidR="001A503B" w:rsidRPr="00CE2EDF" w:rsidRDefault="001A503B" w:rsidP="009D08CD"/>
    <w:p w14:paraId="5779B8D0" w14:textId="7BC35DBF" w:rsidR="0033491D" w:rsidRPr="00CE2EDF" w:rsidRDefault="0033491D" w:rsidP="009D08CD">
      <w:pPr>
        <w:outlineLvl w:val="1"/>
        <w:rPr>
          <w:i/>
        </w:rPr>
      </w:pPr>
      <w:bookmarkStart w:id="660" w:name="_Toc65843815"/>
      <w:r w:rsidRPr="00CE2EDF">
        <w:rPr>
          <w:b/>
        </w:rPr>
        <w:t>Cláusula 6</w:t>
      </w:r>
      <w:r w:rsidR="009D08CD" w:rsidRPr="00CE2EDF">
        <w:rPr>
          <w:b/>
        </w:rPr>
        <w:t>2</w:t>
      </w:r>
      <w:r w:rsidRPr="00CE2EDF">
        <w:rPr>
          <w:b/>
        </w:rPr>
        <w:t>.</w:t>
      </w:r>
      <w:r w:rsidRPr="00CE2EDF">
        <w:t xml:space="preserve"> </w:t>
      </w:r>
      <w:r w:rsidRPr="00CE2EDF">
        <w:rPr>
          <w:i/>
        </w:rPr>
        <w:t>Seguros.</w:t>
      </w:r>
      <w:bookmarkEnd w:id="660"/>
    </w:p>
    <w:p w14:paraId="28298BCD" w14:textId="77777777" w:rsidR="001A503B" w:rsidRPr="00CE2EDF" w:rsidRDefault="001A503B" w:rsidP="009D08CD"/>
    <w:p w14:paraId="5CE4FDD4" w14:textId="6EAD5FD8" w:rsidR="001A503B" w:rsidRPr="00CE2EDF" w:rsidRDefault="002C316C" w:rsidP="001E475B">
      <w:bookmarkStart w:id="661" w:name="_Toc57688864"/>
      <w:r w:rsidRPr="00CE2EDF">
        <w:t>6</w:t>
      </w:r>
      <w:r w:rsidR="009D08CD" w:rsidRPr="00CE2EDF">
        <w:t>2</w:t>
      </w:r>
      <w:r w:rsidRPr="00CE2EDF">
        <w:t xml:space="preserve">.1. </w:t>
      </w:r>
      <w:r w:rsidR="001A503B" w:rsidRPr="00CE2EDF">
        <w:t>Sin perjuicio de su responsabilidad bajo contrato y sin que este apartado l</w:t>
      </w:r>
      <w:r w:rsidRPr="00CE2EDF">
        <w:t>i</w:t>
      </w:r>
      <w:r w:rsidR="001A503B" w:rsidRPr="00CE2EDF">
        <w:t>mite la misma, el concesionario contratar</w:t>
      </w:r>
      <w:r w:rsidRPr="00CE2EDF">
        <w:t>á</w:t>
      </w:r>
      <w:r w:rsidR="001A503B" w:rsidRPr="00CE2EDF">
        <w:t xml:space="preserve"> y </w:t>
      </w:r>
      <w:r w:rsidRPr="00CE2EDF">
        <w:t>mantendrá</w:t>
      </w:r>
      <w:r w:rsidR="001A503B" w:rsidRPr="00CE2EDF">
        <w:t xml:space="preserve"> vigente por su cuenta y a su cargo, durante todo el tiempo de duraci</w:t>
      </w:r>
      <w:r w:rsidRPr="00CE2EDF">
        <w:t>ó</w:t>
      </w:r>
      <w:r w:rsidR="001A503B" w:rsidRPr="00CE2EDF">
        <w:t>n de</w:t>
      </w:r>
      <w:r w:rsidRPr="00CE2EDF">
        <w:t xml:space="preserve">l </w:t>
      </w:r>
      <w:r w:rsidR="001A503B" w:rsidRPr="00CE2EDF">
        <w:t>contrato, con aseguradoras de solvencia, legalmente autorizadas a emitir p</w:t>
      </w:r>
      <w:r w:rsidRPr="00CE2EDF">
        <w:t>ó</w:t>
      </w:r>
      <w:r w:rsidR="001A503B" w:rsidRPr="00CE2EDF">
        <w:t>lizas en Espa</w:t>
      </w:r>
      <w:r w:rsidRPr="00CE2EDF">
        <w:t>ñ</w:t>
      </w:r>
      <w:r w:rsidR="001A503B" w:rsidRPr="00CE2EDF">
        <w:t xml:space="preserve">a y en </w:t>
      </w:r>
      <w:r w:rsidRPr="00CE2EDF">
        <w:t>términos</w:t>
      </w:r>
      <w:r w:rsidR="001A503B" w:rsidRPr="00CE2EDF">
        <w:t xml:space="preserve"> y condiciones de cobertura a satisfacci</w:t>
      </w:r>
      <w:r w:rsidRPr="00CE2EDF">
        <w:t>ó</w:t>
      </w:r>
      <w:r w:rsidR="001A503B" w:rsidRPr="00CE2EDF">
        <w:t>n de</w:t>
      </w:r>
      <w:r w:rsidRPr="00CE2EDF">
        <w:t>l</w:t>
      </w:r>
      <w:r w:rsidR="001A503B" w:rsidRPr="00CE2EDF">
        <w:t xml:space="preserve"> </w:t>
      </w:r>
      <w:r w:rsidRPr="00CE2EDF">
        <w:t>Ó</w:t>
      </w:r>
      <w:r w:rsidR="001A503B" w:rsidRPr="00CE2EDF">
        <w:t>rgano de Contrataci</w:t>
      </w:r>
      <w:r w:rsidRPr="00CE2EDF">
        <w:t>ó</w:t>
      </w:r>
      <w:r w:rsidR="001A503B" w:rsidRPr="00CE2EDF">
        <w:t>n, los seguros descritos a continuaci</w:t>
      </w:r>
      <w:r w:rsidRPr="00CE2EDF">
        <w:t>ó</w:t>
      </w:r>
      <w:r w:rsidR="001A503B" w:rsidRPr="00CE2EDF">
        <w:t xml:space="preserve">n, y </w:t>
      </w:r>
      <w:r w:rsidRPr="00CE2EDF">
        <w:t>entendiéndose</w:t>
      </w:r>
      <w:r w:rsidR="001A503B" w:rsidRPr="00CE2EDF">
        <w:t xml:space="preserve"> que las sumas de los mismos nunca </w:t>
      </w:r>
      <w:r w:rsidRPr="00CE2EDF">
        <w:t>serán</w:t>
      </w:r>
      <w:r w:rsidR="001A503B" w:rsidRPr="00CE2EDF">
        <w:t xml:space="preserve"> inferiores a las obligatorias </w:t>
      </w:r>
      <w:r w:rsidRPr="00CE2EDF">
        <w:t>según</w:t>
      </w:r>
      <w:r w:rsidR="001A503B" w:rsidRPr="00CE2EDF">
        <w:t xml:space="preserve"> las </w:t>
      </w:r>
      <w:r w:rsidRPr="00CE2EDF">
        <w:t>l</w:t>
      </w:r>
      <w:r w:rsidR="001A503B" w:rsidRPr="00CE2EDF">
        <w:t>eyes y normas vigentes y que el mantenimiento de tales seguros no variar</w:t>
      </w:r>
      <w:r w:rsidRPr="00CE2EDF">
        <w:t>á</w:t>
      </w:r>
      <w:r w:rsidR="001A503B" w:rsidRPr="00CE2EDF">
        <w:t xml:space="preserve"> ninguna de las obligaciones de indemnizaci</w:t>
      </w:r>
      <w:r w:rsidRPr="00CE2EDF">
        <w:t>ó</w:t>
      </w:r>
      <w:r w:rsidR="001A503B" w:rsidRPr="00CE2EDF">
        <w:t>n establecidas en este contrato:</w:t>
      </w:r>
      <w:bookmarkEnd w:id="661"/>
    </w:p>
    <w:p w14:paraId="27436F79" w14:textId="61184282" w:rsidR="00690010" w:rsidRPr="00CE2EDF" w:rsidRDefault="00690010" w:rsidP="009D08CD"/>
    <w:p w14:paraId="799B5853" w14:textId="775A1222" w:rsidR="007A0B76" w:rsidRDefault="007A0B76" w:rsidP="00C25ECA">
      <w:pPr>
        <w:pStyle w:val="Prrafodelista"/>
        <w:numPr>
          <w:ilvl w:val="0"/>
          <w:numId w:val="24"/>
        </w:numPr>
        <w:ind w:left="357" w:hanging="357"/>
        <w:rPr>
          <w:rFonts w:cs="Arial"/>
          <w:bCs/>
        </w:rPr>
      </w:pPr>
      <w:r>
        <w:rPr>
          <w:rFonts w:cs="Arial"/>
          <w:bCs/>
        </w:rPr>
        <w:t>Seguro Todo Riesgo Construcción durante la fase de obra, para cubrir los daños a esta en la referida fase.</w:t>
      </w:r>
    </w:p>
    <w:p w14:paraId="0EA8A8A2" w14:textId="77777777" w:rsidR="007A0B76" w:rsidRDefault="007A0B76" w:rsidP="007A0B76">
      <w:pPr>
        <w:pStyle w:val="Prrafodelista"/>
        <w:ind w:left="357"/>
        <w:rPr>
          <w:rFonts w:cs="Arial"/>
          <w:bCs/>
        </w:rPr>
      </w:pPr>
    </w:p>
    <w:p w14:paraId="26CA7702" w14:textId="4E22EAA7" w:rsidR="00F314AD" w:rsidRPr="00CE2EDF" w:rsidRDefault="00690010" w:rsidP="00C25ECA">
      <w:pPr>
        <w:pStyle w:val="Prrafodelista"/>
        <w:numPr>
          <w:ilvl w:val="0"/>
          <w:numId w:val="24"/>
        </w:numPr>
        <w:ind w:left="357" w:hanging="357"/>
        <w:rPr>
          <w:rFonts w:cs="Arial"/>
          <w:bCs/>
        </w:rPr>
      </w:pPr>
      <w:r w:rsidRPr="00CE2EDF">
        <w:rPr>
          <w:rFonts w:cs="Arial"/>
          <w:bCs/>
        </w:rPr>
        <w:t>Seguro</w:t>
      </w:r>
      <w:r w:rsidR="006E2C77" w:rsidRPr="00CE2EDF">
        <w:rPr>
          <w:rFonts w:cs="Arial"/>
          <w:bCs/>
        </w:rPr>
        <w:t xml:space="preserve"> de Responsabilidad Civil Profesional para cubrir las reclamaciones por daños materiales y/o personales y sus consecuencias ocasionadas a terceros como consecuencia o en relación con las tareas profesionales objeto del contrato</w:t>
      </w:r>
      <w:r w:rsidRPr="00CE2EDF">
        <w:rPr>
          <w:rFonts w:cs="Arial"/>
          <w:bCs/>
        </w:rPr>
        <w:t xml:space="preserve"> con un límite </w:t>
      </w:r>
      <w:r w:rsidR="006E2C77" w:rsidRPr="00CE2EDF">
        <w:rPr>
          <w:rFonts w:cs="Arial"/>
          <w:bCs/>
        </w:rPr>
        <w:t>no inferior a 300.000 euros</w:t>
      </w:r>
      <w:r w:rsidRPr="00CE2EDF">
        <w:rPr>
          <w:rFonts w:cs="Arial"/>
          <w:bCs/>
        </w:rPr>
        <w:t>.</w:t>
      </w:r>
    </w:p>
    <w:p w14:paraId="2C90EB93" w14:textId="77777777" w:rsidR="009D08CD" w:rsidRPr="00CE2EDF" w:rsidRDefault="009D08CD" w:rsidP="009D08CD">
      <w:pPr>
        <w:rPr>
          <w:rFonts w:cs="Arial"/>
          <w:bCs/>
        </w:rPr>
      </w:pPr>
    </w:p>
    <w:p w14:paraId="375DEA35" w14:textId="6AFC5DBE" w:rsidR="006C5F2F" w:rsidRPr="00CE2EDF" w:rsidRDefault="006E2C77" w:rsidP="00C25ECA">
      <w:pPr>
        <w:pStyle w:val="Prrafodelista"/>
        <w:numPr>
          <w:ilvl w:val="0"/>
          <w:numId w:val="24"/>
        </w:numPr>
        <w:ind w:left="357" w:hanging="357"/>
        <w:rPr>
          <w:rFonts w:cs="Arial"/>
          <w:bCs/>
        </w:rPr>
      </w:pPr>
      <w:r w:rsidRPr="00CE2EDF">
        <w:rPr>
          <w:rFonts w:cs="Arial"/>
          <w:bCs/>
        </w:rPr>
        <w:t xml:space="preserve">Seguro de Responsabilidad Civil General, para cubrir las reclamaciones por daños materiales y/o personales y sus consecuencias ocasionadas a terceros como consecuencia de las obligaciones que asume como responsable de la prestación de servicio. La póliza incluirá, entre otras, las garantías de responsabilidad civil por polución y contaminación </w:t>
      </w:r>
      <w:r w:rsidRPr="00CE2EDF">
        <w:rPr>
          <w:rFonts w:cs="Arial"/>
          <w:bCs/>
        </w:rPr>
        <w:lastRenderedPageBreak/>
        <w:t xml:space="preserve">accidental; cruzada; </w:t>
      </w:r>
      <w:proofErr w:type="spellStart"/>
      <w:r w:rsidRPr="00CE2EDF">
        <w:rPr>
          <w:rFonts w:cs="Arial"/>
          <w:bCs/>
        </w:rPr>
        <w:t>post-trabajos</w:t>
      </w:r>
      <w:proofErr w:type="spellEnd"/>
      <w:r w:rsidRPr="00CE2EDF">
        <w:rPr>
          <w:rFonts w:cs="Arial"/>
          <w:bCs/>
        </w:rPr>
        <w:t xml:space="preserve"> y responsabilidad civil patronal</w:t>
      </w:r>
      <w:r w:rsidR="00F314AD" w:rsidRPr="00CE2EDF">
        <w:rPr>
          <w:rFonts w:cs="Arial"/>
          <w:bCs/>
        </w:rPr>
        <w:t xml:space="preserve"> y el límite de</w:t>
      </w:r>
      <w:r w:rsidR="006C5F2F" w:rsidRPr="00CE2EDF">
        <w:rPr>
          <w:rFonts w:cs="Arial"/>
          <w:bCs/>
        </w:rPr>
        <w:t xml:space="preserve"> 600.000 euros </w:t>
      </w:r>
      <w:r w:rsidRPr="00CE2EDF">
        <w:rPr>
          <w:rFonts w:cs="Arial"/>
          <w:bCs/>
        </w:rPr>
        <w:t>con un sublímite por víctima no inferior a 150.000 euros.</w:t>
      </w:r>
    </w:p>
    <w:p w14:paraId="6EA54119" w14:textId="77777777" w:rsidR="005C6BF6" w:rsidRPr="00CE2EDF" w:rsidRDefault="005C6BF6" w:rsidP="005C6BF6">
      <w:pPr>
        <w:rPr>
          <w:rFonts w:cs="Arial"/>
          <w:bCs/>
        </w:rPr>
      </w:pPr>
    </w:p>
    <w:p w14:paraId="2D646721" w14:textId="0DA7A417" w:rsidR="006E2C77" w:rsidRPr="00CE2EDF" w:rsidRDefault="006E2C77" w:rsidP="00C25ECA">
      <w:pPr>
        <w:pStyle w:val="Prrafodelista"/>
        <w:numPr>
          <w:ilvl w:val="0"/>
          <w:numId w:val="24"/>
        </w:numPr>
        <w:ind w:left="357" w:hanging="357"/>
        <w:rPr>
          <w:rFonts w:cs="Arial"/>
          <w:bCs/>
        </w:rPr>
      </w:pPr>
      <w:r w:rsidRPr="00CE2EDF">
        <w:rPr>
          <w:rFonts w:cs="Arial"/>
          <w:bCs/>
        </w:rPr>
        <w:t>Seguro de Accidentes de Trabajo o Seguridad Social para todo el personal propio o de sus subcontratistas conforme sea legalmente exigible durante la vigencia del contrato.</w:t>
      </w:r>
    </w:p>
    <w:p w14:paraId="4930A811" w14:textId="77777777" w:rsidR="006C5F2F" w:rsidRPr="00CE2EDF" w:rsidRDefault="006C5F2F" w:rsidP="005C6BF6">
      <w:pPr>
        <w:rPr>
          <w:rFonts w:cs="Arial"/>
          <w:bCs/>
        </w:rPr>
      </w:pPr>
    </w:p>
    <w:p w14:paraId="29BEBB34" w14:textId="156A80E0" w:rsidR="006C5F2F" w:rsidRDefault="006E2C77" w:rsidP="00C25ECA">
      <w:pPr>
        <w:pStyle w:val="Prrafodelista"/>
        <w:numPr>
          <w:ilvl w:val="0"/>
          <w:numId w:val="24"/>
        </w:numPr>
        <w:ind w:left="357" w:hanging="357"/>
        <w:rPr>
          <w:rFonts w:cs="Arial"/>
          <w:bCs/>
        </w:rPr>
      </w:pPr>
      <w:r w:rsidRPr="00CE2EDF">
        <w:rPr>
          <w:rFonts w:cs="Arial"/>
          <w:bCs/>
        </w:rPr>
        <w:t>Seguro de Responsabilidad Civil Obligatorio y Voluntario de Circulación de Vehículos y Maquinaria, conforme los límites y condiciones exigidos por la legislación en vigor durante la vigencia del contrato.</w:t>
      </w:r>
    </w:p>
    <w:p w14:paraId="265E09EC" w14:textId="77777777" w:rsidR="007A0B76" w:rsidRPr="007A0B76" w:rsidRDefault="007A0B76" w:rsidP="007A0B76">
      <w:pPr>
        <w:pStyle w:val="Prrafodelista"/>
        <w:rPr>
          <w:rFonts w:cs="Arial"/>
          <w:bCs/>
        </w:rPr>
      </w:pPr>
    </w:p>
    <w:p w14:paraId="315D57EC" w14:textId="2D2D156E" w:rsidR="006E2C77" w:rsidRPr="00CE2EDF" w:rsidRDefault="006E2C77" w:rsidP="00C25ECA">
      <w:pPr>
        <w:pStyle w:val="Prrafodelista"/>
        <w:numPr>
          <w:ilvl w:val="0"/>
          <w:numId w:val="24"/>
        </w:numPr>
        <w:ind w:left="357" w:hanging="357"/>
        <w:rPr>
          <w:rFonts w:cs="Arial"/>
          <w:bCs/>
        </w:rPr>
      </w:pPr>
      <w:r w:rsidRPr="00CE2EDF">
        <w:rPr>
          <w:rFonts w:cs="Arial"/>
          <w:bCs/>
        </w:rPr>
        <w:t>Cualquier otro seguro de contratación obligatoria, conforme la legislación en vigor durante la vigencia del contrato.</w:t>
      </w:r>
    </w:p>
    <w:p w14:paraId="6ABB098B" w14:textId="77777777" w:rsidR="006C5F2F" w:rsidRPr="00CE2EDF" w:rsidRDefault="006C5F2F" w:rsidP="005C6BF6">
      <w:pPr>
        <w:rPr>
          <w:rFonts w:cs="Arial"/>
          <w:bCs/>
        </w:rPr>
      </w:pPr>
    </w:p>
    <w:p w14:paraId="6BC139FD" w14:textId="2B9D4E99" w:rsidR="002C316C" w:rsidRPr="00CE2EDF" w:rsidRDefault="006E2C77" w:rsidP="00C25ECA">
      <w:pPr>
        <w:pStyle w:val="Prrafodelista"/>
        <w:numPr>
          <w:ilvl w:val="0"/>
          <w:numId w:val="24"/>
        </w:numPr>
        <w:ind w:left="357" w:hanging="357"/>
        <w:rPr>
          <w:rFonts w:cs="Arial"/>
          <w:bCs/>
        </w:rPr>
      </w:pPr>
      <w:r w:rsidRPr="00CE2EDF">
        <w:rPr>
          <w:rFonts w:cs="Arial"/>
          <w:bCs/>
        </w:rPr>
        <w:t>Con independencia de los seguros anteriores, el adjudicatario podrá suscribir las pólizas complementarias que estime necesario para la total cobertura de sus intereses y responsabilidades derivados de la ejecución del contrato.</w:t>
      </w:r>
    </w:p>
    <w:p w14:paraId="2B739D22" w14:textId="77777777" w:rsidR="001A503B" w:rsidRPr="00CE2EDF" w:rsidRDefault="001A503B" w:rsidP="009D08CD"/>
    <w:p w14:paraId="0D5FEF0E" w14:textId="695841CE" w:rsidR="001A503B" w:rsidRPr="00CE2EDF" w:rsidRDefault="00E84122" w:rsidP="001E475B">
      <w:bookmarkStart w:id="662" w:name="_Toc57687943"/>
      <w:bookmarkStart w:id="663" w:name="_Toc57688865"/>
      <w:r w:rsidRPr="00CE2EDF">
        <w:t>6</w:t>
      </w:r>
      <w:r w:rsidR="009D08CD" w:rsidRPr="00CE2EDF">
        <w:t>2</w:t>
      </w:r>
      <w:r w:rsidRPr="00CE2EDF">
        <w:t>.2.</w:t>
      </w:r>
      <w:r w:rsidR="00C62350" w:rsidRPr="00CE2EDF">
        <w:t xml:space="preserve"> </w:t>
      </w:r>
      <w:r w:rsidR="001A503B" w:rsidRPr="00CE2EDF">
        <w:t xml:space="preserve">El concesionario </w:t>
      </w:r>
      <w:r w:rsidRPr="00CE2EDF">
        <w:t>requerirá</w:t>
      </w:r>
      <w:r w:rsidR="001A503B" w:rsidRPr="00CE2EDF">
        <w:t>, en su caso, a sus subcontratistas la contrataci</w:t>
      </w:r>
      <w:r w:rsidRPr="00CE2EDF">
        <w:t>ó</w:t>
      </w:r>
      <w:r w:rsidR="001A503B" w:rsidRPr="00CE2EDF">
        <w:t xml:space="preserve">n y mantenimiento de los seguros indicados anteriormente durante el tiempo que estos presten y/o provean sus servicios y/o productos/equipos, </w:t>
      </w:r>
      <w:r w:rsidRPr="00CE2EDF">
        <w:t>solicitándoles</w:t>
      </w:r>
      <w:r w:rsidR="001A503B" w:rsidRPr="00CE2EDF">
        <w:t xml:space="preserve"> la presentaci</w:t>
      </w:r>
      <w:r w:rsidRPr="00CE2EDF">
        <w:t>ó</w:t>
      </w:r>
      <w:r w:rsidR="001A503B" w:rsidRPr="00CE2EDF">
        <w:t xml:space="preserve">n de los correspondientes certificados de seguro que evidencien la validez y efectividad de los seguros exigidos, de lo que </w:t>
      </w:r>
      <w:r w:rsidRPr="00CE2EDF">
        <w:t>deberán</w:t>
      </w:r>
      <w:r w:rsidR="001A503B" w:rsidRPr="00CE2EDF">
        <w:t xml:space="preserve"> informar a la administraci</w:t>
      </w:r>
      <w:r w:rsidRPr="00CE2EDF">
        <w:t>ó</w:t>
      </w:r>
      <w:r w:rsidR="001A503B" w:rsidRPr="00CE2EDF">
        <w:t>n contratante.</w:t>
      </w:r>
      <w:bookmarkEnd w:id="662"/>
      <w:bookmarkEnd w:id="663"/>
    </w:p>
    <w:p w14:paraId="3462AD6D" w14:textId="77777777" w:rsidR="001A503B" w:rsidRPr="00CE2EDF" w:rsidRDefault="001A503B" w:rsidP="009D08CD"/>
    <w:p w14:paraId="48A3F10F" w14:textId="7680130A" w:rsidR="001A503B" w:rsidRPr="00CE2EDF" w:rsidRDefault="00E84122" w:rsidP="001E475B">
      <w:bookmarkStart w:id="664" w:name="_Toc57687944"/>
      <w:bookmarkStart w:id="665" w:name="_Toc57688866"/>
      <w:r w:rsidRPr="00CE2EDF">
        <w:t>6</w:t>
      </w:r>
      <w:r w:rsidR="009D08CD" w:rsidRPr="00CE2EDF">
        <w:t>2</w:t>
      </w:r>
      <w:r w:rsidRPr="00CE2EDF">
        <w:t xml:space="preserve">.3. </w:t>
      </w:r>
      <w:r w:rsidR="001A503B" w:rsidRPr="00CE2EDF">
        <w:t>El concesionario proporcionar</w:t>
      </w:r>
      <w:r w:rsidRPr="00CE2EDF">
        <w:t>á</w:t>
      </w:r>
      <w:r w:rsidR="001A503B" w:rsidRPr="00CE2EDF">
        <w:t xml:space="preserve"> al </w:t>
      </w:r>
      <w:r w:rsidRPr="00CE2EDF">
        <w:t>Órgano</w:t>
      </w:r>
      <w:r w:rsidR="001A503B" w:rsidRPr="00CE2EDF">
        <w:t xml:space="preserve"> de Contrataci</w:t>
      </w:r>
      <w:r w:rsidRPr="00CE2EDF">
        <w:t>ó</w:t>
      </w:r>
      <w:r w:rsidR="001A503B" w:rsidRPr="00CE2EDF">
        <w:t xml:space="preserve">n certificado original emitido y firmado por la </w:t>
      </w:r>
      <w:r w:rsidRPr="00CE2EDF">
        <w:t>compañía</w:t>
      </w:r>
      <w:r w:rsidR="001A503B" w:rsidRPr="00CE2EDF">
        <w:t xml:space="preserve"> aseguradora en el que se exprese de manera clara que se ha contratado cada uno de </w:t>
      </w:r>
      <w:r w:rsidRPr="00CE2EDF">
        <w:t>l</w:t>
      </w:r>
      <w:r w:rsidR="001A503B" w:rsidRPr="00CE2EDF">
        <w:t xml:space="preserve">os seguros indicados anteriormente y que se encuentra al corriente de pago; si no fuera posible que la </w:t>
      </w:r>
      <w:r w:rsidRPr="00CE2EDF">
        <w:t>compañía</w:t>
      </w:r>
      <w:r w:rsidR="001A503B" w:rsidRPr="00CE2EDF">
        <w:t xml:space="preserve"> aseguradora lo emitiera, se </w:t>
      </w:r>
      <w:r w:rsidRPr="00CE2EDF">
        <w:t>aceptara</w:t>
      </w:r>
      <w:r w:rsidR="001A503B" w:rsidRPr="00CE2EDF">
        <w:t xml:space="preserve"> la firma de dicho certificado por el corredor de seguros del adjudicatario.</w:t>
      </w:r>
      <w:bookmarkEnd w:id="664"/>
      <w:bookmarkEnd w:id="665"/>
    </w:p>
    <w:p w14:paraId="5463AAB5" w14:textId="77777777" w:rsidR="001A503B" w:rsidRPr="00CE2EDF" w:rsidRDefault="001A503B" w:rsidP="009D08CD"/>
    <w:p w14:paraId="0E98CEEE" w14:textId="5BB013C3" w:rsidR="001A503B" w:rsidRPr="00CE2EDF" w:rsidRDefault="00E84122" w:rsidP="001E475B">
      <w:bookmarkStart w:id="666" w:name="_Toc57687945"/>
      <w:bookmarkStart w:id="667" w:name="_Toc57688867"/>
      <w:r w:rsidRPr="00CE2EDF">
        <w:t>6</w:t>
      </w:r>
      <w:r w:rsidR="009D08CD" w:rsidRPr="00CE2EDF">
        <w:t>2</w:t>
      </w:r>
      <w:r w:rsidRPr="00CE2EDF">
        <w:t xml:space="preserve">.4. </w:t>
      </w:r>
      <w:r w:rsidR="001A503B" w:rsidRPr="00CE2EDF">
        <w:t xml:space="preserve">El concesionario queda obligado a informar al </w:t>
      </w:r>
      <w:r w:rsidRPr="00CE2EDF">
        <w:t>Ó</w:t>
      </w:r>
      <w:r w:rsidR="001A503B" w:rsidRPr="00CE2EDF">
        <w:t>rgano de Contratac</w:t>
      </w:r>
      <w:r w:rsidR="004B50EE" w:rsidRPr="00CE2EDF">
        <w:t>ión</w:t>
      </w:r>
      <w:r w:rsidR="001A503B" w:rsidRPr="00CE2EDF">
        <w:t>, durante la ejecuci</w:t>
      </w:r>
      <w:r w:rsidRPr="00CE2EDF">
        <w:t>ó</w:t>
      </w:r>
      <w:r w:rsidR="001A503B" w:rsidRPr="00CE2EDF">
        <w:t xml:space="preserve">n del contrato, de cualquier incidencia que afecte a la vigencia y </w:t>
      </w:r>
      <w:r w:rsidR="00D64F2C" w:rsidRPr="00CE2EDF">
        <w:t>condiciones</w:t>
      </w:r>
      <w:r w:rsidR="001A503B" w:rsidRPr="00CE2EDF">
        <w:t xml:space="preserve"> de los seguros descritos en </w:t>
      </w:r>
      <w:r w:rsidR="00D64F2C" w:rsidRPr="00CE2EDF">
        <w:t>l</w:t>
      </w:r>
      <w:r w:rsidR="001A503B" w:rsidRPr="00CE2EDF">
        <w:t xml:space="preserve">os </w:t>
      </w:r>
      <w:r w:rsidR="00D64F2C" w:rsidRPr="00CE2EDF">
        <w:t>párrafos</w:t>
      </w:r>
      <w:r w:rsidR="001A503B" w:rsidRPr="00CE2EDF">
        <w:t xml:space="preserve"> </w:t>
      </w:r>
      <w:r w:rsidR="00800ADE" w:rsidRPr="00CE2EDF">
        <w:t>anteriores,</w:t>
      </w:r>
      <w:r w:rsidR="001A503B" w:rsidRPr="00CE2EDF">
        <w:t xml:space="preserve"> </w:t>
      </w:r>
      <w:r w:rsidR="00D64F2C" w:rsidRPr="00CE2EDF">
        <w:t>así</w:t>
      </w:r>
      <w:r w:rsidR="001A503B" w:rsidRPr="00CE2EDF">
        <w:t xml:space="preserve"> como de cualquier modificaci</w:t>
      </w:r>
      <w:r w:rsidR="00D64F2C" w:rsidRPr="00CE2EDF">
        <w:t>ó</w:t>
      </w:r>
      <w:r w:rsidR="001A503B" w:rsidRPr="00CE2EDF">
        <w:t xml:space="preserve">n que pudiera suponer un incumplimiento de lo establecido en </w:t>
      </w:r>
      <w:r w:rsidR="002857AD" w:rsidRPr="00CE2EDF">
        <w:t>dichos párrafos</w:t>
      </w:r>
      <w:r w:rsidR="001A503B" w:rsidRPr="00CE2EDF">
        <w:t xml:space="preserve">, </w:t>
      </w:r>
      <w:r w:rsidR="00D64F2C" w:rsidRPr="00CE2EDF">
        <w:t>prestándose</w:t>
      </w:r>
      <w:r w:rsidR="001A503B" w:rsidRPr="00CE2EDF">
        <w:t xml:space="preserve"> a colaborar con los empleados, agentes o representantes del </w:t>
      </w:r>
      <w:r w:rsidR="00D64F2C" w:rsidRPr="00CE2EDF">
        <w:t>Ó</w:t>
      </w:r>
      <w:r w:rsidR="001A503B" w:rsidRPr="00CE2EDF">
        <w:t>rgano de Contrataci</w:t>
      </w:r>
      <w:r w:rsidR="00D64F2C" w:rsidRPr="00CE2EDF">
        <w:t>ó</w:t>
      </w:r>
      <w:r w:rsidR="001A503B" w:rsidRPr="00CE2EDF">
        <w:t>n o de aquellas personas autorizadas por esta.</w:t>
      </w:r>
      <w:bookmarkEnd w:id="666"/>
      <w:bookmarkEnd w:id="667"/>
    </w:p>
    <w:p w14:paraId="17472687" w14:textId="77777777" w:rsidR="001A503B" w:rsidRPr="00CE2EDF" w:rsidRDefault="001A503B" w:rsidP="009D08CD"/>
    <w:p w14:paraId="1F9DC703" w14:textId="6166EE1D" w:rsidR="001A503B" w:rsidRPr="00CE2EDF" w:rsidRDefault="00D64F2C" w:rsidP="001E475B">
      <w:bookmarkStart w:id="668" w:name="_Toc57687946"/>
      <w:bookmarkStart w:id="669" w:name="_Toc57688868"/>
      <w:r w:rsidRPr="00CE2EDF">
        <w:lastRenderedPageBreak/>
        <w:t>6</w:t>
      </w:r>
      <w:r w:rsidR="009D08CD" w:rsidRPr="00CE2EDF">
        <w:t>2</w:t>
      </w:r>
      <w:r w:rsidRPr="00CE2EDF">
        <w:t>.</w:t>
      </w:r>
      <w:r w:rsidR="00F01EFA" w:rsidRPr="00CE2EDF">
        <w:t>5</w:t>
      </w:r>
      <w:r w:rsidRPr="00CE2EDF">
        <w:t xml:space="preserve">. </w:t>
      </w:r>
      <w:r w:rsidR="001A503B" w:rsidRPr="00CE2EDF">
        <w:t xml:space="preserve">El concesionario no </w:t>
      </w:r>
      <w:r w:rsidR="00F01EFA" w:rsidRPr="00CE2EDF">
        <w:t>podrá</w:t>
      </w:r>
      <w:r w:rsidR="001A503B" w:rsidRPr="00CE2EDF">
        <w:t xml:space="preserve"> solicitar ante su aseguradora, la </w:t>
      </w:r>
      <w:r w:rsidR="00F01EFA" w:rsidRPr="00CE2EDF">
        <w:t>anulación,</w:t>
      </w:r>
      <w:r w:rsidR="001A503B" w:rsidRPr="00CE2EDF">
        <w:t xml:space="preserve"> modificaci</w:t>
      </w:r>
      <w:r w:rsidR="00F01EFA" w:rsidRPr="00CE2EDF">
        <w:t>ó</w:t>
      </w:r>
      <w:r w:rsidR="001A503B" w:rsidRPr="00CE2EDF">
        <w:t>n o enmienda de las p</w:t>
      </w:r>
      <w:r w:rsidR="00F01EFA" w:rsidRPr="00CE2EDF">
        <w:t>ó</w:t>
      </w:r>
      <w:r w:rsidR="001A503B" w:rsidRPr="00CE2EDF">
        <w:t xml:space="preserve">1izas que contrate, </w:t>
      </w:r>
      <w:r w:rsidR="00F01EFA" w:rsidRPr="00CE2EDF">
        <w:t xml:space="preserve">sin </w:t>
      </w:r>
      <w:r w:rsidR="002857AD" w:rsidRPr="00CE2EDF">
        <w:t xml:space="preserve">el </w:t>
      </w:r>
      <w:r w:rsidR="00F01EFA" w:rsidRPr="00CE2EDF">
        <w:t>previo</w:t>
      </w:r>
      <w:r w:rsidR="001A503B" w:rsidRPr="00CE2EDF">
        <w:t xml:space="preserve"> consentimiento por escrito del </w:t>
      </w:r>
      <w:r w:rsidR="002857AD" w:rsidRPr="00CE2EDF">
        <w:t>Ó</w:t>
      </w:r>
      <w:r w:rsidR="001A503B" w:rsidRPr="00CE2EDF">
        <w:t>rgano de Contrataci</w:t>
      </w:r>
      <w:r w:rsidR="002857AD" w:rsidRPr="00CE2EDF">
        <w:t>ó</w:t>
      </w:r>
      <w:r w:rsidR="001A503B" w:rsidRPr="00CE2EDF">
        <w:t xml:space="preserve">n, lo que </w:t>
      </w:r>
      <w:r w:rsidR="002857AD" w:rsidRPr="00CE2EDF">
        <w:t>deberá</w:t>
      </w:r>
      <w:r w:rsidR="001A503B" w:rsidRPr="00CE2EDF">
        <w:t xml:space="preserve"> constar en dichas p</w:t>
      </w:r>
      <w:r w:rsidR="002857AD" w:rsidRPr="00CE2EDF">
        <w:t>ó</w:t>
      </w:r>
      <w:r w:rsidR="001A503B" w:rsidRPr="00CE2EDF">
        <w:t>1izas.</w:t>
      </w:r>
      <w:bookmarkEnd w:id="668"/>
      <w:bookmarkEnd w:id="669"/>
    </w:p>
    <w:p w14:paraId="02E879E3" w14:textId="77777777" w:rsidR="001A503B" w:rsidRPr="00CE2EDF" w:rsidRDefault="001A503B" w:rsidP="009D08CD"/>
    <w:p w14:paraId="2B98AAFE" w14:textId="08868E74" w:rsidR="001A503B" w:rsidRPr="00CE2EDF" w:rsidRDefault="002857AD" w:rsidP="001E475B">
      <w:bookmarkStart w:id="670" w:name="_Toc57687947"/>
      <w:bookmarkStart w:id="671" w:name="_Toc57688869"/>
      <w:r w:rsidRPr="00CE2EDF">
        <w:t>6</w:t>
      </w:r>
      <w:r w:rsidR="009D08CD" w:rsidRPr="00CE2EDF">
        <w:t>2</w:t>
      </w:r>
      <w:r w:rsidRPr="00CE2EDF">
        <w:t xml:space="preserve">.6. </w:t>
      </w:r>
      <w:r w:rsidR="001A503B" w:rsidRPr="00CE2EDF">
        <w:t>E</w:t>
      </w:r>
      <w:r w:rsidRPr="00CE2EDF">
        <w:t>l Ó</w:t>
      </w:r>
      <w:r w:rsidR="001A503B" w:rsidRPr="00CE2EDF">
        <w:t>rgano de Contrataci</w:t>
      </w:r>
      <w:r w:rsidRPr="00CE2EDF">
        <w:t>ó</w:t>
      </w:r>
      <w:r w:rsidR="001A503B" w:rsidRPr="00CE2EDF">
        <w:t xml:space="preserve">n </w:t>
      </w:r>
      <w:r w:rsidRPr="00CE2EDF">
        <w:t>podrá</w:t>
      </w:r>
      <w:r w:rsidR="001A503B" w:rsidRPr="00CE2EDF">
        <w:t xml:space="preserve"> solicitar el cambio de aseguradora cuando la misma no merezca confianza en virtud de situaciones econ</w:t>
      </w:r>
      <w:r w:rsidRPr="00CE2EDF">
        <w:t>ó</w:t>
      </w:r>
      <w:r w:rsidR="001A503B" w:rsidRPr="00CE2EDF">
        <w:t>micas y/o financieras sobrevinientes que demostraren un estado de insolvencia y/o cualquier otra circunstancia que pusiera en duda la validez de la cobertura otorgada.</w:t>
      </w:r>
      <w:bookmarkEnd w:id="670"/>
      <w:bookmarkEnd w:id="671"/>
    </w:p>
    <w:p w14:paraId="1AE4AE97" w14:textId="77777777" w:rsidR="001A503B" w:rsidRPr="00CE2EDF" w:rsidRDefault="001A503B" w:rsidP="009D08CD"/>
    <w:p w14:paraId="2FCC4CE6" w14:textId="6846AB93" w:rsidR="001342CA" w:rsidRPr="00CE2EDF" w:rsidRDefault="002857AD" w:rsidP="001E475B">
      <w:bookmarkStart w:id="672" w:name="_Toc57687948"/>
      <w:bookmarkStart w:id="673" w:name="_Toc57688870"/>
      <w:r w:rsidRPr="00CE2EDF">
        <w:t>6</w:t>
      </w:r>
      <w:r w:rsidR="009D08CD" w:rsidRPr="00CE2EDF">
        <w:t>2</w:t>
      </w:r>
      <w:r w:rsidRPr="00CE2EDF">
        <w:t xml:space="preserve">.7. </w:t>
      </w:r>
      <w:r w:rsidR="001A503B" w:rsidRPr="00CE2EDF">
        <w:t xml:space="preserve">A fin de llevar a buen </w:t>
      </w:r>
      <w:r w:rsidRPr="00CE2EDF">
        <w:t>término</w:t>
      </w:r>
      <w:r w:rsidR="001A503B" w:rsidRPr="00CE2EDF">
        <w:t xml:space="preserve"> la ejecuci</w:t>
      </w:r>
      <w:r w:rsidRPr="00CE2EDF">
        <w:t>ó</w:t>
      </w:r>
      <w:r w:rsidR="001A503B" w:rsidRPr="00CE2EDF">
        <w:t xml:space="preserve">n del contrato, cualquier diferencia que surja en el pago de las indemnizaciones, ya sea por franquicias y/o descubiertos en </w:t>
      </w:r>
      <w:r w:rsidRPr="00CE2EDF">
        <w:t>cualquiera</w:t>
      </w:r>
      <w:r w:rsidR="001A503B" w:rsidRPr="00CE2EDF">
        <w:t xml:space="preserve"> de los seguros que se contraten conforme las </w:t>
      </w:r>
      <w:proofErr w:type="spellStart"/>
      <w:r w:rsidRPr="00CE2EDF">
        <w:t>sub-cláusulas</w:t>
      </w:r>
      <w:proofErr w:type="spellEnd"/>
      <w:r w:rsidR="001A503B" w:rsidRPr="00CE2EDF">
        <w:t xml:space="preserve"> anteriores, </w:t>
      </w:r>
      <w:r w:rsidRPr="00CE2EDF">
        <w:t>deberá</w:t>
      </w:r>
      <w:r w:rsidR="001A503B" w:rsidRPr="00CE2EDF">
        <w:t xml:space="preserve"> ser soportada por el concesionario. En caso de que el siniestro fuese total o parcialmente imputable a la Administraci</w:t>
      </w:r>
      <w:r w:rsidRPr="00CE2EDF">
        <w:t>ó</w:t>
      </w:r>
      <w:r w:rsidR="001A503B" w:rsidRPr="00CE2EDF">
        <w:t xml:space="preserve">n Contratante, </w:t>
      </w:r>
      <w:r w:rsidRPr="00CE2EDF">
        <w:t>é</w:t>
      </w:r>
      <w:r w:rsidR="001A503B" w:rsidRPr="00CE2EDF">
        <w:t>sta reintegrar</w:t>
      </w:r>
      <w:r w:rsidRPr="00CE2EDF">
        <w:t>á</w:t>
      </w:r>
      <w:r w:rsidR="001A503B" w:rsidRPr="00CE2EDF">
        <w:t xml:space="preserve"> al concesionario el importe de la franquicia que </w:t>
      </w:r>
      <w:r w:rsidRPr="00CE2EDF">
        <w:t>é</w:t>
      </w:r>
      <w:r w:rsidR="001A503B" w:rsidRPr="00CE2EDF">
        <w:t>ste hubiese pagado en forma proporcional a su responsabilidad.</w:t>
      </w:r>
      <w:bookmarkEnd w:id="672"/>
      <w:bookmarkEnd w:id="673"/>
    </w:p>
    <w:p w14:paraId="1338BA27" w14:textId="77777777" w:rsidR="001E222F" w:rsidRPr="00CE2EDF" w:rsidRDefault="001E222F" w:rsidP="009D08CD"/>
    <w:p w14:paraId="742A33E3" w14:textId="32E4EBD9" w:rsidR="00F6546E" w:rsidRPr="00CE2EDF" w:rsidRDefault="00307FAF" w:rsidP="00BB0430">
      <w:pPr>
        <w:suppressAutoHyphens/>
        <w:jc w:val="center"/>
        <w:outlineLvl w:val="0"/>
      </w:pPr>
      <w:bookmarkStart w:id="674" w:name="_Toc65843816"/>
      <w:r w:rsidRPr="00CE2EDF">
        <w:rPr>
          <w:b/>
        </w:rPr>
        <w:t>CAPÍTULO VII</w:t>
      </w:r>
      <w:r w:rsidR="00B80294" w:rsidRPr="00CE2EDF">
        <w:rPr>
          <w:b/>
        </w:rPr>
        <w:t>I</w:t>
      </w:r>
      <w:r w:rsidRPr="00CE2EDF">
        <w:rPr>
          <w:b/>
        </w:rPr>
        <w:t xml:space="preserve">. </w:t>
      </w:r>
      <w:r w:rsidRPr="00CE2EDF">
        <w:t>MODIFICACIÓN, EXTINCIÓN Y RESOLUCIÓN DEL CONTRATO</w:t>
      </w:r>
      <w:bookmarkEnd w:id="674"/>
    </w:p>
    <w:p w14:paraId="0AE30D49" w14:textId="77777777" w:rsidR="00BB0430" w:rsidRPr="00CE2EDF" w:rsidRDefault="00BB0430" w:rsidP="009D08CD"/>
    <w:p w14:paraId="14FAD928" w14:textId="61980F05" w:rsidR="002857AD" w:rsidRPr="00CE2EDF" w:rsidRDefault="002857AD" w:rsidP="009D08CD">
      <w:pPr>
        <w:outlineLvl w:val="1"/>
        <w:rPr>
          <w:i/>
        </w:rPr>
      </w:pPr>
      <w:bookmarkStart w:id="675" w:name="_Toc65843817"/>
      <w:r w:rsidRPr="00CE2EDF">
        <w:rPr>
          <w:b/>
        </w:rPr>
        <w:t>Cláusula 6</w:t>
      </w:r>
      <w:r w:rsidR="004E1E15" w:rsidRPr="00CE2EDF">
        <w:rPr>
          <w:b/>
        </w:rPr>
        <w:t>3</w:t>
      </w:r>
      <w:r w:rsidRPr="00CE2EDF">
        <w:rPr>
          <w:b/>
        </w:rPr>
        <w:t>.</w:t>
      </w:r>
      <w:r w:rsidRPr="00CE2EDF">
        <w:t xml:space="preserve"> </w:t>
      </w:r>
      <w:r w:rsidRPr="00CE2EDF">
        <w:rPr>
          <w:i/>
        </w:rPr>
        <w:t>Cesión del contrato.</w:t>
      </w:r>
      <w:bookmarkEnd w:id="675"/>
    </w:p>
    <w:p w14:paraId="373F8B30" w14:textId="77777777" w:rsidR="00F6546E" w:rsidRPr="00CE2EDF" w:rsidRDefault="00F6546E" w:rsidP="00F6546E">
      <w:pPr>
        <w:rPr>
          <w:bCs/>
        </w:rPr>
      </w:pPr>
    </w:p>
    <w:p w14:paraId="66BBE30C" w14:textId="3B889CEC" w:rsidR="00F6546E" w:rsidRDefault="00E23460" w:rsidP="00F6546E">
      <w:pPr>
        <w:rPr>
          <w:bCs/>
        </w:rPr>
      </w:pPr>
      <w:r w:rsidRPr="00CE2EDF">
        <w:t>6</w:t>
      </w:r>
      <w:r w:rsidR="004E1E15" w:rsidRPr="00CE2EDF">
        <w:t>3</w:t>
      </w:r>
      <w:r w:rsidRPr="00CE2EDF">
        <w:t xml:space="preserve">.1. </w:t>
      </w:r>
      <w:r w:rsidR="00F6546E" w:rsidRPr="00CE2EDF">
        <w:rPr>
          <w:bCs/>
        </w:rPr>
        <w:t xml:space="preserve">El concesionario </w:t>
      </w:r>
      <w:r w:rsidRPr="00CE2EDF">
        <w:rPr>
          <w:bCs/>
        </w:rPr>
        <w:t>podrá</w:t>
      </w:r>
      <w:r w:rsidR="00F6546E" w:rsidRPr="00CE2EDF">
        <w:rPr>
          <w:bCs/>
        </w:rPr>
        <w:t xml:space="preserve"> ceder a un tercero los derechos y obligaciones dimanantes del contrato, de acuerdo con lo establecido en el </w:t>
      </w:r>
      <w:r w:rsidRPr="00CE2EDF">
        <w:rPr>
          <w:bCs/>
        </w:rPr>
        <w:t>artículo</w:t>
      </w:r>
      <w:r w:rsidR="00F6546E" w:rsidRPr="00CE2EDF">
        <w:rPr>
          <w:bCs/>
        </w:rPr>
        <w:t xml:space="preserve"> 2</w:t>
      </w:r>
      <w:r w:rsidR="00CA444E" w:rsidRPr="00CE2EDF">
        <w:rPr>
          <w:bCs/>
        </w:rPr>
        <w:t>14</w:t>
      </w:r>
      <w:r w:rsidR="00F6546E" w:rsidRPr="00CE2EDF">
        <w:rPr>
          <w:bCs/>
        </w:rPr>
        <w:t xml:space="preserve"> de</w:t>
      </w:r>
      <w:r w:rsidR="00CA444E" w:rsidRPr="00CE2EDF">
        <w:rPr>
          <w:bCs/>
        </w:rPr>
        <w:t xml:space="preserve"> la </w:t>
      </w:r>
      <w:r w:rsidR="00F6546E" w:rsidRPr="00CE2EDF">
        <w:rPr>
          <w:bCs/>
        </w:rPr>
        <w:t xml:space="preserve">LCSP, previa autorización expresa por parte del Órgano de Contratación. En </w:t>
      </w:r>
      <w:r w:rsidR="00CA444E" w:rsidRPr="00CE2EDF">
        <w:rPr>
          <w:bCs/>
        </w:rPr>
        <w:t>ningún</w:t>
      </w:r>
      <w:r w:rsidR="00F6546E" w:rsidRPr="00CE2EDF">
        <w:rPr>
          <w:bCs/>
        </w:rPr>
        <w:t xml:space="preserve"> caso se </w:t>
      </w:r>
      <w:r w:rsidR="00CA444E" w:rsidRPr="00CE2EDF">
        <w:rPr>
          <w:bCs/>
        </w:rPr>
        <w:t>podrán</w:t>
      </w:r>
      <w:r w:rsidR="00F6546E" w:rsidRPr="00CE2EDF">
        <w:rPr>
          <w:bCs/>
        </w:rPr>
        <w:t xml:space="preserve"> ceder a terceros aspectos parciales de la explotación del servicio.</w:t>
      </w:r>
      <w:r w:rsidR="009B1220" w:rsidRPr="00CE2EDF">
        <w:rPr>
          <w:bCs/>
        </w:rPr>
        <w:t xml:space="preserve"> </w:t>
      </w:r>
    </w:p>
    <w:p w14:paraId="3ADF6E7B" w14:textId="77777777" w:rsidR="009648C0" w:rsidRPr="00CE2EDF" w:rsidRDefault="009648C0" w:rsidP="00F6546E">
      <w:pPr>
        <w:rPr>
          <w:bCs/>
        </w:rPr>
      </w:pPr>
    </w:p>
    <w:p w14:paraId="51022477" w14:textId="52F60540" w:rsidR="00F6546E" w:rsidRPr="00CE2EDF" w:rsidRDefault="00CA444E" w:rsidP="00F6546E">
      <w:pPr>
        <w:rPr>
          <w:bCs/>
        </w:rPr>
      </w:pPr>
      <w:r w:rsidRPr="00CE2EDF">
        <w:t>6</w:t>
      </w:r>
      <w:r w:rsidR="004E1E15" w:rsidRPr="00CE2EDF">
        <w:t>3</w:t>
      </w:r>
      <w:r w:rsidRPr="00CE2EDF">
        <w:t xml:space="preserve">.2. </w:t>
      </w:r>
      <w:r w:rsidR="00F6546E" w:rsidRPr="00CE2EDF">
        <w:rPr>
          <w:bCs/>
        </w:rPr>
        <w:t>El cesi</w:t>
      </w:r>
      <w:r w:rsidRPr="00CE2EDF">
        <w:rPr>
          <w:bCs/>
        </w:rPr>
        <w:t>o</w:t>
      </w:r>
      <w:r w:rsidR="00F6546E" w:rsidRPr="00CE2EDF">
        <w:rPr>
          <w:bCs/>
        </w:rPr>
        <w:t xml:space="preserve">nario </w:t>
      </w:r>
      <w:r w:rsidRPr="00CE2EDF">
        <w:rPr>
          <w:bCs/>
        </w:rPr>
        <w:t>deberá</w:t>
      </w:r>
      <w:r w:rsidR="00F6546E" w:rsidRPr="00CE2EDF">
        <w:rPr>
          <w:bCs/>
        </w:rPr>
        <w:t xml:space="preserve"> cumplir con los mismos </w:t>
      </w:r>
      <w:r w:rsidRPr="00CE2EDF">
        <w:rPr>
          <w:bCs/>
        </w:rPr>
        <w:t>requisitos</w:t>
      </w:r>
      <w:r w:rsidR="00F6546E" w:rsidRPr="00CE2EDF">
        <w:rPr>
          <w:bCs/>
        </w:rPr>
        <w:t xml:space="preserve"> de capacidad y solvencia que hubieren sido exigidos para la contratación del cedente de acuerdo con lo establecido en el presente </w:t>
      </w:r>
      <w:r w:rsidR="0056425A" w:rsidRPr="00CE2EDF">
        <w:rPr>
          <w:bCs/>
        </w:rPr>
        <w:t>Pliego</w:t>
      </w:r>
      <w:r w:rsidR="00F6546E" w:rsidRPr="00CE2EDF">
        <w:rPr>
          <w:bCs/>
        </w:rPr>
        <w:t>.</w:t>
      </w:r>
    </w:p>
    <w:p w14:paraId="5A3DD2A7" w14:textId="77777777" w:rsidR="00F6546E" w:rsidRPr="00CE2EDF" w:rsidRDefault="00F6546E" w:rsidP="00F6546E">
      <w:pPr>
        <w:rPr>
          <w:bCs/>
        </w:rPr>
      </w:pPr>
    </w:p>
    <w:p w14:paraId="10C74050" w14:textId="12858656" w:rsidR="00F6546E" w:rsidRPr="00CE2EDF" w:rsidRDefault="00CA444E" w:rsidP="00F6546E">
      <w:pPr>
        <w:rPr>
          <w:bCs/>
        </w:rPr>
      </w:pPr>
      <w:r w:rsidRPr="00CE2EDF">
        <w:t>6</w:t>
      </w:r>
      <w:r w:rsidR="004E1E15" w:rsidRPr="00CE2EDF">
        <w:t>3</w:t>
      </w:r>
      <w:r w:rsidRPr="00CE2EDF">
        <w:t xml:space="preserve">.3. </w:t>
      </w:r>
      <w:r w:rsidRPr="00CE2EDF">
        <w:rPr>
          <w:bCs/>
        </w:rPr>
        <w:t xml:space="preserve">Al </w:t>
      </w:r>
      <w:r w:rsidR="00F6546E" w:rsidRPr="00CE2EDF">
        <w:rPr>
          <w:bCs/>
        </w:rPr>
        <w:t xml:space="preserve">efecto de obtener la previa autorización de la cesión, el cedente </w:t>
      </w:r>
      <w:r w:rsidRPr="00CE2EDF">
        <w:rPr>
          <w:bCs/>
        </w:rPr>
        <w:t>deberá</w:t>
      </w:r>
      <w:r w:rsidR="00F6546E" w:rsidRPr="00CE2EDF">
        <w:rPr>
          <w:bCs/>
        </w:rPr>
        <w:t xml:space="preserve"> dirigir su solicitud al Órgano de Contratación </w:t>
      </w:r>
      <w:r w:rsidRPr="00CE2EDF">
        <w:rPr>
          <w:bCs/>
        </w:rPr>
        <w:t>acompañada</w:t>
      </w:r>
      <w:r w:rsidR="00F6546E" w:rsidRPr="00CE2EDF">
        <w:rPr>
          <w:bCs/>
        </w:rPr>
        <w:t xml:space="preserve"> de la documentación necesaria para calificar la cesión. En todo caso, </w:t>
      </w:r>
      <w:r w:rsidRPr="00CE2EDF">
        <w:rPr>
          <w:bCs/>
        </w:rPr>
        <w:t>deberá</w:t>
      </w:r>
      <w:r w:rsidR="00F6546E" w:rsidRPr="00CE2EDF">
        <w:rPr>
          <w:bCs/>
        </w:rPr>
        <w:t xml:space="preserve"> </w:t>
      </w:r>
      <w:r w:rsidRPr="00CE2EDF">
        <w:rPr>
          <w:bCs/>
        </w:rPr>
        <w:t>acompañar</w:t>
      </w:r>
      <w:r w:rsidR="00F6546E" w:rsidRPr="00CE2EDF">
        <w:rPr>
          <w:bCs/>
        </w:rPr>
        <w:t xml:space="preserve"> la siguiente documentación:</w:t>
      </w:r>
    </w:p>
    <w:p w14:paraId="2313EB69" w14:textId="77777777" w:rsidR="005C6BF6" w:rsidRPr="00CE2EDF" w:rsidRDefault="005C6BF6" w:rsidP="00F6546E">
      <w:pPr>
        <w:rPr>
          <w:bCs/>
        </w:rPr>
      </w:pPr>
    </w:p>
    <w:p w14:paraId="242BCB25" w14:textId="45908CC5" w:rsidR="00F6546E" w:rsidRPr="00CE2EDF" w:rsidRDefault="00F6546E" w:rsidP="00C25ECA">
      <w:pPr>
        <w:pStyle w:val="Prrafodelista"/>
        <w:numPr>
          <w:ilvl w:val="0"/>
          <w:numId w:val="25"/>
        </w:numPr>
        <w:ind w:left="357" w:hanging="357"/>
        <w:rPr>
          <w:rFonts w:cs="Arial"/>
          <w:bCs/>
        </w:rPr>
      </w:pPr>
      <w:r w:rsidRPr="00CE2EDF">
        <w:rPr>
          <w:rFonts w:cs="Arial"/>
          <w:bCs/>
        </w:rPr>
        <w:t xml:space="preserve">La identificación del cesionario, con la acreditación de su personalidad, capacidad y solvencia, de acuerdo con lo previsto en el presente </w:t>
      </w:r>
      <w:r w:rsidR="0056425A" w:rsidRPr="00CE2EDF">
        <w:rPr>
          <w:rFonts w:cs="Arial"/>
          <w:bCs/>
        </w:rPr>
        <w:t>Pliego</w:t>
      </w:r>
      <w:r w:rsidRPr="00CE2EDF">
        <w:rPr>
          <w:rFonts w:cs="Arial"/>
          <w:bCs/>
        </w:rPr>
        <w:t xml:space="preserve">. Esta documentación </w:t>
      </w:r>
      <w:r w:rsidR="00CA444E" w:rsidRPr="00CE2EDF">
        <w:rPr>
          <w:rFonts w:cs="Arial"/>
          <w:bCs/>
        </w:rPr>
        <w:t>deberá</w:t>
      </w:r>
      <w:r w:rsidRPr="00CE2EDF">
        <w:rPr>
          <w:rFonts w:cs="Arial"/>
          <w:bCs/>
        </w:rPr>
        <w:t xml:space="preserve"> presentarse para cada uno de los promotores de</w:t>
      </w:r>
      <w:r w:rsidR="00FB0267" w:rsidRPr="00CE2EDF">
        <w:rPr>
          <w:rFonts w:cs="Arial"/>
          <w:bCs/>
        </w:rPr>
        <w:t xml:space="preserve"> la futura sociedad concesionaria </w:t>
      </w:r>
      <w:r w:rsidRPr="00CE2EDF">
        <w:rPr>
          <w:rFonts w:cs="Arial"/>
          <w:bCs/>
        </w:rPr>
        <w:t xml:space="preserve">que el cesionario </w:t>
      </w:r>
      <w:r w:rsidR="00CA444E" w:rsidRPr="00CE2EDF">
        <w:rPr>
          <w:rFonts w:cs="Arial"/>
          <w:bCs/>
        </w:rPr>
        <w:t>tendrá</w:t>
      </w:r>
      <w:r w:rsidRPr="00CE2EDF">
        <w:rPr>
          <w:rFonts w:cs="Arial"/>
          <w:bCs/>
        </w:rPr>
        <w:t xml:space="preserve"> obligación de constituir.</w:t>
      </w:r>
    </w:p>
    <w:p w14:paraId="0D468947" w14:textId="77777777" w:rsidR="00A2305D" w:rsidRPr="00CE2EDF" w:rsidRDefault="00A2305D" w:rsidP="00A2305D">
      <w:pPr>
        <w:pStyle w:val="Prrafodelista"/>
        <w:ind w:left="357"/>
        <w:rPr>
          <w:rFonts w:cs="Arial"/>
          <w:bCs/>
        </w:rPr>
      </w:pPr>
    </w:p>
    <w:p w14:paraId="5B8FD521" w14:textId="07C9F88A" w:rsidR="00F6546E" w:rsidRPr="00CE2EDF" w:rsidRDefault="00F6546E" w:rsidP="00C25ECA">
      <w:pPr>
        <w:pStyle w:val="Prrafodelista"/>
        <w:numPr>
          <w:ilvl w:val="0"/>
          <w:numId w:val="25"/>
        </w:numPr>
        <w:ind w:left="357" w:hanging="357"/>
        <w:rPr>
          <w:bCs/>
        </w:rPr>
      </w:pPr>
      <w:r w:rsidRPr="00CE2EDF">
        <w:rPr>
          <w:rFonts w:cs="Arial"/>
          <w:bCs/>
        </w:rPr>
        <w:t>La declaración de voluntad expresa, suscrita por todos los promotores d</w:t>
      </w:r>
      <w:r w:rsidR="00FB0267" w:rsidRPr="00CE2EDF">
        <w:rPr>
          <w:rFonts w:cs="Arial"/>
          <w:bCs/>
        </w:rPr>
        <w:t>e la futura sociedad concesionaria</w:t>
      </w:r>
      <w:r w:rsidRPr="00CE2EDF">
        <w:rPr>
          <w:rFonts w:cs="Arial"/>
          <w:bCs/>
        </w:rPr>
        <w:t>, por la que asuman el compromis</w:t>
      </w:r>
      <w:r w:rsidR="00CA444E" w:rsidRPr="00CE2EDF">
        <w:rPr>
          <w:rFonts w:cs="Arial"/>
          <w:bCs/>
        </w:rPr>
        <w:t xml:space="preserve">o </w:t>
      </w:r>
      <w:r w:rsidRPr="00CE2EDF">
        <w:rPr>
          <w:rFonts w:cs="Arial"/>
          <w:bCs/>
        </w:rPr>
        <w:t xml:space="preserve">de constituir una nueva sociedad en un plazo no superior a dos meses a contar desde la fecha de la autorización de la cesión por el Órgano de Contratación e identificación de las </w:t>
      </w:r>
      <w:r w:rsidR="00CA444E" w:rsidRPr="00CE2EDF">
        <w:rPr>
          <w:rFonts w:cs="Arial"/>
          <w:bCs/>
        </w:rPr>
        <w:t>características</w:t>
      </w:r>
      <w:r w:rsidRPr="00CE2EDF">
        <w:rPr>
          <w:rFonts w:cs="Arial"/>
          <w:bCs/>
        </w:rPr>
        <w:t xml:space="preserve"> de la misma que </w:t>
      </w:r>
      <w:r w:rsidR="00CA444E" w:rsidRPr="00CE2EDF">
        <w:rPr>
          <w:rFonts w:cs="Arial"/>
          <w:bCs/>
        </w:rPr>
        <w:t>deberán</w:t>
      </w:r>
      <w:r w:rsidRPr="00CE2EDF">
        <w:rPr>
          <w:rFonts w:cs="Arial"/>
          <w:bCs/>
        </w:rPr>
        <w:t xml:space="preserve"> respetar las condiciones establecidas en la </w:t>
      </w:r>
      <w:r w:rsidR="00CA444E" w:rsidRPr="00CE2EDF">
        <w:rPr>
          <w:rFonts w:cs="Arial"/>
          <w:bCs/>
        </w:rPr>
        <w:t>cláusula</w:t>
      </w:r>
      <w:r w:rsidRPr="00CE2EDF">
        <w:rPr>
          <w:rFonts w:cs="Arial"/>
          <w:bCs/>
        </w:rPr>
        <w:t xml:space="preserve"> 2</w:t>
      </w:r>
      <w:r w:rsidR="00BC38A8">
        <w:rPr>
          <w:rFonts w:cs="Arial"/>
          <w:bCs/>
        </w:rPr>
        <w:t>2</w:t>
      </w:r>
      <w:r w:rsidR="009648C0">
        <w:rPr>
          <w:rFonts w:cs="Arial"/>
          <w:bCs/>
        </w:rPr>
        <w:t xml:space="preserve"> y en el </w:t>
      </w:r>
      <w:r w:rsidR="009648C0" w:rsidRPr="009648C0">
        <w:rPr>
          <w:rFonts w:cs="Arial"/>
          <w:b/>
          <w:bCs/>
        </w:rPr>
        <w:t>apartado 3 del anexo I</w:t>
      </w:r>
      <w:r w:rsidR="00EE058E" w:rsidRPr="00CE2EDF">
        <w:rPr>
          <w:rFonts w:cs="Arial"/>
          <w:bCs/>
        </w:rPr>
        <w:t>.</w:t>
      </w:r>
      <w:r w:rsidR="00407C81" w:rsidRPr="00CE2EDF">
        <w:rPr>
          <w:rFonts w:cs="Arial"/>
          <w:bCs/>
        </w:rPr>
        <w:t xml:space="preserve"> </w:t>
      </w:r>
    </w:p>
    <w:p w14:paraId="2D5D3627" w14:textId="77777777" w:rsidR="00EE058E" w:rsidRPr="00CE2EDF" w:rsidRDefault="00EE058E" w:rsidP="00EE058E">
      <w:pPr>
        <w:rPr>
          <w:bCs/>
        </w:rPr>
      </w:pPr>
    </w:p>
    <w:p w14:paraId="37F03BE4" w14:textId="57B001B2" w:rsidR="00F6546E" w:rsidRPr="00CE2EDF" w:rsidRDefault="00CA444E" w:rsidP="00F6546E">
      <w:pPr>
        <w:rPr>
          <w:bCs/>
        </w:rPr>
      </w:pPr>
      <w:r w:rsidRPr="00CE2EDF">
        <w:t>6</w:t>
      </w:r>
      <w:r w:rsidR="004E1E15" w:rsidRPr="00CE2EDF">
        <w:t>3</w:t>
      </w:r>
      <w:r w:rsidRPr="00CE2EDF">
        <w:t xml:space="preserve">.4. </w:t>
      </w:r>
      <w:r w:rsidR="00F6546E" w:rsidRPr="00CE2EDF">
        <w:rPr>
          <w:bCs/>
        </w:rPr>
        <w:t xml:space="preserve">Cuando la cesión del contrato tenga lugar mediante la transmisión de las acciones de la sociedad </w:t>
      </w:r>
      <w:r w:rsidR="00FB0267" w:rsidRPr="00CE2EDF">
        <w:rPr>
          <w:bCs/>
        </w:rPr>
        <w:t>concesionaria</w:t>
      </w:r>
      <w:r w:rsidR="00F6546E" w:rsidRPr="00CE2EDF">
        <w:rPr>
          <w:bCs/>
        </w:rPr>
        <w:t>,</w:t>
      </w:r>
      <w:r w:rsidR="009B1220" w:rsidRPr="00CE2EDF">
        <w:rPr>
          <w:bCs/>
        </w:rPr>
        <w:t xml:space="preserve"> que implique un cambio de control de esta,</w:t>
      </w:r>
      <w:r w:rsidR="00F6546E" w:rsidRPr="00CE2EDF">
        <w:rPr>
          <w:bCs/>
        </w:rPr>
        <w:t xml:space="preserve"> el transmitente </w:t>
      </w:r>
      <w:r w:rsidRPr="00CE2EDF">
        <w:rPr>
          <w:bCs/>
        </w:rPr>
        <w:t>deberá</w:t>
      </w:r>
      <w:r w:rsidR="00F6546E" w:rsidRPr="00CE2EDF">
        <w:rPr>
          <w:bCs/>
        </w:rPr>
        <w:t xml:space="preserve"> obtener la autorización del Órgano de Contratación de acuerdo con el procedimiento y las condiciones</w:t>
      </w:r>
      <w:r w:rsidR="00FB0267" w:rsidRPr="00CE2EDF">
        <w:rPr>
          <w:bCs/>
        </w:rPr>
        <w:t xml:space="preserve"> establecidas en la presente clá</w:t>
      </w:r>
      <w:r w:rsidR="00F6546E" w:rsidRPr="00CE2EDF">
        <w:rPr>
          <w:bCs/>
        </w:rPr>
        <w:t>usula</w:t>
      </w:r>
      <w:r w:rsidR="00FB0267" w:rsidRPr="00CE2EDF">
        <w:rPr>
          <w:bCs/>
        </w:rPr>
        <w:t>,</w:t>
      </w:r>
      <w:r w:rsidR="00F6546E" w:rsidRPr="00CE2EDF">
        <w:rPr>
          <w:bCs/>
        </w:rPr>
        <w:t xml:space="preserve"> con </w:t>
      </w:r>
      <w:r w:rsidRPr="00CE2EDF">
        <w:rPr>
          <w:bCs/>
        </w:rPr>
        <w:t>carácter</w:t>
      </w:r>
      <w:r w:rsidR="00F6546E" w:rsidRPr="00CE2EDF">
        <w:rPr>
          <w:bCs/>
        </w:rPr>
        <w:t xml:space="preserve"> previo a la transmisión de las acciones.</w:t>
      </w:r>
      <w:r w:rsidR="009B1220" w:rsidRPr="00CE2EDF">
        <w:rPr>
          <w:bCs/>
        </w:rPr>
        <w:t xml:space="preserve"> A tal efecto, deberá remitir una comunicación al Órgano de Contratación en la que se le informe de los elementos esenciales de la operación siendo necesario, como mínimo, la comunicación de la identificación de las acciones (serie y número) que se transmiten, el negocio jurídico por el que se articula (compraventa, donación, otros) y la identificación del adquirente.</w:t>
      </w:r>
    </w:p>
    <w:p w14:paraId="163658B2" w14:textId="77777777" w:rsidR="00F6546E" w:rsidRPr="00CE2EDF" w:rsidRDefault="00F6546E" w:rsidP="00F6546E">
      <w:pPr>
        <w:rPr>
          <w:bCs/>
        </w:rPr>
      </w:pPr>
    </w:p>
    <w:p w14:paraId="218D5218" w14:textId="12CAA405" w:rsidR="009B1220" w:rsidRDefault="00CA444E" w:rsidP="00F6546E">
      <w:pPr>
        <w:rPr>
          <w:bCs/>
        </w:rPr>
      </w:pPr>
      <w:r w:rsidRPr="00CE2EDF">
        <w:t>6</w:t>
      </w:r>
      <w:r w:rsidR="004E1E15" w:rsidRPr="00CE2EDF">
        <w:t>3</w:t>
      </w:r>
      <w:r w:rsidRPr="00CE2EDF">
        <w:t xml:space="preserve">.5. </w:t>
      </w:r>
      <w:r w:rsidR="00F6546E" w:rsidRPr="00CE2EDF">
        <w:rPr>
          <w:bCs/>
        </w:rPr>
        <w:t xml:space="preserve">La cesión de la concesión </w:t>
      </w:r>
      <w:r w:rsidRPr="00CE2EDF">
        <w:rPr>
          <w:bCs/>
        </w:rPr>
        <w:t>requerirá</w:t>
      </w:r>
      <w:r w:rsidR="00F6546E" w:rsidRPr="00CE2EDF">
        <w:rPr>
          <w:bCs/>
        </w:rPr>
        <w:t xml:space="preserve">, en todo caso, que el cedente haya realizado la explotación de la EDAR durante un </w:t>
      </w:r>
      <w:r w:rsidRPr="00CE2EDF">
        <w:rPr>
          <w:bCs/>
        </w:rPr>
        <w:t>período</w:t>
      </w:r>
      <w:r w:rsidR="00F6546E" w:rsidRPr="00CE2EDF">
        <w:rPr>
          <w:bCs/>
        </w:rPr>
        <w:t xml:space="preserve"> de </w:t>
      </w:r>
      <w:r w:rsidR="00F6546E" w:rsidRPr="00CE2EDF">
        <w:rPr>
          <w:bCs/>
          <w:highlight w:val="yellow"/>
        </w:rPr>
        <w:t>cuatro (4) a</w:t>
      </w:r>
      <w:r w:rsidRPr="00CE2EDF">
        <w:rPr>
          <w:bCs/>
          <w:highlight w:val="yellow"/>
        </w:rPr>
        <w:t>ño</w:t>
      </w:r>
      <w:r w:rsidR="00F6546E" w:rsidRPr="00CE2EDF">
        <w:rPr>
          <w:bCs/>
          <w:highlight w:val="yellow"/>
        </w:rPr>
        <w:t>s</w:t>
      </w:r>
      <w:r w:rsidR="00F6546E" w:rsidRPr="00CE2EDF">
        <w:rPr>
          <w:bCs/>
        </w:rPr>
        <w:t xml:space="preserve"> contados desde la puesta en servicio de la EDAR objeto del presente contrato</w:t>
      </w:r>
      <w:r w:rsidR="009B1220" w:rsidRPr="00CE2EDF">
        <w:rPr>
          <w:bCs/>
        </w:rPr>
        <w:t xml:space="preserve"> [</w:t>
      </w:r>
      <w:r w:rsidR="009B1220" w:rsidRPr="00CE2EDF">
        <w:rPr>
          <w:bCs/>
          <w:highlight w:val="yellow"/>
        </w:rPr>
        <w:t>PARA PLAZO CONTRACTUAL DE 20 AÑOS</w:t>
      </w:r>
      <w:r w:rsidR="009B1220" w:rsidRPr="00CE2EDF">
        <w:rPr>
          <w:bCs/>
        </w:rPr>
        <w:t>]</w:t>
      </w:r>
      <w:r w:rsidR="00F6546E" w:rsidRPr="00CE2EDF">
        <w:rPr>
          <w:bCs/>
        </w:rPr>
        <w:t>.</w:t>
      </w:r>
      <w:r w:rsidR="009B1220" w:rsidRPr="00CE2EDF">
        <w:rPr>
          <w:bCs/>
        </w:rPr>
        <w:t xml:space="preserve"> No será de aplicación este requisito si la cesión se produce encontrándose el contratista en concurso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289E2F64" w14:textId="77777777" w:rsidR="009648C0" w:rsidRPr="00CE2EDF" w:rsidRDefault="009648C0" w:rsidP="00F6546E">
      <w:pPr>
        <w:rPr>
          <w:bCs/>
        </w:rPr>
      </w:pPr>
    </w:p>
    <w:p w14:paraId="18A79B17" w14:textId="6BB8BCFA" w:rsidR="00997D99" w:rsidRPr="00CE2EDF" w:rsidRDefault="00997D99" w:rsidP="00F6546E">
      <w:r w:rsidRPr="00CE2EDF">
        <w:t>6</w:t>
      </w:r>
      <w:r w:rsidR="004E1E15" w:rsidRPr="00CE2EDF">
        <w:t>3</w:t>
      </w:r>
      <w:r w:rsidRPr="00CE2EDF">
        <w:t xml:space="preserve">.6. El </w:t>
      </w:r>
      <w:r w:rsidR="00211F62" w:rsidRPr="00CE2EDF">
        <w:t xml:space="preserve">Órgano de Contratación </w:t>
      </w:r>
      <w:r w:rsidRPr="00CE2EDF">
        <w:t>deberá autorizar, de forma previa y expresa, la cesión, si se dan los requisitos anteriores. El plazo para la notificación de la resolución sobre la solicitud de autorización será de dos meses, trascurrido el cual deberá entenderse otorgada por silencio administrativo.</w:t>
      </w:r>
    </w:p>
    <w:p w14:paraId="1813548E" w14:textId="77777777" w:rsidR="00997D99" w:rsidRPr="00CE2EDF" w:rsidRDefault="00997D99" w:rsidP="00997D99"/>
    <w:p w14:paraId="154F238B" w14:textId="603F82D4" w:rsidR="00997D99" w:rsidRPr="00CE2EDF" w:rsidRDefault="00997D99" w:rsidP="00997D99">
      <w:pPr>
        <w:rPr>
          <w:bCs/>
        </w:rPr>
      </w:pPr>
      <w:r w:rsidRPr="00CE2EDF">
        <w:t>6</w:t>
      </w:r>
      <w:r w:rsidR="004E1E15" w:rsidRPr="00CE2EDF">
        <w:t>3</w:t>
      </w:r>
      <w:r w:rsidRPr="00CE2EDF">
        <w:t>.7. La cesión debe formalizarse en escritura pública entre el cedente y el cesionario. Este</w:t>
      </w:r>
      <w:r w:rsidRPr="00CE2EDF">
        <w:rPr>
          <w:bCs/>
        </w:rPr>
        <w:t xml:space="preserve"> quedará subrogado en todos los derechos y obligaciones del cedente. Por la cesión, el cesionario se hará incluso responsable de todos los defectos o circunstancias especiales que deriven de la construcción y explotación de las EDAR llevada a cabo por el anterior concesionario y que afecten al desarrollo de la ejecución del contrato. El cesionario deberá hacerse cargo de la subsanación de tales deficiencias por lo que se retendrá la garantía definitiva </w:t>
      </w:r>
      <w:r w:rsidRPr="00CE2EDF">
        <w:rPr>
          <w:bCs/>
        </w:rPr>
        <w:lastRenderedPageBreak/>
        <w:t>hasta que el Órgano de Contratación determine que se han cumplido los requisitos establecidos por el presente contrato.</w:t>
      </w:r>
    </w:p>
    <w:p w14:paraId="12FC2C7F" w14:textId="77777777" w:rsidR="00997D99" w:rsidRPr="00CE2EDF" w:rsidRDefault="00997D99" w:rsidP="00F6546E"/>
    <w:p w14:paraId="404FE698" w14:textId="5190DF53" w:rsidR="00A20F6D" w:rsidRPr="00CE2EDF" w:rsidRDefault="00A20F6D" w:rsidP="004E1E15">
      <w:pPr>
        <w:outlineLvl w:val="1"/>
        <w:rPr>
          <w:i/>
        </w:rPr>
      </w:pPr>
      <w:bookmarkStart w:id="676" w:name="_Toc65843818"/>
      <w:r w:rsidRPr="00CE2EDF">
        <w:rPr>
          <w:b/>
        </w:rPr>
        <w:t>Cláusula 6</w:t>
      </w:r>
      <w:r w:rsidR="004E1E15" w:rsidRPr="00CE2EDF">
        <w:rPr>
          <w:b/>
        </w:rPr>
        <w:t>4</w:t>
      </w:r>
      <w:r w:rsidRPr="00CE2EDF">
        <w:rPr>
          <w:b/>
        </w:rPr>
        <w:t>.</w:t>
      </w:r>
      <w:r w:rsidRPr="00CE2EDF">
        <w:t xml:space="preserve"> </w:t>
      </w:r>
      <w:r w:rsidRPr="00CE2EDF">
        <w:rPr>
          <w:i/>
        </w:rPr>
        <w:t>Subcontratación.</w:t>
      </w:r>
      <w:bookmarkEnd w:id="676"/>
    </w:p>
    <w:p w14:paraId="1A6B0440" w14:textId="77777777" w:rsidR="00F6546E" w:rsidRPr="00CE2EDF" w:rsidRDefault="00F6546E" w:rsidP="00F6546E">
      <w:pPr>
        <w:rPr>
          <w:bCs/>
        </w:rPr>
      </w:pPr>
    </w:p>
    <w:p w14:paraId="0548DD61" w14:textId="3F1E20AA" w:rsidR="008320B8" w:rsidRDefault="00A20F6D" w:rsidP="00F6546E">
      <w:r w:rsidRPr="00CE2EDF">
        <w:t>6</w:t>
      </w:r>
      <w:r w:rsidR="004E1E15" w:rsidRPr="00CE2EDF">
        <w:t>4</w:t>
      </w:r>
      <w:r w:rsidRPr="00CE2EDF">
        <w:t>.1</w:t>
      </w:r>
      <w:r w:rsidR="00997D99" w:rsidRPr="00CE2EDF">
        <w:t>.</w:t>
      </w:r>
      <w:r w:rsidR="00B82542" w:rsidRPr="00CE2EDF">
        <w:t xml:space="preserve"> El concesionario p</w:t>
      </w:r>
      <w:r w:rsidR="008320B8" w:rsidRPr="00CE2EDF">
        <w:t>odrá concertar con terceros la realización parcial del mismo siempre que se cumplan los requisitos establecidos en el artículo 215 de la LCSP, quedando obligado al cumplimiento de los requisitos y obligaciones establecidos en los artículos 216 y 217 del mismo texto legal. En todo caso, los subcontratistas quedarán obligados solo ante el c</w:t>
      </w:r>
      <w:r w:rsidR="00675F9F" w:rsidRPr="00CE2EDF">
        <w:t>oncesionario</w:t>
      </w:r>
      <w:r w:rsidR="007A288D" w:rsidRPr="00CE2EDF">
        <w:t>,</w:t>
      </w:r>
      <w:r w:rsidR="008320B8" w:rsidRPr="00CE2EDF">
        <w:t xml:space="preserve">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4EA7042C" w14:textId="77777777" w:rsidR="009648C0" w:rsidRPr="00CE2EDF" w:rsidRDefault="009648C0" w:rsidP="00F6546E"/>
    <w:p w14:paraId="70DFDEDF" w14:textId="46139C60" w:rsidR="00F6546E" w:rsidRPr="00CE2EDF" w:rsidRDefault="001830C5" w:rsidP="00F6546E">
      <w:pPr>
        <w:rPr>
          <w:bCs/>
        </w:rPr>
      </w:pPr>
      <w:r w:rsidRPr="00CE2EDF">
        <w:t>6</w:t>
      </w:r>
      <w:r w:rsidR="004E1E15" w:rsidRPr="00CE2EDF">
        <w:t>4</w:t>
      </w:r>
      <w:r w:rsidRPr="00CE2EDF">
        <w:t xml:space="preserve">.2. </w:t>
      </w:r>
      <w:r w:rsidR="00F6546E" w:rsidRPr="00CE2EDF">
        <w:rPr>
          <w:bCs/>
        </w:rPr>
        <w:t xml:space="preserve">La subcontratación no </w:t>
      </w:r>
      <w:r w:rsidRPr="00CE2EDF">
        <w:rPr>
          <w:bCs/>
        </w:rPr>
        <w:t>podrá</w:t>
      </w:r>
      <w:r w:rsidR="00F6546E" w:rsidRPr="00CE2EDF">
        <w:rPr>
          <w:bCs/>
        </w:rPr>
        <w:t xml:space="preserve"> recaer s</w:t>
      </w:r>
      <w:r w:rsidRPr="00CE2EDF">
        <w:rPr>
          <w:bCs/>
        </w:rPr>
        <w:t>o</w:t>
      </w:r>
      <w:r w:rsidR="00F6546E" w:rsidRPr="00CE2EDF">
        <w:rPr>
          <w:bCs/>
        </w:rPr>
        <w:t xml:space="preserve">bre aquellos aspectos del contrato que, por su naturaleza y condiciones, se deduzca que han de ser ejecutados directamente por el </w:t>
      </w:r>
      <w:r w:rsidR="007A288D" w:rsidRPr="00CE2EDF">
        <w:rPr>
          <w:bCs/>
        </w:rPr>
        <w:t>concesionario. En particular, no podrá subcontratarse la gestión del contrato de concesión.</w:t>
      </w:r>
    </w:p>
    <w:p w14:paraId="5775F6D7" w14:textId="77777777" w:rsidR="00F6546E" w:rsidRPr="00CE2EDF" w:rsidRDefault="00F6546E" w:rsidP="00F6546E">
      <w:pPr>
        <w:rPr>
          <w:bCs/>
        </w:rPr>
      </w:pPr>
    </w:p>
    <w:p w14:paraId="638B6A40" w14:textId="653E26DA" w:rsidR="00F6546E" w:rsidRPr="00CE2EDF" w:rsidRDefault="001830C5" w:rsidP="00F6546E">
      <w:r w:rsidRPr="00CE2EDF">
        <w:t>6</w:t>
      </w:r>
      <w:r w:rsidR="004E1E15" w:rsidRPr="00CE2EDF">
        <w:t>4</w:t>
      </w:r>
      <w:r w:rsidRPr="00CE2EDF">
        <w:t xml:space="preserve">.3. </w:t>
      </w:r>
      <w:r w:rsidR="009E0F1E" w:rsidRPr="00CE2EDF">
        <w:t xml:space="preserve">El </w:t>
      </w:r>
      <w:r w:rsidR="006C1660" w:rsidRPr="00CE2EDF">
        <w:t xml:space="preserve">concesionario </w:t>
      </w:r>
      <w:r w:rsidR="009E0F1E" w:rsidRPr="00CE2EDF">
        <w:t xml:space="preserve">deberá comunicar por escrito al </w:t>
      </w:r>
      <w:r w:rsidR="00B82542" w:rsidRPr="00CE2EDF">
        <w:t xml:space="preserve">Responsable del Contrato tras la adjudicación de este </w:t>
      </w:r>
      <w:r w:rsidR="009E0F1E" w:rsidRPr="00CE2EDF">
        <w:t>y, a más tardar, cuando inicie su ejecución,</w:t>
      </w:r>
      <w:r w:rsidR="00B26948" w:rsidRPr="00CE2EDF">
        <w:t xml:space="preserve"> </w:t>
      </w:r>
      <w:r w:rsidR="009E0F1E" w:rsidRPr="00CE2EDF">
        <w:t>su intención de subcontratar, indicando las partes del contrato a que afectará y la identidad datos de contacto y representantes legales del subcontratista, así</w:t>
      </w:r>
      <w:r w:rsidR="007A288D" w:rsidRPr="00CE2EDF">
        <w:t xml:space="preserve"> como justificar la aptitud de e</w:t>
      </w:r>
      <w:r w:rsidR="009E0F1E" w:rsidRPr="00CE2EDF">
        <w:t>ste por referencia a los elementos técnicos y humanos de que dispone y a su experiencia, salvo si el subcontratista tuviera la clasificación adecuada para realizar la parte del contrato objeto de la subcontratación, y acreditando que no se encuentra incurso en prohibición de contratar</w:t>
      </w:r>
      <w:r w:rsidR="00F6546E" w:rsidRPr="00CE2EDF">
        <w:rPr>
          <w:bCs/>
        </w:rPr>
        <w:t>.</w:t>
      </w:r>
    </w:p>
    <w:p w14:paraId="7677F269" w14:textId="77777777" w:rsidR="00F6546E" w:rsidRPr="00CE2EDF" w:rsidRDefault="00F6546E" w:rsidP="00F6546E">
      <w:pPr>
        <w:rPr>
          <w:bCs/>
        </w:rPr>
      </w:pPr>
    </w:p>
    <w:p w14:paraId="00D3A8A4" w14:textId="7BE3903E" w:rsidR="00DE3632" w:rsidRPr="00CE2EDF" w:rsidRDefault="001830C5" w:rsidP="00DE3632">
      <w:r w:rsidRPr="00CE2EDF">
        <w:t>6</w:t>
      </w:r>
      <w:r w:rsidR="004E1E15" w:rsidRPr="00CE2EDF">
        <w:t>4</w:t>
      </w:r>
      <w:r w:rsidRPr="00CE2EDF">
        <w:t xml:space="preserve">.4. </w:t>
      </w:r>
      <w:r w:rsidR="00DE3632" w:rsidRPr="00CE2EDF">
        <w:t>Asimismo, junto con el escrito mediante el que se dé conocimiento a la A</w:t>
      </w:r>
      <w:r w:rsidR="00B82542" w:rsidRPr="00CE2EDF">
        <w:t xml:space="preserve">dministración del subcontrato que pretende </w:t>
      </w:r>
      <w:r w:rsidR="00DE3632" w:rsidRPr="00CE2EDF">
        <w:t xml:space="preserve">celebrar, el </w:t>
      </w:r>
      <w:r w:rsidR="003D21EE" w:rsidRPr="00CE2EDF">
        <w:t>concesionario</w:t>
      </w:r>
      <w:r w:rsidR="00DE3632" w:rsidRPr="00CE2EDF">
        <w:t xml:space="preserve"> deberá acreditar que el subcontratista no se encuentra inhabilitado para contratar de acuerdo con el ordenamiento jurídico. Dicha acreditación podrá hacerse efectiva mediante declaración responsable del subcontratista.</w:t>
      </w:r>
    </w:p>
    <w:p w14:paraId="5929ABFD" w14:textId="77777777" w:rsidR="00F6546E" w:rsidRPr="00CE2EDF" w:rsidRDefault="00F6546E" w:rsidP="00F6546E">
      <w:pPr>
        <w:rPr>
          <w:bCs/>
        </w:rPr>
      </w:pPr>
    </w:p>
    <w:p w14:paraId="3E2E725A" w14:textId="27B13B2C" w:rsidR="003320DF" w:rsidRPr="00CE2EDF" w:rsidRDefault="001830C5" w:rsidP="003320DF">
      <w:r w:rsidRPr="00CE2EDF">
        <w:t>6</w:t>
      </w:r>
      <w:r w:rsidR="004E1E15" w:rsidRPr="00CE2EDF">
        <w:t>4</w:t>
      </w:r>
      <w:r w:rsidRPr="00CE2EDF">
        <w:t>.5</w:t>
      </w:r>
      <w:r w:rsidR="00C62350" w:rsidRPr="00CE2EDF">
        <w:t>.</w:t>
      </w:r>
      <w:r w:rsidR="003320DF" w:rsidRPr="00CE2EDF">
        <w:t xml:space="preserve"> </w:t>
      </w:r>
      <w:r w:rsidR="00A02FF2" w:rsidRPr="00CE2EDF">
        <w:t>L</w:t>
      </w:r>
      <w:r w:rsidR="003320DF" w:rsidRPr="00CE2EDF">
        <w:t xml:space="preserve">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En este caso, si los subcontratos difieren de lo indicado en la oferta, por celebrarse con empresarios distintos de los indicados nominativamente en la misma o por referirse a partes de la prestación diferentes a las señaladas en ella, no podrán celebrarse hasta </w:t>
      </w:r>
      <w:r w:rsidR="003320DF" w:rsidRPr="00CE2EDF">
        <w:lastRenderedPageBreak/>
        <w:t>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6411BCEA" w14:textId="77777777" w:rsidR="00F6546E" w:rsidRPr="00CE2EDF" w:rsidRDefault="00F6546E" w:rsidP="00F6546E">
      <w:pPr>
        <w:rPr>
          <w:bCs/>
        </w:rPr>
      </w:pPr>
    </w:p>
    <w:p w14:paraId="411F5EB9" w14:textId="621EA052" w:rsidR="00B572F4" w:rsidRPr="00CE2EDF" w:rsidRDefault="003D264D" w:rsidP="00B572F4">
      <w:r w:rsidRPr="00CE2EDF">
        <w:t>6</w:t>
      </w:r>
      <w:r w:rsidR="004E1E15" w:rsidRPr="00CE2EDF">
        <w:t>4</w:t>
      </w:r>
      <w:r w:rsidRPr="00CE2EDF">
        <w:t>.6.</w:t>
      </w:r>
      <w:r w:rsidR="00B572F4" w:rsidRPr="00CE2EDF">
        <w:t xml:space="preserve"> Cualquier modificación que sufra esta información durante la ejecución del contrato deberá ser notificada por escrito al </w:t>
      </w:r>
      <w:proofErr w:type="gramStart"/>
      <w:r w:rsidR="00B82542" w:rsidRPr="00CE2EDF">
        <w:t>Responsable</w:t>
      </w:r>
      <w:proofErr w:type="gramEnd"/>
      <w:r w:rsidR="00B82542" w:rsidRPr="00CE2EDF">
        <w:t xml:space="preserve"> del Contrato</w:t>
      </w:r>
      <w:r w:rsidR="00B572F4" w:rsidRPr="00CE2EDF">
        <w:t>, así como toda la información precisa sobre los nuevos subcontratistas.</w:t>
      </w:r>
    </w:p>
    <w:p w14:paraId="6B81C448" w14:textId="77777777" w:rsidR="00B572F4" w:rsidRPr="00CE2EDF" w:rsidRDefault="00B572F4" w:rsidP="00B572F4"/>
    <w:p w14:paraId="6C53FFA1" w14:textId="349309F0" w:rsidR="00B572F4" w:rsidRPr="00CE2EDF" w:rsidRDefault="00B572F4" w:rsidP="00B572F4">
      <w:r w:rsidRPr="00CE2EDF">
        <w:t>6</w:t>
      </w:r>
      <w:r w:rsidR="004E1E15" w:rsidRPr="00CE2EDF">
        <w:t>4</w:t>
      </w:r>
      <w:r w:rsidRPr="00CE2EDF">
        <w:t>.7</w:t>
      </w:r>
      <w:r w:rsidR="00723CB6" w:rsidRPr="00CE2EDF">
        <w:t>.</w:t>
      </w:r>
      <w:r w:rsidRPr="00CE2EDF">
        <w:t xml:space="preserve"> El conocimiento que tenga la Administración</w:t>
      </w:r>
      <w:r w:rsidR="00B82542" w:rsidRPr="00CE2EDF">
        <w:t xml:space="preserve"> contratante</w:t>
      </w:r>
      <w:r w:rsidRPr="00CE2EDF">
        <w:t xml:space="preserve"> de los subcontratos celebrados en virtud de las comunicaciones o la autorización que se otorgue no alterarán la responsabilidad exclusiva del contratista principal.</w:t>
      </w:r>
    </w:p>
    <w:p w14:paraId="62EAD4F1" w14:textId="77777777" w:rsidR="002168BE" w:rsidRPr="00CE2EDF" w:rsidRDefault="002168BE" w:rsidP="00B572F4"/>
    <w:p w14:paraId="51A0BA84" w14:textId="5537BFA1" w:rsidR="009F1CDF" w:rsidRPr="00CE2EDF" w:rsidRDefault="002168BE" w:rsidP="009F1CDF">
      <w:pPr>
        <w:rPr>
          <w:bCs/>
        </w:rPr>
      </w:pPr>
      <w:r w:rsidRPr="00CE2EDF">
        <w:t>6</w:t>
      </w:r>
      <w:r w:rsidR="004E1E15" w:rsidRPr="00CE2EDF">
        <w:t>4</w:t>
      </w:r>
      <w:r w:rsidRPr="00CE2EDF">
        <w:t>.8.</w:t>
      </w:r>
      <w:r w:rsidR="009F1CDF" w:rsidRPr="00CE2EDF">
        <w:t xml:space="preserve"> </w:t>
      </w:r>
      <w:r w:rsidR="007A288D" w:rsidRPr="00CE2EDF">
        <w:t xml:space="preserve">El concesionario remitirá al </w:t>
      </w:r>
      <w:proofErr w:type="gramStart"/>
      <w:r w:rsidR="007A288D" w:rsidRPr="00CE2EDF">
        <w:t>Responsable</w:t>
      </w:r>
      <w:proofErr w:type="gramEnd"/>
      <w:r w:rsidR="007A288D" w:rsidRPr="00CE2EDF">
        <w:t xml:space="preserve"> del Contrato,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w:t>
      </w:r>
      <w:r w:rsidR="00B82542" w:rsidRPr="00CE2EDF">
        <w:t>deberán aportar, a solicitud de la Administración</w:t>
      </w:r>
      <w:r w:rsidR="007A288D" w:rsidRPr="00CE2EDF">
        <w:t xml:space="preserve"> contratante</w:t>
      </w:r>
      <w:r w:rsidR="00B82542" w:rsidRPr="00CE2EDF">
        <w:t>,</w:t>
      </w:r>
      <w:r w:rsidR="007A288D" w:rsidRPr="00CE2EDF">
        <w:t xml:space="preserve"> justificante de cumplimiento de los pagos a aquellos una vez terminada la prestación dentro de los plazos de pago legalmente establecidos en el artículo 216 y en la </w:t>
      </w:r>
      <w:hyperlink r:id="rId15" w:history="1">
        <w:r w:rsidR="007A288D" w:rsidRPr="00CE2EDF">
          <w:t>Ley 3/2004, de 29 de diciembre</w:t>
        </w:r>
      </w:hyperlink>
      <w:r w:rsidR="007A288D" w:rsidRPr="00CE2EDF">
        <w:t>, por la que se establecen medidas de lucha contra la morosidad en las operaciones comerciales en lo que le sea de aplicación</w:t>
      </w:r>
      <w:r w:rsidR="009F1CDF" w:rsidRPr="00CE2EDF">
        <w:t xml:space="preserve">. </w:t>
      </w:r>
    </w:p>
    <w:p w14:paraId="764A54BD" w14:textId="49515E70" w:rsidR="002168BE" w:rsidRPr="00CE2EDF" w:rsidRDefault="002168BE" w:rsidP="00B572F4"/>
    <w:p w14:paraId="1459A954" w14:textId="1574E30A" w:rsidR="008A0C1E" w:rsidRPr="00CE2EDF" w:rsidRDefault="008A0C1E" w:rsidP="008A0C1E">
      <w:r w:rsidRPr="00CE2EDF">
        <w:t>6</w:t>
      </w:r>
      <w:r w:rsidR="004E1E15" w:rsidRPr="00CE2EDF">
        <w:t>4</w:t>
      </w:r>
      <w:r w:rsidRPr="00CE2EDF">
        <w:t>.</w:t>
      </w:r>
      <w:r w:rsidR="00CB56C9" w:rsidRPr="00CE2EDF">
        <w:t>9</w:t>
      </w:r>
      <w:r w:rsidRPr="00CE2EDF">
        <w:t>.</w:t>
      </w:r>
      <w:r w:rsidR="00C62350" w:rsidRPr="00CE2EDF">
        <w:t xml:space="preserve"> </w:t>
      </w:r>
      <w:r w:rsidRPr="00CE2EDF">
        <w:t>Todas las condiciones especiales de ejecución que formen parte del contrato serán exigidas igualmente a todos los subcontratistas que participen en su ejecución.</w:t>
      </w:r>
    </w:p>
    <w:p w14:paraId="4EC1A699" w14:textId="77777777" w:rsidR="008A0C1E" w:rsidRPr="00CE2EDF" w:rsidRDefault="008A0C1E" w:rsidP="008A0C1E"/>
    <w:p w14:paraId="7621266D" w14:textId="58635B13" w:rsidR="008A0C1E" w:rsidRPr="00CE2EDF" w:rsidRDefault="008A0C1E" w:rsidP="008A0C1E">
      <w:r w:rsidRPr="00CE2EDF">
        <w:t>6</w:t>
      </w:r>
      <w:r w:rsidR="004E1E15" w:rsidRPr="00CE2EDF">
        <w:t>4</w:t>
      </w:r>
      <w:r w:rsidRPr="00CE2EDF">
        <w:t>.</w:t>
      </w:r>
      <w:r w:rsidR="00CB56C9" w:rsidRPr="00CE2EDF">
        <w:t>10</w:t>
      </w:r>
      <w:r w:rsidRPr="00CE2EDF">
        <w:t xml:space="preserve">. Los subcontratistas no podrán renunciar válidamente, antes o después de su adquisición, a los derechos que les reconoce el artículo 216 de la LCSP en relación con los pagos a </w:t>
      </w:r>
      <w:r w:rsidR="00CB56C9" w:rsidRPr="00CE2EDF">
        <w:t>subcontratistas y</w:t>
      </w:r>
      <w:r w:rsidRPr="00CE2EDF">
        <w:t xml:space="preserve"> suministradores, sin que </w:t>
      </w:r>
      <w:proofErr w:type="gramStart"/>
      <w:r w:rsidRPr="00CE2EDF">
        <w:t>sea de aplicación</w:t>
      </w:r>
      <w:proofErr w:type="gramEnd"/>
      <w:r w:rsidRPr="00CE2EDF">
        <w:t xml:space="preserve"> a este respecto el artículo 1110 del Código Civil.</w:t>
      </w:r>
    </w:p>
    <w:p w14:paraId="70CC248C" w14:textId="519EB327" w:rsidR="008A0C1E" w:rsidRPr="00CE2EDF" w:rsidRDefault="008A0C1E" w:rsidP="008A0C1E"/>
    <w:p w14:paraId="504BAE4B" w14:textId="6980276F" w:rsidR="009F6C14" w:rsidRPr="00CE2EDF" w:rsidRDefault="00F65669" w:rsidP="008A0C1E">
      <w:r w:rsidRPr="00CE2EDF">
        <w:t>6</w:t>
      </w:r>
      <w:r w:rsidR="004E1E15" w:rsidRPr="00CE2EDF">
        <w:t>4</w:t>
      </w:r>
      <w:r w:rsidRPr="00CE2EDF">
        <w:t xml:space="preserve">.11. </w:t>
      </w:r>
      <w:r w:rsidR="009F6C14" w:rsidRPr="00CE2EDF">
        <w:t xml:space="preserve">Los subcontratistas no tendrán, en ningún caso, acción directa frente a la Administración contratante por las obligaciones contraídas con ellos por el </w:t>
      </w:r>
      <w:r w:rsidR="00004258" w:rsidRPr="00CE2EDF">
        <w:t>concesionario</w:t>
      </w:r>
      <w:r w:rsidR="009F6C14" w:rsidRPr="00CE2EDF">
        <w:t xml:space="preserve"> como consecuencia de la ejecución del contrato p</w:t>
      </w:r>
      <w:r w:rsidR="007A288D" w:rsidRPr="00CE2EDF">
        <w:t>rincipal y de los subcontratos.</w:t>
      </w:r>
    </w:p>
    <w:p w14:paraId="10810812" w14:textId="77777777" w:rsidR="00B572F4" w:rsidRPr="00CE2EDF" w:rsidRDefault="00B572F4" w:rsidP="00F6546E"/>
    <w:p w14:paraId="1789453C" w14:textId="650D14B7" w:rsidR="00F6546E" w:rsidRPr="00CE2EDF" w:rsidRDefault="00723CB6" w:rsidP="00F6546E">
      <w:pPr>
        <w:rPr>
          <w:bCs/>
        </w:rPr>
      </w:pPr>
      <w:r w:rsidRPr="00CE2EDF">
        <w:t>6</w:t>
      </w:r>
      <w:r w:rsidR="004E1E15" w:rsidRPr="00CE2EDF">
        <w:t>4</w:t>
      </w:r>
      <w:r w:rsidRPr="00CE2EDF">
        <w:t>.</w:t>
      </w:r>
      <w:r w:rsidR="00B82542" w:rsidRPr="00CE2EDF">
        <w:t>12</w:t>
      </w:r>
      <w:r w:rsidRPr="00CE2EDF">
        <w:t xml:space="preserve">. </w:t>
      </w:r>
      <w:r w:rsidR="00F6546E" w:rsidRPr="00CE2EDF">
        <w:rPr>
          <w:bCs/>
        </w:rPr>
        <w:t xml:space="preserve">En todo caso, el concesionario </w:t>
      </w:r>
      <w:r w:rsidR="003D264D" w:rsidRPr="00CE2EDF">
        <w:rPr>
          <w:bCs/>
        </w:rPr>
        <w:t>deberá</w:t>
      </w:r>
      <w:r w:rsidR="00F6546E" w:rsidRPr="00CE2EDF">
        <w:rPr>
          <w:bCs/>
        </w:rPr>
        <w:t xml:space="preserve"> cumplir con todos los requisitos exigidos por la normativa que resulte de aplicación siendo el </w:t>
      </w:r>
      <w:r w:rsidR="003D264D" w:rsidRPr="00CE2EDF">
        <w:rPr>
          <w:bCs/>
        </w:rPr>
        <w:t>único</w:t>
      </w:r>
      <w:r w:rsidR="00F6546E" w:rsidRPr="00CE2EDF">
        <w:rPr>
          <w:bCs/>
        </w:rPr>
        <w:t xml:space="preserve"> responsable de su cumplimiento. En particular, el concesionario </w:t>
      </w:r>
      <w:r w:rsidR="003D264D" w:rsidRPr="00CE2EDF">
        <w:rPr>
          <w:bCs/>
        </w:rPr>
        <w:t>deberá</w:t>
      </w:r>
      <w:r w:rsidR="00F6546E" w:rsidRPr="00CE2EDF">
        <w:rPr>
          <w:bCs/>
        </w:rPr>
        <w:t xml:space="preserve"> atenerse a lo dispuesto por la</w:t>
      </w:r>
      <w:r w:rsidR="00CC3D30" w:rsidRPr="00CE2EDF">
        <w:rPr>
          <w:bCs/>
        </w:rPr>
        <w:t xml:space="preserve"> </w:t>
      </w:r>
      <w:r w:rsidR="00F6546E" w:rsidRPr="00CE2EDF">
        <w:rPr>
          <w:bCs/>
        </w:rPr>
        <w:t xml:space="preserve">Ley 32/2006, de 18 de octubre, </w:t>
      </w:r>
      <w:r w:rsidR="00F6546E" w:rsidRPr="00CE2EDF">
        <w:rPr>
          <w:bCs/>
        </w:rPr>
        <w:lastRenderedPageBreak/>
        <w:t>reguladora de la Subcontratación en el Sector de la Construcción y la normativa que la desarrolla.</w:t>
      </w:r>
    </w:p>
    <w:p w14:paraId="58CBFCC5" w14:textId="77777777" w:rsidR="00F6546E" w:rsidRPr="00CE2EDF" w:rsidRDefault="00F6546E" w:rsidP="00F6546E">
      <w:pPr>
        <w:rPr>
          <w:bCs/>
        </w:rPr>
      </w:pPr>
    </w:p>
    <w:p w14:paraId="003CEE60" w14:textId="60C21F75" w:rsidR="00A748DC" w:rsidRPr="00CE2EDF" w:rsidRDefault="00507770" w:rsidP="00F6546E">
      <w:pPr>
        <w:rPr>
          <w:bCs/>
        </w:rPr>
      </w:pPr>
      <w:r w:rsidRPr="00CE2EDF">
        <w:t>6</w:t>
      </w:r>
      <w:r w:rsidR="004E1E15" w:rsidRPr="00CE2EDF">
        <w:t>4</w:t>
      </w:r>
      <w:r w:rsidR="00B82542" w:rsidRPr="00CE2EDF">
        <w:t>.13</w:t>
      </w:r>
      <w:r w:rsidRPr="00CE2EDF">
        <w:t xml:space="preserve">. </w:t>
      </w:r>
      <w:r w:rsidR="00F6546E" w:rsidRPr="00CE2EDF">
        <w:rPr>
          <w:bCs/>
        </w:rPr>
        <w:t xml:space="preserve">El incumplimiento de las condiciones establecidas en </w:t>
      </w:r>
      <w:r w:rsidRPr="00CE2EDF">
        <w:rPr>
          <w:bCs/>
        </w:rPr>
        <w:t xml:space="preserve">la LCSP </w:t>
      </w:r>
      <w:r w:rsidR="00F6546E" w:rsidRPr="00CE2EDF">
        <w:rPr>
          <w:bCs/>
        </w:rPr>
        <w:t>y en la</w:t>
      </w:r>
      <w:r w:rsidR="00A323C5" w:rsidRPr="00CE2EDF">
        <w:rPr>
          <w:bCs/>
        </w:rPr>
        <w:t>s</w:t>
      </w:r>
      <w:r w:rsidR="00F6546E" w:rsidRPr="00CE2EDF">
        <w:rPr>
          <w:bCs/>
        </w:rPr>
        <w:t xml:space="preserve"> presente</w:t>
      </w:r>
      <w:r w:rsidR="00A323C5" w:rsidRPr="00CE2EDF">
        <w:rPr>
          <w:bCs/>
        </w:rPr>
        <w:t>s</w:t>
      </w:r>
      <w:r w:rsidR="00F6546E" w:rsidRPr="00CE2EDF">
        <w:rPr>
          <w:bCs/>
        </w:rPr>
        <w:t xml:space="preserve"> clausula</w:t>
      </w:r>
      <w:r w:rsidR="00A323C5" w:rsidRPr="00CE2EDF">
        <w:rPr>
          <w:bCs/>
        </w:rPr>
        <w:t>s</w:t>
      </w:r>
      <w:r w:rsidR="00F6546E" w:rsidRPr="00CE2EDF">
        <w:rPr>
          <w:bCs/>
        </w:rPr>
        <w:t xml:space="preserve"> para la subcontratación </w:t>
      </w:r>
      <w:r w:rsidR="00A323C5" w:rsidRPr="00CE2EDF">
        <w:rPr>
          <w:bCs/>
        </w:rPr>
        <w:t>dará</w:t>
      </w:r>
      <w:r w:rsidR="00F6546E" w:rsidRPr="00CE2EDF">
        <w:rPr>
          <w:bCs/>
        </w:rPr>
        <w:t xml:space="preserve"> lugar a la imposición de una penalización contractual de hasta un 50 % de</w:t>
      </w:r>
      <w:r w:rsidR="00A323C5" w:rsidRPr="00CE2EDF">
        <w:rPr>
          <w:bCs/>
        </w:rPr>
        <w:t>l</w:t>
      </w:r>
      <w:r w:rsidR="00F6546E" w:rsidRPr="00CE2EDF">
        <w:rPr>
          <w:bCs/>
        </w:rPr>
        <w:t xml:space="preserve"> importe del subcontrato, </w:t>
      </w:r>
      <w:r w:rsidR="00A323C5" w:rsidRPr="00CE2EDF">
        <w:rPr>
          <w:bCs/>
        </w:rPr>
        <w:t>pudiéndose</w:t>
      </w:r>
      <w:r w:rsidR="00F6546E" w:rsidRPr="00CE2EDF">
        <w:rPr>
          <w:bCs/>
        </w:rPr>
        <w:t xml:space="preserve"> alternativamente en este </w:t>
      </w:r>
      <w:r w:rsidR="00A323C5" w:rsidRPr="00CE2EDF">
        <w:rPr>
          <w:bCs/>
        </w:rPr>
        <w:t>último</w:t>
      </w:r>
      <w:r w:rsidR="00F6546E" w:rsidRPr="00CE2EDF">
        <w:rPr>
          <w:bCs/>
        </w:rPr>
        <w:t xml:space="preserve"> caso resolver el contrato por causa imputable al contratista. Todo ello sin perjuicio de la reparación que proceda y de la indemnización de los perjuicios ocasionados a la </w:t>
      </w:r>
      <w:r w:rsidR="00A323C5" w:rsidRPr="00CE2EDF">
        <w:rPr>
          <w:bCs/>
        </w:rPr>
        <w:t>A</w:t>
      </w:r>
      <w:r w:rsidR="00F6546E" w:rsidRPr="00CE2EDF">
        <w:rPr>
          <w:bCs/>
        </w:rPr>
        <w:t>dministración.</w:t>
      </w:r>
    </w:p>
    <w:p w14:paraId="59558605" w14:textId="77777777" w:rsidR="00F6546E" w:rsidRPr="00CE2EDF" w:rsidRDefault="00F6546E" w:rsidP="00F6546E">
      <w:pPr>
        <w:rPr>
          <w:bCs/>
        </w:rPr>
      </w:pPr>
    </w:p>
    <w:p w14:paraId="60F790DD" w14:textId="1B19DD03" w:rsidR="00583C8F" w:rsidRPr="00CE2EDF" w:rsidRDefault="00583C8F" w:rsidP="004E1E15">
      <w:pPr>
        <w:outlineLvl w:val="1"/>
        <w:rPr>
          <w:i/>
        </w:rPr>
      </w:pPr>
      <w:bookmarkStart w:id="677" w:name="_Toc65843819"/>
      <w:r w:rsidRPr="00CE2EDF">
        <w:rPr>
          <w:b/>
        </w:rPr>
        <w:t>Cláusula 6</w:t>
      </w:r>
      <w:r w:rsidR="004E1E15" w:rsidRPr="00CE2EDF">
        <w:rPr>
          <w:b/>
        </w:rPr>
        <w:t>5</w:t>
      </w:r>
      <w:r w:rsidRPr="00CE2EDF">
        <w:rPr>
          <w:b/>
        </w:rPr>
        <w:t>.</w:t>
      </w:r>
      <w:r w:rsidRPr="00CE2EDF">
        <w:t xml:space="preserve"> </w:t>
      </w:r>
      <w:r w:rsidRPr="00CE2EDF">
        <w:rPr>
          <w:i/>
        </w:rPr>
        <w:t>Modific</w:t>
      </w:r>
      <w:r w:rsidR="00C14FBD" w:rsidRPr="00CE2EDF">
        <w:rPr>
          <w:i/>
        </w:rPr>
        <w:t>ación del contrato.</w:t>
      </w:r>
      <w:bookmarkEnd w:id="677"/>
    </w:p>
    <w:p w14:paraId="36062806" w14:textId="77777777" w:rsidR="00F6546E" w:rsidRPr="00CE2EDF" w:rsidRDefault="00F6546E" w:rsidP="00F6546E">
      <w:pPr>
        <w:rPr>
          <w:bCs/>
          <w:sz w:val="22"/>
          <w:szCs w:val="22"/>
        </w:rPr>
      </w:pPr>
    </w:p>
    <w:p w14:paraId="77FD635F" w14:textId="3DB19AA2" w:rsidR="00E23582" w:rsidRPr="00CE2EDF" w:rsidRDefault="00C14FBD" w:rsidP="00F6546E">
      <w:pPr>
        <w:rPr>
          <w:shd w:val="clear" w:color="auto" w:fill="FFFFFF"/>
        </w:rPr>
      </w:pPr>
      <w:r w:rsidRPr="00CE2EDF">
        <w:t>6</w:t>
      </w:r>
      <w:r w:rsidR="004E1E15" w:rsidRPr="00CE2EDF">
        <w:t>5</w:t>
      </w:r>
      <w:r w:rsidRPr="00CE2EDF">
        <w:t xml:space="preserve">.1. </w:t>
      </w:r>
      <w:r w:rsidR="00B82542" w:rsidRPr="00CE2EDF">
        <w:rPr>
          <w:bCs/>
        </w:rPr>
        <w:t>Con arreglo al artículo 204 de la LCSP, e</w:t>
      </w:r>
      <w:r w:rsidR="00F6546E" w:rsidRPr="00CE2EDF">
        <w:rPr>
          <w:bCs/>
        </w:rPr>
        <w:t xml:space="preserve">l </w:t>
      </w:r>
      <w:r w:rsidRPr="00CE2EDF">
        <w:rPr>
          <w:bCs/>
        </w:rPr>
        <w:t>Órgano</w:t>
      </w:r>
      <w:r w:rsidR="00F6546E" w:rsidRPr="00CE2EDF">
        <w:rPr>
          <w:bCs/>
        </w:rPr>
        <w:t xml:space="preserve"> de Contratación </w:t>
      </w:r>
      <w:r w:rsidRPr="00CE2EDF">
        <w:rPr>
          <w:bCs/>
        </w:rPr>
        <w:t>podrá</w:t>
      </w:r>
      <w:r w:rsidR="00F6546E" w:rsidRPr="00CE2EDF">
        <w:rPr>
          <w:bCs/>
        </w:rPr>
        <w:t xml:space="preserve"> introducir modificaciones en el contrato </w:t>
      </w:r>
      <w:r w:rsidR="00B82542" w:rsidRPr="00CE2EDF">
        <w:rPr>
          <w:bCs/>
        </w:rPr>
        <w:t xml:space="preserve">hasta un máximo del 20% del </w:t>
      </w:r>
      <w:r w:rsidR="00697572" w:rsidRPr="00CE2EDF">
        <w:rPr>
          <w:bCs/>
        </w:rPr>
        <w:t xml:space="preserve">precio inicial, </w:t>
      </w:r>
      <w:r w:rsidR="00E23582" w:rsidRPr="00CE2EDF">
        <w:rPr>
          <w:bCs/>
        </w:rPr>
        <w:t xml:space="preserve">cuando se den las condiciones previstas en el </w:t>
      </w:r>
      <w:r w:rsidR="00C55D81" w:rsidRPr="00CE2EDF">
        <w:rPr>
          <w:b/>
          <w:bCs/>
        </w:rPr>
        <w:t>a</w:t>
      </w:r>
      <w:r w:rsidR="00E23582" w:rsidRPr="00CE2EDF">
        <w:rPr>
          <w:b/>
          <w:bCs/>
        </w:rPr>
        <w:t xml:space="preserve">nexo </w:t>
      </w:r>
      <w:r w:rsidR="00C55D81" w:rsidRPr="00CE2EDF">
        <w:rPr>
          <w:b/>
          <w:bCs/>
        </w:rPr>
        <w:t>I</w:t>
      </w:r>
      <w:r w:rsidR="00E23582" w:rsidRPr="00CE2EDF">
        <w:rPr>
          <w:b/>
          <w:bCs/>
        </w:rPr>
        <w:t>X</w:t>
      </w:r>
      <w:r w:rsidR="00E23582" w:rsidRPr="00CE2EDF">
        <w:rPr>
          <w:bCs/>
        </w:rPr>
        <w:t xml:space="preserve"> de este </w:t>
      </w:r>
      <w:r w:rsidR="0056425A" w:rsidRPr="00CE2EDF">
        <w:rPr>
          <w:bCs/>
        </w:rPr>
        <w:t>Pliego</w:t>
      </w:r>
      <w:r w:rsidR="00E23582" w:rsidRPr="00CE2EDF">
        <w:rPr>
          <w:bCs/>
        </w:rPr>
        <w:t xml:space="preserve"> y con el alcance, límites y naturaleza definidos en dicho anexo. </w:t>
      </w:r>
      <w:r w:rsidR="00C55D81" w:rsidRPr="00CE2EDF">
        <w:rPr>
          <w:bCs/>
        </w:rPr>
        <w:t>L</w:t>
      </w:r>
      <w:r w:rsidR="00E23582" w:rsidRPr="00CE2EDF">
        <w:rPr>
          <w:shd w:val="clear" w:color="auto" w:fill="FFFFFF"/>
        </w:rPr>
        <w:t>a cláusula de modificación establecerá, asimismo, que la modificación no podrá suponer el establecimiento de nuevos precios unitarios no previstos en el contrato.</w:t>
      </w:r>
    </w:p>
    <w:p w14:paraId="21E81D49" w14:textId="77777777" w:rsidR="00E23582" w:rsidRPr="00CE2EDF" w:rsidRDefault="00E23582" w:rsidP="00F6546E">
      <w:pPr>
        <w:rPr>
          <w:shd w:val="clear" w:color="auto" w:fill="FFFFFF"/>
        </w:rPr>
      </w:pPr>
    </w:p>
    <w:p w14:paraId="4A5DD2EE" w14:textId="75C2EBF3" w:rsidR="00E23582" w:rsidRPr="00CE2EDF" w:rsidRDefault="00E23582" w:rsidP="00F6546E">
      <w:pPr>
        <w:rPr>
          <w:shd w:val="clear" w:color="auto" w:fill="FFFFFF"/>
        </w:rPr>
      </w:pPr>
      <w:r w:rsidRPr="00CE2EDF">
        <w:rPr>
          <w:shd w:val="clear" w:color="auto" w:fill="FFFFFF"/>
        </w:rPr>
        <w:t>6</w:t>
      </w:r>
      <w:r w:rsidR="004E1E15" w:rsidRPr="00CE2EDF">
        <w:rPr>
          <w:shd w:val="clear" w:color="auto" w:fill="FFFFFF"/>
        </w:rPr>
        <w:t>5</w:t>
      </w:r>
      <w:r w:rsidRPr="00CE2EDF">
        <w:rPr>
          <w:shd w:val="clear" w:color="auto" w:fill="FFFFFF"/>
        </w:rPr>
        <w:t xml:space="preserve">.2. El procedimiento para la aprobación de las modificaciones del apartado </w:t>
      </w:r>
      <w:r w:rsidR="00F14ECA" w:rsidRPr="00CE2EDF">
        <w:rPr>
          <w:shd w:val="clear" w:color="auto" w:fill="FFFFFF"/>
        </w:rPr>
        <w:t>anterior</w:t>
      </w:r>
      <w:r w:rsidRPr="00CE2EDF">
        <w:rPr>
          <w:shd w:val="clear" w:color="auto" w:fill="FFFFFF"/>
        </w:rPr>
        <w:t xml:space="preserve"> constará de los siguientes trámites:</w:t>
      </w:r>
    </w:p>
    <w:p w14:paraId="080F2E9A" w14:textId="77777777" w:rsidR="00E23582" w:rsidRPr="00CE2EDF" w:rsidRDefault="00E23582" w:rsidP="00F6546E">
      <w:pPr>
        <w:rPr>
          <w:shd w:val="clear" w:color="auto" w:fill="FFFFFF"/>
        </w:rPr>
      </w:pPr>
    </w:p>
    <w:p w14:paraId="414C9448" w14:textId="43863812" w:rsidR="004242E5" w:rsidRPr="00CE2EDF" w:rsidRDefault="00E23582" w:rsidP="00C25ECA">
      <w:pPr>
        <w:pStyle w:val="Prrafodelista"/>
        <w:numPr>
          <w:ilvl w:val="0"/>
          <w:numId w:val="41"/>
        </w:numPr>
        <w:ind w:left="357" w:hanging="357"/>
        <w:rPr>
          <w:bCs/>
        </w:rPr>
      </w:pPr>
      <w:r w:rsidRPr="00CE2EDF">
        <w:rPr>
          <w:bCs/>
        </w:rPr>
        <w:t xml:space="preserve">Propuesta del concesionario o del </w:t>
      </w:r>
      <w:proofErr w:type="gramStart"/>
      <w:r w:rsidRPr="00CE2EDF">
        <w:rPr>
          <w:bCs/>
        </w:rPr>
        <w:t>Responsable</w:t>
      </w:r>
      <w:proofErr w:type="gramEnd"/>
      <w:r w:rsidRPr="00CE2EDF">
        <w:rPr>
          <w:bCs/>
        </w:rPr>
        <w:t xml:space="preserve"> del Contrato. En ella figurará el alcance y naturaleza de la modificación y la justificación de cumplir las condiciones y límites del </w:t>
      </w:r>
      <w:r w:rsidR="00C1555A" w:rsidRPr="00CE2EDF">
        <w:rPr>
          <w:b/>
          <w:bCs/>
        </w:rPr>
        <w:t>anexo IX</w:t>
      </w:r>
      <w:r w:rsidRPr="00CE2EDF">
        <w:rPr>
          <w:bCs/>
        </w:rPr>
        <w:t>.</w:t>
      </w:r>
    </w:p>
    <w:p w14:paraId="2EC43A4B" w14:textId="77777777" w:rsidR="004242E5" w:rsidRPr="00CE2EDF" w:rsidRDefault="004242E5" w:rsidP="004242E5">
      <w:pPr>
        <w:rPr>
          <w:bCs/>
        </w:rPr>
      </w:pPr>
    </w:p>
    <w:p w14:paraId="3F96F379" w14:textId="77777777" w:rsidR="004242E5" w:rsidRPr="00CE2EDF" w:rsidRDefault="00E23582" w:rsidP="00C25ECA">
      <w:pPr>
        <w:pStyle w:val="Prrafodelista"/>
        <w:numPr>
          <w:ilvl w:val="0"/>
          <w:numId w:val="41"/>
        </w:numPr>
        <w:ind w:left="357" w:hanging="357"/>
        <w:rPr>
          <w:bCs/>
        </w:rPr>
      </w:pPr>
      <w:r w:rsidRPr="00CE2EDF">
        <w:rPr>
          <w:bCs/>
        </w:rPr>
        <w:t>Audiencia del contratista por el plazo de diez días, si la propuesta proviene de la Administración</w:t>
      </w:r>
      <w:r w:rsidR="004242E5" w:rsidRPr="00CE2EDF">
        <w:rPr>
          <w:bCs/>
        </w:rPr>
        <w:t>.</w:t>
      </w:r>
    </w:p>
    <w:p w14:paraId="1D074F29" w14:textId="77777777" w:rsidR="004242E5" w:rsidRPr="00CE2EDF" w:rsidRDefault="004242E5" w:rsidP="001962AD">
      <w:pPr>
        <w:rPr>
          <w:bCs/>
        </w:rPr>
      </w:pPr>
    </w:p>
    <w:p w14:paraId="5C03CC30" w14:textId="77777777" w:rsidR="001962AD" w:rsidRPr="00CE2EDF" w:rsidRDefault="00E23582" w:rsidP="00C25ECA">
      <w:pPr>
        <w:pStyle w:val="Prrafodelista"/>
        <w:numPr>
          <w:ilvl w:val="0"/>
          <w:numId w:val="41"/>
        </w:numPr>
        <w:ind w:left="357" w:hanging="357"/>
        <w:rPr>
          <w:bCs/>
        </w:rPr>
      </w:pPr>
      <w:r w:rsidRPr="00CE2EDF">
        <w:rPr>
          <w:bCs/>
        </w:rPr>
        <w:t>Emisión de informe por los servicios técnicos</w:t>
      </w:r>
      <w:r w:rsidR="004F6DB2" w:rsidRPr="00CE2EDF">
        <w:rPr>
          <w:bCs/>
        </w:rPr>
        <w:t xml:space="preserve"> y</w:t>
      </w:r>
      <w:r w:rsidRPr="00CE2EDF">
        <w:rPr>
          <w:bCs/>
        </w:rPr>
        <w:t xml:space="preserve"> por el servicio jurídico de la Administración</w:t>
      </w:r>
      <w:r w:rsidR="004F6DB2" w:rsidRPr="00CE2EDF">
        <w:rPr>
          <w:bCs/>
        </w:rPr>
        <w:t>. Asimismo, las medidas de reequilibrio económico propuestas deberán ser objeto de informe por el órgano competente, en términos de impacto en contabilidad nacional y de proporcionalidad respecto de la modificación pretendida.</w:t>
      </w:r>
    </w:p>
    <w:p w14:paraId="18BD2FBF" w14:textId="77777777" w:rsidR="001962AD" w:rsidRPr="00CE2EDF" w:rsidRDefault="001962AD" w:rsidP="001962AD">
      <w:pPr>
        <w:rPr>
          <w:bCs/>
        </w:rPr>
      </w:pPr>
    </w:p>
    <w:p w14:paraId="30DBB70D" w14:textId="3524B36A" w:rsidR="00E23582" w:rsidRPr="00CE2EDF" w:rsidRDefault="00E23582" w:rsidP="00C25ECA">
      <w:pPr>
        <w:pStyle w:val="Prrafodelista"/>
        <w:numPr>
          <w:ilvl w:val="0"/>
          <w:numId w:val="41"/>
        </w:numPr>
        <w:ind w:left="357" w:hanging="357"/>
        <w:rPr>
          <w:bCs/>
        </w:rPr>
      </w:pPr>
      <w:r w:rsidRPr="00CE2EDF">
        <w:rPr>
          <w:bCs/>
        </w:rPr>
        <w:t>Aprobación formal por el Órgano de Contratación.</w:t>
      </w:r>
    </w:p>
    <w:p w14:paraId="4590F484" w14:textId="77777777" w:rsidR="00F6546E" w:rsidRPr="00CE2EDF" w:rsidRDefault="00F6546E" w:rsidP="00F6546E">
      <w:pPr>
        <w:rPr>
          <w:bCs/>
        </w:rPr>
      </w:pPr>
    </w:p>
    <w:p w14:paraId="78135EA5" w14:textId="64FEA38A" w:rsidR="00B82542" w:rsidRPr="00CE2EDF" w:rsidRDefault="00EC60F5" w:rsidP="00F6546E">
      <w:pPr>
        <w:rPr>
          <w:bCs/>
        </w:rPr>
      </w:pPr>
      <w:r w:rsidRPr="00CE2EDF">
        <w:t>6</w:t>
      </w:r>
      <w:r w:rsidR="001962AD" w:rsidRPr="00CE2EDF">
        <w:t>5</w:t>
      </w:r>
      <w:r w:rsidRPr="00CE2EDF">
        <w:t xml:space="preserve">.3. </w:t>
      </w:r>
      <w:r w:rsidR="00B82542" w:rsidRPr="00CE2EDF">
        <w:t>Fuera de los casos anteriores, e</w:t>
      </w:r>
      <w:r w:rsidR="00F6546E" w:rsidRPr="00CE2EDF">
        <w:rPr>
          <w:bCs/>
        </w:rPr>
        <w:t xml:space="preserve">l </w:t>
      </w:r>
      <w:r w:rsidRPr="00CE2EDF">
        <w:rPr>
          <w:bCs/>
        </w:rPr>
        <w:t>Ó</w:t>
      </w:r>
      <w:r w:rsidR="00F6546E" w:rsidRPr="00CE2EDF">
        <w:rPr>
          <w:bCs/>
        </w:rPr>
        <w:t xml:space="preserve">rgano de Contratación </w:t>
      </w:r>
      <w:r w:rsidR="00B82542" w:rsidRPr="00CE2EDF">
        <w:rPr>
          <w:bCs/>
        </w:rPr>
        <w:t xml:space="preserve">también </w:t>
      </w:r>
      <w:r w:rsidR="00F6546E" w:rsidRPr="00CE2EDF">
        <w:rPr>
          <w:bCs/>
        </w:rPr>
        <w:t>podr</w:t>
      </w:r>
      <w:r w:rsidRPr="00CE2EDF">
        <w:rPr>
          <w:bCs/>
        </w:rPr>
        <w:t>á</w:t>
      </w:r>
      <w:r w:rsidR="00F6546E" w:rsidRPr="00CE2EDF">
        <w:rPr>
          <w:bCs/>
        </w:rPr>
        <w:t xml:space="preserve"> acordar la modificación de</w:t>
      </w:r>
      <w:r w:rsidR="00B82542" w:rsidRPr="00CE2EDF">
        <w:rPr>
          <w:bCs/>
        </w:rPr>
        <w:t>l contrato con arreglo a lo previsto en el artículo 205 de la LCSP</w:t>
      </w:r>
      <w:r w:rsidR="004F6DB2" w:rsidRPr="00CE2EDF">
        <w:rPr>
          <w:bCs/>
        </w:rPr>
        <w:t xml:space="preserve"> y concordantes de esta norma</w:t>
      </w:r>
      <w:r w:rsidR="00B82542" w:rsidRPr="00CE2EDF">
        <w:rPr>
          <w:bCs/>
        </w:rPr>
        <w:t xml:space="preserve">. </w:t>
      </w:r>
    </w:p>
    <w:p w14:paraId="46F23DB5" w14:textId="77777777" w:rsidR="00B82542" w:rsidRPr="00CE2EDF" w:rsidRDefault="00B82542" w:rsidP="00F6546E">
      <w:pPr>
        <w:rPr>
          <w:bCs/>
        </w:rPr>
      </w:pPr>
    </w:p>
    <w:p w14:paraId="761D367E" w14:textId="2CE02123" w:rsidR="00F6546E" w:rsidRPr="00CE2EDF" w:rsidRDefault="009660E2" w:rsidP="00F6546E">
      <w:pPr>
        <w:rPr>
          <w:bCs/>
        </w:rPr>
      </w:pPr>
      <w:r w:rsidRPr="00CE2EDF">
        <w:rPr>
          <w:bCs/>
        </w:rPr>
        <w:t>6</w:t>
      </w:r>
      <w:r w:rsidR="001962AD" w:rsidRPr="00CE2EDF">
        <w:rPr>
          <w:bCs/>
        </w:rPr>
        <w:t>5</w:t>
      </w:r>
      <w:r w:rsidR="004F6DB2" w:rsidRPr="00CE2EDF">
        <w:rPr>
          <w:bCs/>
        </w:rPr>
        <w:t>.4</w:t>
      </w:r>
      <w:r w:rsidRPr="00CE2EDF">
        <w:rPr>
          <w:bCs/>
        </w:rPr>
        <w:t xml:space="preserve">. </w:t>
      </w:r>
      <w:r w:rsidR="00F6546E" w:rsidRPr="00CE2EDF">
        <w:rPr>
          <w:bCs/>
        </w:rPr>
        <w:t xml:space="preserve">Las modificaciones del contrato </w:t>
      </w:r>
      <w:r w:rsidRPr="00CE2EDF">
        <w:rPr>
          <w:bCs/>
        </w:rPr>
        <w:t>deberán</w:t>
      </w:r>
      <w:r w:rsidR="00F6546E" w:rsidRPr="00CE2EDF">
        <w:rPr>
          <w:bCs/>
        </w:rPr>
        <w:t xml:space="preserve"> formalizarse conforme a lo dispuesto en la </w:t>
      </w:r>
      <w:r w:rsidRPr="00CE2EDF">
        <w:rPr>
          <w:bCs/>
        </w:rPr>
        <w:t>cláusula</w:t>
      </w:r>
      <w:r w:rsidR="00F6546E" w:rsidRPr="00CE2EDF">
        <w:rPr>
          <w:bCs/>
        </w:rPr>
        <w:t xml:space="preserve"> 2</w:t>
      </w:r>
      <w:r w:rsidR="00BC38A8">
        <w:rPr>
          <w:bCs/>
        </w:rPr>
        <w:t>3</w:t>
      </w:r>
      <w:r w:rsidR="00B8466C" w:rsidRPr="00CE2EDF">
        <w:rPr>
          <w:bCs/>
        </w:rPr>
        <w:t>.</w:t>
      </w:r>
    </w:p>
    <w:p w14:paraId="59C06F6A" w14:textId="77777777" w:rsidR="00F6546E" w:rsidRPr="00CE2EDF" w:rsidRDefault="00F6546E" w:rsidP="00F6546E">
      <w:pPr>
        <w:rPr>
          <w:bCs/>
        </w:rPr>
      </w:pPr>
    </w:p>
    <w:p w14:paraId="467F2839" w14:textId="66C3A894" w:rsidR="00F6546E" w:rsidRPr="00CE2EDF" w:rsidRDefault="009660E2" w:rsidP="00F6546E">
      <w:pPr>
        <w:rPr>
          <w:bCs/>
        </w:rPr>
      </w:pPr>
      <w:r w:rsidRPr="00CE2EDF">
        <w:t>6</w:t>
      </w:r>
      <w:r w:rsidR="001962AD" w:rsidRPr="00CE2EDF">
        <w:t>5</w:t>
      </w:r>
      <w:r w:rsidR="004F6DB2" w:rsidRPr="00CE2EDF">
        <w:t>.5</w:t>
      </w:r>
      <w:r w:rsidRPr="00CE2EDF">
        <w:t xml:space="preserve">. </w:t>
      </w:r>
      <w:r w:rsidR="00F6546E" w:rsidRPr="00CE2EDF">
        <w:rPr>
          <w:bCs/>
        </w:rPr>
        <w:t xml:space="preserve">Cuando las modificaciones introducidas conforme a lo establecido en la presente </w:t>
      </w:r>
      <w:r w:rsidRPr="00CE2EDF">
        <w:rPr>
          <w:bCs/>
        </w:rPr>
        <w:t>cláusula</w:t>
      </w:r>
      <w:r w:rsidR="00F6546E" w:rsidRPr="00CE2EDF">
        <w:rPr>
          <w:bCs/>
        </w:rPr>
        <w:t xml:space="preserve"> afecten al </w:t>
      </w:r>
      <w:r w:rsidRPr="00CE2EDF">
        <w:rPr>
          <w:bCs/>
        </w:rPr>
        <w:t>régimen</w:t>
      </w:r>
      <w:r w:rsidR="00F6546E" w:rsidRPr="00CE2EDF">
        <w:rPr>
          <w:bCs/>
        </w:rPr>
        <w:t xml:space="preserve"> económico del contrato, se </w:t>
      </w:r>
      <w:r w:rsidRPr="00CE2EDF">
        <w:rPr>
          <w:bCs/>
        </w:rPr>
        <w:t>procederá</w:t>
      </w:r>
      <w:r w:rsidR="00F6546E" w:rsidRPr="00CE2EDF">
        <w:rPr>
          <w:bCs/>
        </w:rPr>
        <w:t xml:space="preserve"> al restablecimiento del equilibrio económico del contrato en los </w:t>
      </w:r>
      <w:r w:rsidRPr="00CE2EDF">
        <w:rPr>
          <w:bCs/>
        </w:rPr>
        <w:t>términos</w:t>
      </w:r>
      <w:r w:rsidR="00F6546E" w:rsidRPr="00CE2EDF">
        <w:rPr>
          <w:bCs/>
        </w:rPr>
        <w:t xml:space="preserve"> establecidos en la </w:t>
      </w:r>
      <w:r w:rsidRPr="00CE2EDF">
        <w:rPr>
          <w:bCs/>
        </w:rPr>
        <w:t>cláusula</w:t>
      </w:r>
      <w:r w:rsidR="00F6546E" w:rsidRPr="00CE2EDF">
        <w:rPr>
          <w:bCs/>
        </w:rPr>
        <w:t xml:space="preserve"> </w:t>
      </w:r>
      <w:r w:rsidR="002A79DC" w:rsidRPr="00CE2EDF">
        <w:rPr>
          <w:bCs/>
        </w:rPr>
        <w:t>5</w:t>
      </w:r>
      <w:r w:rsidR="00FE59EA" w:rsidRPr="00CE2EDF">
        <w:rPr>
          <w:bCs/>
        </w:rPr>
        <w:t>6</w:t>
      </w:r>
      <w:r w:rsidR="00F6546E" w:rsidRPr="00CE2EDF">
        <w:rPr>
          <w:bCs/>
        </w:rPr>
        <w:t xml:space="preserve"> de manera que se mantengan los supuestos económicos que fueron considerados como </w:t>
      </w:r>
      <w:r w:rsidRPr="00CE2EDF">
        <w:rPr>
          <w:bCs/>
        </w:rPr>
        <w:t>básicos</w:t>
      </w:r>
      <w:r w:rsidR="00F6546E" w:rsidRPr="00CE2EDF">
        <w:rPr>
          <w:bCs/>
        </w:rPr>
        <w:t xml:space="preserve"> en la adjudicación de</w:t>
      </w:r>
      <w:r w:rsidRPr="00CE2EDF">
        <w:rPr>
          <w:bCs/>
        </w:rPr>
        <w:t xml:space="preserve">l </w:t>
      </w:r>
      <w:r w:rsidR="00F6546E" w:rsidRPr="00CE2EDF">
        <w:rPr>
          <w:bCs/>
        </w:rPr>
        <w:t xml:space="preserve">contrato. A estos efectos, el concesionario </w:t>
      </w:r>
      <w:r w:rsidRPr="00CE2EDF">
        <w:rPr>
          <w:bCs/>
        </w:rPr>
        <w:t>deberá</w:t>
      </w:r>
      <w:r w:rsidR="00F6546E" w:rsidRPr="00CE2EDF">
        <w:rPr>
          <w:bCs/>
        </w:rPr>
        <w:t xml:space="preserve"> incluir en el </w:t>
      </w:r>
      <w:r w:rsidR="0043727A" w:rsidRPr="00CE2EDF">
        <w:t xml:space="preserve">Plan Económico-Financiero </w:t>
      </w:r>
      <w:r w:rsidR="00F6546E" w:rsidRPr="00CE2EDF">
        <w:rPr>
          <w:bCs/>
        </w:rPr>
        <w:t>de la concesión, mediante los oportunos ajustes, los efectos derivados del incremento o disminución de los costes.</w:t>
      </w:r>
    </w:p>
    <w:p w14:paraId="1736F012" w14:textId="77777777" w:rsidR="00F6546E" w:rsidRPr="00CE2EDF" w:rsidRDefault="00F6546E" w:rsidP="00F6546E">
      <w:pPr>
        <w:rPr>
          <w:bCs/>
        </w:rPr>
      </w:pPr>
    </w:p>
    <w:p w14:paraId="31A4A274" w14:textId="0E7F3419" w:rsidR="00F6546E" w:rsidRPr="00CE2EDF" w:rsidRDefault="009660E2" w:rsidP="00F6546E">
      <w:pPr>
        <w:rPr>
          <w:bCs/>
        </w:rPr>
      </w:pPr>
      <w:r w:rsidRPr="00CE2EDF">
        <w:t>6</w:t>
      </w:r>
      <w:r w:rsidR="001962AD" w:rsidRPr="00CE2EDF">
        <w:t>5</w:t>
      </w:r>
      <w:r w:rsidR="004F6DB2" w:rsidRPr="00CE2EDF">
        <w:t>.6</w:t>
      </w:r>
      <w:r w:rsidRPr="00CE2EDF">
        <w:t xml:space="preserve">. </w:t>
      </w:r>
      <w:r w:rsidR="00F6546E" w:rsidRPr="00CE2EDF">
        <w:rPr>
          <w:bCs/>
        </w:rPr>
        <w:t xml:space="preserve">No obstante lo anterior, cuando las </w:t>
      </w:r>
      <w:r w:rsidRPr="00CE2EDF">
        <w:rPr>
          <w:bCs/>
        </w:rPr>
        <w:t>modificaciones traigan</w:t>
      </w:r>
      <w:r w:rsidR="00F6546E" w:rsidRPr="00CE2EDF">
        <w:rPr>
          <w:bCs/>
        </w:rPr>
        <w:t xml:space="preserve"> causa en una indefinición del proyecto presentado por el concesionario o en deficiencias o imprevisiones del mismo y supongan un aumento del importe de las obras, las decisiones que se</w:t>
      </w:r>
      <w:r w:rsidRPr="00CE2EDF">
        <w:rPr>
          <w:bCs/>
        </w:rPr>
        <w:t xml:space="preserve"> </w:t>
      </w:r>
      <w:r w:rsidR="00F6546E" w:rsidRPr="00CE2EDF">
        <w:rPr>
          <w:bCs/>
        </w:rPr>
        <w:t xml:space="preserve">adopten por el </w:t>
      </w:r>
      <w:r w:rsidRPr="00CE2EDF">
        <w:rPr>
          <w:bCs/>
        </w:rPr>
        <w:t>Ó</w:t>
      </w:r>
      <w:r w:rsidR="00F6546E" w:rsidRPr="00CE2EDF">
        <w:rPr>
          <w:bCs/>
        </w:rPr>
        <w:t>rgano de Contratación para asegurar la adecuada ejecución del contrato no obligar</w:t>
      </w:r>
      <w:r w:rsidRPr="00CE2EDF">
        <w:rPr>
          <w:bCs/>
        </w:rPr>
        <w:t>á</w:t>
      </w:r>
      <w:r w:rsidR="00F6546E" w:rsidRPr="00CE2EDF">
        <w:rPr>
          <w:bCs/>
        </w:rPr>
        <w:t xml:space="preserve">n a modificar los </w:t>
      </w:r>
      <w:r w:rsidRPr="00CE2EDF">
        <w:rPr>
          <w:bCs/>
        </w:rPr>
        <w:t>términos</w:t>
      </w:r>
      <w:r w:rsidR="00F6546E" w:rsidRPr="00CE2EDF">
        <w:rPr>
          <w:bCs/>
        </w:rPr>
        <w:t xml:space="preserve"> económicos de la concesión y no implicar</w:t>
      </w:r>
      <w:r w:rsidRPr="00CE2EDF">
        <w:rPr>
          <w:bCs/>
        </w:rPr>
        <w:t>á</w:t>
      </w:r>
      <w:r w:rsidR="00F6546E" w:rsidRPr="00CE2EDF">
        <w:rPr>
          <w:bCs/>
        </w:rPr>
        <w:t xml:space="preserve">n revisión o </w:t>
      </w:r>
      <w:r w:rsidRPr="00CE2EDF">
        <w:rPr>
          <w:bCs/>
        </w:rPr>
        <w:t>restablecimiento</w:t>
      </w:r>
      <w:r w:rsidR="00F6546E" w:rsidRPr="00CE2EDF">
        <w:rPr>
          <w:bCs/>
        </w:rPr>
        <w:t xml:space="preserve"> del equilibrio económico.</w:t>
      </w:r>
    </w:p>
    <w:p w14:paraId="13F913A9" w14:textId="77777777" w:rsidR="00F6546E" w:rsidRPr="00CE2EDF" w:rsidRDefault="00F6546E" w:rsidP="00F6546E">
      <w:pPr>
        <w:rPr>
          <w:bCs/>
        </w:rPr>
      </w:pPr>
    </w:p>
    <w:p w14:paraId="5573F3DD" w14:textId="76689358" w:rsidR="00F6546E" w:rsidRPr="00CE2EDF" w:rsidRDefault="009660E2" w:rsidP="00F6546E">
      <w:pPr>
        <w:rPr>
          <w:bCs/>
        </w:rPr>
      </w:pPr>
      <w:r w:rsidRPr="00CE2EDF">
        <w:t>6</w:t>
      </w:r>
      <w:r w:rsidR="001962AD" w:rsidRPr="00CE2EDF">
        <w:t>5</w:t>
      </w:r>
      <w:r w:rsidR="004F6DB2" w:rsidRPr="00CE2EDF">
        <w:t>.7</w:t>
      </w:r>
      <w:r w:rsidRPr="00CE2EDF">
        <w:t xml:space="preserve">. </w:t>
      </w:r>
      <w:r w:rsidR="00F6546E" w:rsidRPr="00CE2EDF">
        <w:rPr>
          <w:bCs/>
        </w:rPr>
        <w:t xml:space="preserve">En el caso en que los acuerdos que dicte el </w:t>
      </w:r>
      <w:r w:rsidRPr="00CE2EDF">
        <w:rPr>
          <w:bCs/>
        </w:rPr>
        <w:t>Ó</w:t>
      </w:r>
      <w:r w:rsidR="00F6546E" w:rsidRPr="00CE2EDF">
        <w:rPr>
          <w:bCs/>
        </w:rPr>
        <w:t xml:space="preserve">rgano de Contratación respecto al desarrollo del servicio carezcan de trascendencia económica, no </w:t>
      </w:r>
      <w:r w:rsidRPr="00CE2EDF">
        <w:rPr>
          <w:bCs/>
        </w:rPr>
        <w:t>procederá</w:t>
      </w:r>
      <w:r w:rsidR="00F6546E" w:rsidRPr="00CE2EDF">
        <w:rPr>
          <w:bCs/>
        </w:rPr>
        <w:t xml:space="preserve"> la modificación del equilibrio de la concesión.</w:t>
      </w:r>
    </w:p>
    <w:p w14:paraId="5C5F4B56" w14:textId="77777777" w:rsidR="00F6546E" w:rsidRPr="00CE2EDF" w:rsidRDefault="00F6546E" w:rsidP="00F6546E">
      <w:pPr>
        <w:rPr>
          <w:bCs/>
        </w:rPr>
      </w:pPr>
    </w:p>
    <w:p w14:paraId="4EDA0B37" w14:textId="39CE25BD" w:rsidR="00F6546E" w:rsidRDefault="009660E2" w:rsidP="00AE08E3">
      <w:pPr>
        <w:outlineLvl w:val="1"/>
        <w:rPr>
          <w:i/>
        </w:rPr>
      </w:pPr>
      <w:bookmarkStart w:id="678" w:name="_Toc65843820"/>
      <w:r w:rsidRPr="00CE2EDF">
        <w:rPr>
          <w:b/>
        </w:rPr>
        <w:t xml:space="preserve">Cláusula </w:t>
      </w:r>
      <w:r w:rsidR="001962AD" w:rsidRPr="00CE2EDF">
        <w:rPr>
          <w:b/>
        </w:rPr>
        <w:t>66</w:t>
      </w:r>
      <w:r w:rsidRPr="00CE2EDF">
        <w:rPr>
          <w:b/>
        </w:rPr>
        <w:t>.</w:t>
      </w:r>
      <w:r w:rsidRPr="00CE2EDF">
        <w:t xml:space="preserve"> </w:t>
      </w:r>
      <w:r w:rsidR="00EA6C1A" w:rsidRPr="00CE2EDF">
        <w:rPr>
          <w:i/>
        </w:rPr>
        <w:t xml:space="preserve">Suspensión </w:t>
      </w:r>
      <w:r w:rsidRPr="00CE2EDF">
        <w:rPr>
          <w:i/>
        </w:rPr>
        <w:t>del contrato.</w:t>
      </w:r>
      <w:bookmarkEnd w:id="678"/>
    </w:p>
    <w:p w14:paraId="7857DB41" w14:textId="77777777" w:rsidR="009648C0" w:rsidRPr="00CE2EDF" w:rsidRDefault="009648C0" w:rsidP="003F3678">
      <w:pPr>
        <w:rPr>
          <w:i/>
        </w:rPr>
      </w:pPr>
    </w:p>
    <w:p w14:paraId="2E518847" w14:textId="7480F393" w:rsidR="00F6546E" w:rsidRPr="00CE2EDF" w:rsidRDefault="001962AD" w:rsidP="00F6546E">
      <w:pPr>
        <w:rPr>
          <w:bCs/>
        </w:rPr>
      </w:pPr>
      <w:r w:rsidRPr="00CE2EDF">
        <w:t>66</w:t>
      </w:r>
      <w:r w:rsidR="00EA6C1A" w:rsidRPr="00CE2EDF">
        <w:t xml:space="preserve">.1. </w:t>
      </w:r>
      <w:r w:rsidR="00F6546E" w:rsidRPr="00CE2EDF">
        <w:rPr>
          <w:bCs/>
        </w:rPr>
        <w:t xml:space="preserve">El </w:t>
      </w:r>
      <w:r w:rsidR="00EA6C1A" w:rsidRPr="00CE2EDF">
        <w:rPr>
          <w:bCs/>
        </w:rPr>
        <w:t>Órgano de</w:t>
      </w:r>
      <w:r w:rsidR="00F6546E" w:rsidRPr="00CE2EDF">
        <w:rPr>
          <w:bCs/>
        </w:rPr>
        <w:t xml:space="preserve"> Contratación </w:t>
      </w:r>
      <w:r w:rsidR="00EA6C1A" w:rsidRPr="00CE2EDF">
        <w:rPr>
          <w:bCs/>
        </w:rPr>
        <w:t>podrá</w:t>
      </w:r>
      <w:r w:rsidR="00F6546E" w:rsidRPr="00CE2EDF">
        <w:rPr>
          <w:bCs/>
        </w:rPr>
        <w:t xml:space="preserve"> acordar la suspensión total o parcial del contrato, en cuyo caso se </w:t>
      </w:r>
      <w:r w:rsidR="004F6DB2" w:rsidRPr="00CE2EDF">
        <w:rPr>
          <w:bCs/>
        </w:rPr>
        <w:t>extenderá</w:t>
      </w:r>
      <w:r w:rsidR="00F6546E" w:rsidRPr="00CE2EDF">
        <w:rPr>
          <w:bCs/>
        </w:rPr>
        <w:t xml:space="preserve"> un acta</w:t>
      </w:r>
      <w:r w:rsidR="004F6DB2" w:rsidRPr="00CE2EDF">
        <w:rPr>
          <w:bCs/>
        </w:rPr>
        <w:t>, de oficio o a solicitud del concesionario,</w:t>
      </w:r>
      <w:r w:rsidR="00F6546E" w:rsidRPr="00CE2EDF">
        <w:rPr>
          <w:bCs/>
        </w:rPr>
        <w:t xml:space="preserve"> en la que se consignar</w:t>
      </w:r>
      <w:r w:rsidR="00EA6C1A" w:rsidRPr="00CE2EDF">
        <w:rPr>
          <w:bCs/>
        </w:rPr>
        <w:t>á</w:t>
      </w:r>
      <w:r w:rsidR="00F6546E" w:rsidRPr="00CE2EDF">
        <w:rPr>
          <w:bCs/>
        </w:rPr>
        <w:t>n las circunstancias que la han motivado y la situación de hecho en la ejecución de aquel. De la misma forma se actuar</w:t>
      </w:r>
      <w:r w:rsidR="00EA6C1A" w:rsidRPr="00CE2EDF">
        <w:rPr>
          <w:bCs/>
        </w:rPr>
        <w:t>á</w:t>
      </w:r>
      <w:r w:rsidR="00F6546E" w:rsidRPr="00CE2EDF">
        <w:rPr>
          <w:bCs/>
        </w:rPr>
        <w:t xml:space="preserve"> cuando la suspensión del contrato tenga lugar por aplicación de lo dispuesto en el </w:t>
      </w:r>
      <w:r w:rsidR="00EA6C1A" w:rsidRPr="00CE2EDF">
        <w:rPr>
          <w:bCs/>
        </w:rPr>
        <w:t>artículo</w:t>
      </w:r>
      <w:r w:rsidR="00F6546E" w:rsidRPr="00CE2EDF">
        <w:rPr>
          <w:bCs/>
        </w:rPr>
        <w:t xml:space="preserve"> </w:t>
      </w:r>
      <w:r w:rsidR="00E04C7C" w:rsidRPr="00CE2EDF">
        <w:rPr>
          <w:bCs/>
        </w:rPr>
        <w:t>198</w:t>
      </w:r>
      <w:r w:rsidR="004F6DB2" w:rsidRPr="00CE2EDF">
        <w:rPr>
          <w:bCs/>
        </w:rPr>
        <w:t>.5</w:t>
      </w:r>
      <w:r w:rsidR="00E04C7C" w:rsidRPr="00CE2EDF">
        <w:rPr>
          <w:bCs/>
        </w:rPr>
        <w:t xml:space="preserve"> de la LCSP.</w:t>
      </w:r>
    </w:p>
    <w:p w14:paraId="08E5D8F9" w14:textId="77777777" w:rsidR="00F6546E" w:rsidRPr="00CE2EDF" w:rsidRDefault="00F6546E" w:rsidP="00F6546E">
      <w:pPr>
        <w:rPr>
          <w:bCs/>
        </w:rPr>
      </w:pPr>
    </w:p>
    <w:p w14:paraId="4D36557F" w14:textId="7B6A4D01" w:rsidR="00F6546E" w:rsidRPr="00CE2EDF" w:rsidRDefault="001962AD" w:rsidP="00F6546E">
      <w:pPr>
        <w:rPr>
          <w:bCs/>
        </w:rPr>
      </w:pPr>
      <w:r w:rsidRPr="00CE2EDF">
        <w:t>66</w:t>
      </w:r>
      <w:r w:rsidR="00E04C7C" w:rsidRPr="00CE2EDF">
        <w:t xml:space="preserve">.2. </w:t>
      </w:r>
      <w:r w:rsidR="00F6546E" w:rsidRPr="00CE2EDF">
        <w:rPr>
          <w:bCs/>
        </w:rPr>
        <w:t xml:space="preserve">Acordada la suspensión, el </w:t>
      </w:r>
      <w:r w:rsidR="00E04C7C" w:rsidRPr="00CE2EDF">
        <w:rPr>
          <w:bCs/>
        </w:rPr>
        <w:t>Ó</w:t>
      </w:r>
      <w:r w:rsidR="00F6546E" w:rsidRPr="00CE2EDF">
        <w:rPr>
          <w:bCs/>
        </w:rPr>
        <w:t>rgano de Contratación abonar</w:t>
      </w:r>
      <w:r w:rsidR="00E04C7C" w:rsidRPr="00CE2EDF">
        <w:rPr>
          <w:bCs/>
        </w:rPr>
        <w:t>á</w:t>
      </w:r>
      <w:r w:rsidR="00F6546E" w:rsidRPr="00CE2EDF">
        <w:rPr>
          <w:bCs/>
        </w:rPr>
        <w:t xml:space="preserve"> al contratista los da</w:t>
      </w:r>
      <w:r w:rsidR="00E04C7C" w:rsidRPr="00CE2EDF">
        <w:rPr>
          <w:bCs/>
        </w:rPr>
        <w:t>ño</w:t>
      </w:r>
      <w:r w:rsidR="00F6546E" w:rsidRPr="00CE2EDF">
        <w:rPr>
          <w:bCs/>
        </w:rPr>
        <w:t>s y perjuicios efectivament</w:t>
      </w:r>
      <w:r w:rsidR="004F6DB2" w:rsidRPr="00CE2EDF">
        <w:rPr>
          <w:bCs/>
        </w:rPr>
        <w:t xml:space="preserve">e sufridos por este y que serán exclusivamente los que figuran en el artículo 208.2.a) de la LCSP y siempre y cuando </w:t>
      </w:r>
      <w:r w:rsidR="00F6546E" w:rsidRPr="00CE2EDF">
        <w:rPr>
          <w:bCs/>
        </w:rPr>
        <w:t xml:space="preserve">el concesionario </w:t>
      </w:r>
      <w:r w:rsidR="004F6DB2" w:rsidRPr="00CE2EDF">
        <w:rPr>
          <w:bCs/>
        </w:rPr>
        <w:t>demuestre fehacientemente haber adoptado</w:t>
      </w:r>
      <w:r w:rsidR="00F6546E" w:rsidRPr="00CE2EDF">
        <w:rPr>
          <w:bCs/>
        </w:rPr>
        <w:t xml:space="preserve"> todas las medidas incluidas en el </w:t>
      </w:r>
      <w:r w:rsidR="00114A71" w:rsidRPr="00CE2EDF">
        <w:rPr>
          <w:bCs/>
        </w:rPr>
        <w:t>ámbito</w:t>
      </w:r>
      <w:r w:rsidR="00F6546E" w:rsidRPr="00CE2EDF">
        <w:rPr>
          <w:bCs/>
        </w:rPr>
        <w:t xml:space="preserve"> de su diligencia para minimizar las consecuencias económicas de cualquier paralización de la ejecución del contrato.</w:t>
      </w:r>
    </w:p>
    <w:p w14:paraId="387AC899" w14:textId="77777777" w:rsidR="00F6546E" w:rsidRPr="00CE2EDF" w:rsidRDefault="00F6546E" w:rsidP="00F6546E">
      <w:pPr>
        <w:rPr>
          <w:bCs/>
        </w:rPr>
      </w:pPr>
    </w:p>
    <w:p w14:paraId="596E58CB" w14:textId="6DD3D2D0" w:rsidR="00F6546E" w:rsidRPr="00CE2EDF" w:rsidRDefault="001962AD" w:rsidP="00F6546E">
      <w:pPr>
        <w:rPr>
          <w:bCs/>
        </w:rPr>
      </w:pPr>
      <w:r w:rsidRPr="00CE2EDF">
        <w:rPr>
          <w:bCs/>
        </w:rPr>
        <w:lastRenderedPageBreak/>
        <w:t>66</w:t>
      </w:r>
      <w:r w:rsidR="004F6DB2" w:rsidRPr="00CE2EDF">
        <w:t>.3</w:t>
      </w:r>
      <w:r w:rsidR="00114A71" w:rsidRPr="00CE2EDF">
        <w:t xml:space="preserve">. </w:t>
      </w:r>
      <w:r w:rsidR="004F6DB2" w:rsidRPr="00CE2EDF">
        <w:rPr>
          <w:shd w:val="clear" w:color="auto" w:fill="FFFFFF"/>
        </w:rPr>
        <w:t xml:space="preserve">Solo se indemnizarán los períodos de suspensión que estuvieran documentados en la correspondiente acta. Si una vez acordada la suspensión, la Administración no responde a la solicitud del concesionario para la emisión de acta, se entenderá, salvo prueba en contrario, que se ha iniciado la suspensión en la fecha señalada por el concesionario en su solicitud. </w:t>
      </w:r>
    </w:p>
    <w:p w14:paraId="79513AF6" w14:textId="77777777" w:rsidR="00F6546E" w:rsidRPr="00CE2EDF" w:rsidRDefault="00F6546E" w:rsidP="00F6546E">
      <w:pPr>
        <w:rPr>
          <w:bCs/>
        </w:rPr>
      </w:pPr>
    </w:p>
    <w:p w14:paraId="275B7F2F" w14:textId="2AC28AF8" w:rsidR="00114A71" w:rsidRPr="00CE2EDF" w:rsidRDefault="00114A71" w:rsidP="001962AD">
      <w:pPr>
        <w:outlineLvl w:val="1"/>
        <w:rPr>
          <w:i/>
        </w:rPr>
      </w:pPr>
      <w:bookmarkStart w:id="679" w:name="_Toc65843821"/>
      <w:r w:rsidRPr="00CE2EDF">
        <w:rPr>
          <w:b/>
        </w:rPr>
        <w:t xml:space="preserve">Cláusula </w:t>
      </w:r>
      <w:r w:rsidR="001962AD" w:rsidRPr="00CE2EDF">
        <w:rPr>
          <w:b/>
        </w:rPr>
        <w:t>67</w:t>
      </w:r>
      <w:r w:rsidRPr="00CE2EDF">
        <w:rPr>
          <w:b/>
        </w:rPr>
        <w:t>.</w:t>
      </w:r>
      <w:r w:rsidRPr="00CE2EDF">
        <w:t xml:space="preserve"> </w:t>
      </w:r>
      <w:r w:rsidRPr="00CE2EDF">
        <w:rPr>
          <w:i/>
        </w:rPr>
        <w:t>Extinción del contrato.</w:t>
      </w:r>
      <w:bookmarkEnd w:id="679"/>
    </w:p>
    <w:p w14:paraId="5E5F2B8C" w14:textId="77777777" w:rsidR="00F6546E" w:rsidRPr="00CE2EDF" w:rsidRDefault="00F6546E" w:rsidP="00F6546E">
      <w:pPr>
        <w:rPr>
          <w:bCs/>
        </w:rPr>
      </w:pPr>
    </w:p>
    <w:p w14:paraId="0416884F" w14:textId="7D912578" w:rsidR="00F6546E" w:rsidRPr="00CE2EDF" w:rsidRDefault="000A6941" w:rsidP="00F6546E">
      <w:pPr>
        <w:rPr>
          <w:bCs/>
        </w:rPr>
      </w:pPr>
      <w:r w:rsidRPr="00CE2EDF">
        <w:rPr>
          <w:bCs/>
        </w:rPr>
        <w:t>67</w:t>
      </w:r>
      <w:r w:rsidR="00114A71" w:rsidRPr="00CE2EDF">
        <w:t xml:space="preserve">.1. </w:t>
      </w:r>
      <w:r w:rsidR="00F6546E" w:rsidRPr="00CE2EDF">
        <w:rPr>
          <w:bCs/>
        </w:rPr>
        <w:t>El presente contrato de concesión de obra</w:t>
      </w:r>
      <w:r w:rsidR="005B0F68" w:rsidRPr="00CE2EDF">
        <w:rPr>
          <w:bCs/>
        </w:rPr>
        <w:t>s</w:t>
      </w:r>
      <w:r w:rsidR="00F6546E" w:rsidRPr="00CE2EDF">
        <w:rPr>
          <w:bCs/>
        </w:rPr>
        <w:t xml:space="preserve"> se </w:t>
      </w:r>
      <w:r w:rsidR="00114A71" w:rsidRPr="00CE2EDF">
        <w:rPr>
          <w:bCs/>
        </w:rPr>
        <w:t>extinguirá</w:t>
      </w:r>
      <w:r w:rsidR="00F6546E" w:rsidRPr="00CE2EDF">
        <w:rPr>
          <w:bCs/>
        </w:rPr>
        <w:t xml:space="preserve"> por cumplimiento o por resolución.</w:t>
      </w:r>
    </w:p>
    <w:p w14:paraId="6F77E822" w14:textId="77777777" w:rsidR="00F6546E" w:rsidRPr="00CE2EDF" w:rsidRDefault="00F6546E" w:rsidP="00F6546E">
      <w:pPr>
        <w:rPr>
          <w:bCs/>
        </w:rPr>
      </w:pPr>
    </w:p>
    <w:p w14:paraId="35DD234F" w14:textId="61811A15" w:rsidR="00F6546E" w:rsidRPr="00CE2EDF" w:rsidRDefault="000A6941" w:rsidP="00F6546E">
      <w:pPr>
        <w:rPr>
          <w:bCs/>
        </w:rPr>
      </w:pPr>
      <w:r w:rsidRPr="00CE2EDF">
        <w:t>67</w:t>
      </w:r>
      <w:r w:rsidR="005B0F68" w:rsidRPr="00CE2EDF">
        <w:t xml:space="preserve">.2. </w:t>
      </w:r>
      <w:r w:rsidR="00F6546E" w:rsidRPr="00CE2EDF">
        <w:rPr>
          <w:bCs/>
        </w:rPr>
        <w:t xml:space="preserve">El contrato se </w:t>
      </w:r>
      <w:r w:rsidR="005B0F68" w:rsidRPr="00CE2EDF">
        <w:rPr>
          <w:bCs/>
        </w:rPr>
        <w:t>entenderá</w:t>
      </w:r>
      <w:r w:rsidR="00F6546E" w:rsidRPr="00CE2EDF">
        <w:rPr>
          <w:bCs/>
        </w:rPr>
        <w:t xml:space="preserve"> cumplido por el concesionario cuando este haya realizado, de acuerdo con los </w:t>
      </w:r>
      <w:r w:rsidR="005B0F68" w:rsidRPr="00CE2EDF">
        <w:rPr>
          <w:bCs/>
        </w:rPr>
        <w:t>términos</w:t>
      </w:r>
      <w:r w:rsidR="00F6546E" w:rsidRPr="00CE2EDF">
        <w:rPr>
          <w:bCs/>
        </w:rPr>
        <w:t xml:space="preserve"> del mismo y a satisfacción del </w:t>
      </w:r>
      <w:r w:rsidR="005B0F68" w:rsidRPr="00CE2EDF">
        <w:rPr>
          <w:bCs/>
        </w:rPr>
        <w:t>Ó</w:t>
      </w:r>
      <w:r w:rsidR="00F6546E" w:rsidRPr="00CE2EDF">
        <w:rPr>
          <w:bCs/>
        </w:rPr>
        <w:t xml:space="preserve">rgano de Contratación, la totalidad del objeto y, de acuerdo con el </w:t>
      </w:r>
      <w:r w:rsidR="005B0F68" w:rsidRPr="00CE2EDF">
        <w:rPr>
          <w:bCs/>
        </w:rPr>
        <w:t>artículo</w:t>
      </w:r>
      <w:r w:rsidR="00F6546E" w:rsidRPr="00CE2EDF">
        <w:rPr>
          <w:bCs/>
        </w:rPr>
        <w:t xml:space="preserve"> 2</w:t>
      </w:r>
      <w:r w:rsidR="00A935A0" w:rsidRPr="00CE2EDF">
        <w:rPr>
          <w:bCs/>
        </w:rPr>
        <w:t>7</w:t>
      </w:r>
      <w:r w:rsidR="00065E80" w:rsidRPr="00CE2EDF">
        <w:rPr>
          <w:bCs/>
        </w:rPr>
        <w:t>8</w:t>
      </w:r>
      <w:r w:rsidR="00A935A0" w:rsidRPr="00CE2EDF">
        <w:rPr>
          <w:bCs/>
        </w:rPr>
        <w:t xml:space="preserve"> de la L</w:t>
      </w:r>
      <w:r w:rsidR="00F6546E" w:rsidRPr="00CE2EDF">
        <w:rPr>
          <w:bCs/>
        </w:rPr>
        <w:t xml:space="preserve">CSP, haya transcurrido el plazo inicialmente establecido o, en su caso, el resultante de las </w:t>
      </w:r>
      <w:r w:rsidR="00A935A0" w:rsidRPr="00CE2EDF">
        <w:rPr>
          <w:bCs/>
        </w:rPr>
        <w:t>prórrogas</w:t>
      </w:r>
      <w:r w:rsidR="00F6546E" w:rsidRPr="00CE2EDF">
        <w:rPr>
          <w:bCs/>
        </w:rPr>
        <w:t xml:space="preserve"> o reducciones que se hubiesen </w:t>
      </w:r>
      <w:r w:rsidR="00065E80" w:rsidRPr="00CE2EDF">
        <w:rPr>
          <w:bCs/>
        </w:rPr>
        <w:t>decidido</w:t>
      </w:r>
      <w:r w:rsidR="00F6546E" w:rsidRPr="00CE2EDF">
        <w:rPr>
          <w:bCs/>
        </w:rPr>
        <w:t>.</w:t>
      </w:r>
    </w:p>
    <w:p w14:paraId="7FA064FD" w14:textId="77777777" w:rsidR="00F6546E" w:rsidRPr="00CE2EDF" w:rsidRDefault="00F6546E" w:rsidP="00F6546E">
      <w:pPr>
        <w:rPr>
          <w:bCs/>
        </w:rPr>
      </w:pPr>
    </w:p>
    <w:p w14:paraId="38F74A57" w14:textId="7C1A3D2E" w:rsidR="00F6546E" w:rsidRPr="00CE2EDF" w:rsidRDefault="000A6941" w:rsidP="00F6546E">
      <w:pPr>
        <w:rPr>
          <w:bCs/>
        </w:rPr>
      </w:pPr>
      <w:r w:rsidRPr="00CE2EDF">
        <w:rPr>
          <w:bCs/>
        </w:rPr>
        <w:t>67</w:t>
      </w:r>
      <w:r w:rsidR="00D50606" w:rsidRPr="00CE2EDF">
        <w:t xml:space="preserve">.3. </w:t>
      </w:r>
      <w:r w:rsidR="00F6546E" w:rsidRPr="00CE2EDF">
        <w:rPr>
          <w:bCs/>
        </w:rPr>
        <w:t>Son causa de resolución de</w:t>
      </w:r>
      <w:r w:rsidR="00A935A0" w:rsidRPr="00CE2EDF">
        <w:rPr>
          <w:bCs/>
        </w:rPr>
        <w:t>l</w:t>
      </w:r>
      <w:r w:rsidR="00F6546E" w:rsidRPr="00CE2EDF">
        <w:rPr>
          <w:bCs/>
        </w:rPr>
        <w:t xml:space="preserve"> contrato de concesión administrativa, </w:t>
      </w:r>
      <w:r w:rsidR="00A935A0" w:rsidRPr="00CE2EDF">
        <w:rPr>
          <w:bCs/>
        </w:rPr>
        <w:t>además</w:t>
      </w:r>
      <w:r w:rsidR="00F6546E" w:rsidRPr="00CE2EDF">
        <w:rPr>
          <w:bCs/>
        </w:rPr>
        <w:t xml:space="preserve"> de las contempladas en los </w:t>
      </w:r>
      <w:r w:rsidR="00A935A0" w:rsidRPr="00CE2EDF">
        <w:rPr>
          <w:bCs/>
        </w:rPr>
        <w:t>artículos</w:t>
      </w:r>
      <w:r w:rsidR="00F6546E" w:rsidRPr="00CE2EDF">
        <w:rPr>
          <w:bCs/>
        </w:rPr>
        <w:t xml:space="preserve"> 2</w:t>
      </w:r>
      <w:r w:rsidR="009604E3" w:rsidRPr="00CE2EDF">
        <w:rPr>
          <w:bCs/>
        </w:rPr>
        <w:t>11</w:t>
      </w:r>
      <w:r w:rsidR="00F6546E" w:rsidRPr="00CE2EDF">
        <w:rPr>
          <w:bCs/>
        </w:rPr>
        <w:t xml:space="preserve"> y 2</w:t>
      </w:r>
      <w:r w:rsidR="009604E3" w:rsidRPr="00CE2EDF">
        <w:rPr>
          <w:bCs/>
        </w:rPr>
        <w:t>7</w:t>
      </w:r>
      <w:r w:rsidR="00F6546E" w:rsidRPr="00CE2EDF">
        <w:rPr>
          <w:bCs/>
        </w:rPr>
        <w:t>9 de</w:t>
      </w:r>
      <w:r w:rsidR="009604E3" w:rsidRPr="00CE2EDF">
        <w:rPr>
          <w:bCs/>
        </w:rPr>
        <w:t xml:space="preserve"> la LCSP</w:t>
      </w:r>
      <w:r w:rsidR="00D50606" w:rsidRPr="00CE2EDF">
        <w:rPr>
          <w:bCs/>
        </w:rPr>
        <w:t>, las siguiente</w:t>
      </w:r>
      <w:r w:rsidR="00F6546E" w:rsidRPr="00CE2EDF">
        <w:rPr>
          <w:bCs/>
        </w:rPr>
        <w:t>s:</w:t>
      </w:r>
    </w:p>
    <w:p w14:paraId="4F73D958" w14:textId="77777777" w:rsidR="009604E3" w:rsidRPr="00CE2EDF" w:rsidRDefault="009604E3" w:rsidP="00F6546E">
      <w:pPr>
        <w:rPr>
          <w:bCs/>
        </w:rPr>
      </w:pPr>
    </w:p>
    <w:p w14:paraId="0C31ECC7" w14:textId="1E56856D" w:rsidR="00F6546E" w:rsidRPr="00CE2EDF" w:rsidRDefault="00D50606" w:rsidP="00C25ECA">
      <w:pPr>
        <w:pStyle w:val="Prrafodelista"/>
        <w:numPr>
          <w:ilvl w:val="0"/>
          <w:numId w:val="26"/>
        </w:numPr>
        <w:ind w:left="357" w:hanging="357"/>
        <w:rPr>
          <w:rFonts w:cs="Arial"/>
          <w:bCs/>
        </w:rPr>
      </w:pPr>
      <w:r w:rsidRPr="00CE2EDF">
        <w:rPr>
          <w:rFonts w:cs="Arial"/>
          <w:bCs/>
        </w:rPr>
        <w:t xml:space="preserve">El abandono o </w:t>
      </w:r>
      <w:r w:rsidR="00F6546E" w:rsidRPr="00CE2EDF">
        <w:rPr>
          <w:rFonts w:cs="Arial"/>
          <w:bCs/>
        </w:rPr>
        <w:t>renuncia unilateral</w:t>
      </w:r>
      <w:r w:rsidRPr="00CE2EDF">
        <w:rPr>
          <w:rFonts w:cs="Arial"/>
          <w:bCs/>
        </w:rPr>
        <w:t xml:space="preserve"> del concesionario.</w:t>
      </w:r>
      <w:r w:rsidR="00F6546E" w:rsidRPr="00CE2EDF">
        <w:rPr>
          <w:rFonts w:cs="Arial"/>
          <w:bCs/>
        </w:rPr>
        <w:t xml:space="preserve"> Se </w:t>
      </w:r>
      <w:r w:rsidR="009604E3" w:rsidRPr="00CE2EDF">
        <w:rPr>
          <w:rFonts w:cs="Arial"/>
          <w:bCs/>
        </w:rPr>
        <w:t>presumirá</w:t>
      </w:r>
      <w:r w:rsidR="00F6546E" w:rsidRPr="00CE2EDF">
        <w:rPr>
          <w:rFonts w:cs="Arial"/>
          <w:bCs/>
        </w:rPr>
        <w:t xml:space="preserve"> que existe un abandono de la ejecución del </w:t>
      </w:r>
      <w:r w:rsidR="009604E3" w:rsidRPr="00CE2EDF">
        <w:rPr>
          <w:rFonts w:cs="Arial"/>
          <w:bCs/>
        </w:rPr>
        <w:t>contrato por</w:t>
      </w:r>
      <w:r w:rsidR="00F6546E" w:rsidRPr="00CE2EDF">
        <w:rPr>
          <w:rFonts w:cs="Arial"/>
          <w:bCs/>
        </w:rPr>
        <w:t xml:space="preserve"> parte del concesionario cuando este, sin causa justificada, deje de explotar cualquiera de la EDAR objeto del contrato durante </w:t>
      </w:r>
      <w:r w:rsidR="009604E3" w:rsidRPr="00CE2EDF">
        <w:rPr>
          <w:rFonts w:cs="Arial"/>
          <w:bCs/>
        </w:rPr>
        <w:t>más</w:t>
      </w:r>
      <w:r w:rsidR="00F6546E" w:rsidRPr="00CE2EDF">
        <w:rPr>
          <w:rFonts w:cs="Arial"/>
          <w:bCs/>
        </w:rPr>
        <w:t xml:space="preserve"> de 48 horas consecutivas, mediante la retirada de su personal y desatendiendo de forma absoluta las instalaciones y las obligaciones esenciales derivadas del contrato.</w:t>
      </w:r>
    </w:p>
    <w:p w14:paraId="4AF62D2C" w14:textId="77777777" w:rsidR="00D50606" w:rsidRPr="00CE2EDF" w:rsidRDefault="00D50606" w:rsidP="001962AD">
      <w:pPr>
        <w:rPr>
          <w:rFonts w:cs="Arial"/>
          <w:bCs/>
        </w:rPr>
      </w:pPr>
    </w:p>
    <w:p w14:paraId="022E6AB3" w14:textId="463217AB" w:rsidR="00D50606" w:rsidRDefault="00D50606" w:rsidP="00C25ECA">
      <w:pPr>
        <w:pStyle w:val="Prrafodelista"/>
        <w:numPr>
          <w:ilvl w:val="0"/>
          <w:numId w:val="26"/>
        </w:numPr>
        <w:ind w:left="357" w:hanging="357"/>
        <w:rPr>
          <w:rFonts w:cs="Arial"/>
          <w:bCs/>
        </w:rPr>
      </w:pPr>
      <w:r w:rsidRPr="00CE2EDF">
        <w:rPr>
          <w:rFonts w:cs="Arial"/>
          <w:bCs/>
        </w:rPr>
        <w:t xml:space="preserve">El incumplimiento de las condiciones especiales de ejecución previstas en este </w:t>
      </w:r>
      <w:r w:rsidR="0056425A" w:rsidRPr="00CE2EDF">
        <w:rPr>
          <w:rFonts w:cs="Arial"/>
          <w:bCs/>
        </w:rPr>
        <w:t>Pliego</w:t>
      </w:r>
      <w:r w:rsidRPr="00CE2EDF">
        <w:rPr>
          <w:rFonts w:cs="Arial"/>
          <w:bCs/>
        </w:rPr>
        <w:t>.</w:t>
      </w:r>
    </w:p>
    <w:p w14:paraId="12297409" w14:textId="77777777" w:rsidR="009648C0" w:rsidRPr="009648C0" w:rsidRDefault="009648C0" w:rsidP="009648C0">
      <w:pPr>
        <w:pStyle w:val="Prrafodelista"/>
        <w:rPr>
          <w:rFonts w:cs="Arial"/>
          <w:bCs/>
        </w:rPr>
      </w:pPr>
    </w:p>
    <w:p w14:paraId="364F2D02" w14:textId="4C0BD54B" w:rsidR="00D50606" w:rsidRPr="00CE2EDF" w:rsidRDefault="00D50606" w:rsidP="00C25ECA">
      <w:pPr>
        <w:pStyle w:val="Prrafodelista"/>
        <w:numPr>
          <w:ilvl w:val="0"/>
          <w:numId w:val="26"/>
        </w:numPr>
        <w:ind w:left="357" w:hanging="357"/>
        <w:rPr>
          <w:rFonts w:cs="Arial"/>
          <w:bCs/>
        </w:rPr>
      </w:pPr>
      <w:r w:rsidRPr="00CE2EDF">
        <w:rPr>
          <w:rFonts w:cs="Arial"/>
          <w:bCs/>
        </w:rPr>
        <w:t>Los incumplimientos de la cláusula 6</w:t>
      </w:r>
      <w:r w:rsidR="00C9185D" w:rsidRPr="00CE2EDF">
        <w:rPr>
          <w:rFonts w:cs="Arial"/>
          <w:bCs/>
        </w:rPr>
        <w:t>1</w:t>
      </w:r>
      <w:r w:rsidR="00C31B38" w:rsidRPr="00CE2EDF">
        <w:rPr>
          <w:rFonts w:cs="Arial"/>
          <w:bCs/>
        </w:rPr>
        <w:t xml:space="preserve"> </w:t>
      </w:r>
      <w:r w:rsidRPr="00CE2EDF">
        <w:rPr>
          <w:rFonts w:cs="Arial"/>
          <w:bCs/>
        </w:rPr>
        <w:t>cuando den lugar a la resolución según lo previsto en ella.</w:t>
      </w:r>
    </w:p>
    <w:p w14:paraId="2BAAB97F" w14:textId="77777777" w:rsidR="009604E3" w:rsidRPr="00CE2EDF" w:rsidRDefault="009604E3" w:rsidP="001962AD">
      <w:pPr>
        <w:rPr>
          <w:rFonts w:cs="Arial"/>
          <w:bCs/>
        </w:rPr>
      </w:pPr>
    </w:p>
    <w:p w14:paraId="781FA0E8" w14:textId="4C33557C" w:rsidR="00F6546E" w:rsidRPr="00CE2EDF" w:rsidRDefault="00D50606" w:rsidP="00C25ECA">
      <w:pPr>
        <w:pStyle w:val="Prrafodelista"/>
        <w:numPr>
          <w:ilvl w:val="0"/>
          <w:numId w:val="26"/>
        </w:numPr>
        <w:ind w:left="357" w:hanging="357"/>
        <w:rPr>
          <w:rFonts w:cs="Arial"/>
          <w:bCs/>
        </w:rPr>
      </w:pPr>
      <w:r w:rsidRPr="00CE2EDF">
        <w:rPr>
          <w:rFonts w:cs="Arial"/>
          <w:bCs/>
        </w:rPr>
        <w:t>El retraso en la</w:t>
      </w:r>
      <w:r w:rsidR="00F6546E" w:rsidRPr="00CE2EDF">
        <w:rPr>
          <w:rFonts w:cs="Arial"/>
          <w:bCs/>
        </w:rPr>
        <w:t xml:space="preserve"> contratación de los seguros exigidos </w:t>
      </w:r>
      <w:r w:rsidRPr="00CE2EDF">
        <w:rPr>
          <w:rFonts w:cs="Arial"/>
          <w:bCs/>
        </w:rPr>
        <w:t>en la cláusula 6</w:t>
      </w:r>
      <w:r w:rsidR="0039686A" w:rsidRPr="00CE2EDF">
        <w:rPr>
          <w:rFonts w:cs="Arial"/>
          <w:bCs/>
        </w:rPr>
        <w:t>2</w:t>
      </w:r>
      <w:r w:rsidR="00C31B38" w:rsidRPr="00CE2EDF">
        <w:rPr>
          <w:rFonts w:cs="Arial"/>
          <w:bCs/>
        </w:rPr>
        <w:t xml:space="preserve"> </w:t>
      </w:r>
      <w:r w:rsidR="00F6546E" w:rsidRPr="00CE2EDF">
        <w:rPr>
          <w:rFonts w:cs="Arial"/>
          <w:bCs/>
        </w:rPr>
        <w:t>para la ejecución del contrato</w:t>
      </w:r>
      <w:r w:rsidRPr="00CE2EDF">
        <w:rPr>
          <w:rFonts w:cs="Arial"/>
          <w:bCs/>
        </w:rPr>
        <w:t xml:space="preserve"> por un plazo superior a un mes desde la firma del contrato de concesión, o el impago de las pólizas que dé lugar a la cancelación de cualquier seguro obligatorio en los términos de dicha cláusula.</w:t>
      </w:r>
    </w:p>
    <w:p w14:paraId="49CC69CC" w14:textId="77777777" w:rsidR="00321BBA" w:rsidRPr="00CE2EDF" w:rsidRDefault="00321BBA" w:rsidP="00321BBA">
      <w:pPr>
        <w:rPr>
          <w:rFonts w:cs="Arial"/>
          <w:bCs/>
        </w:rPr>
      </w:pPr>
    </w:p>
    <w:p w14:paraId="706CD366" w14:textId="2BDC9024" w:rsidR="00F6546E" w:rsidRPr="00CE2EDF" w:rsidRDefault="000A6941" w:rsidP="00F6546E">
      <w:pPr>
        <w:rPr>
          <w:bCs/>
        </w:rPr>
      </w:pPr>
      <w:r w:rsidRPr="00CE2EDF">
        <w:t>67</w:t>
      </w:r>
      <w:r w:rsidR="00D50606" w:rsidRPr="00CE2EDF">
        <w:t>.4</w:t>
      </w:r>
      <w:r w:rsidR="00725D91" w:rsidRPr="00CE2EDF">
        <w:t xml:space="preserve">. </w:t>
      </w:r>
      <w:r w:rsidR="00F6546E" w:rsidRPr="00CE2EDF">
        <w:rPr>
          <w:bCs/>
        </w:rPr>
        <w:t xml:space="preserve">Para la aplicación </w:t>
      </w:r>
      <w:r w:rsidR="00D50606" w:rsidRPr="00CE2EDF">
        <w:rPr>
          <w:bCs/>
        </w:rPr>
        <w:t xml:space="preserve">y efectos </w:t>
      </w:r>
      <w:r w:rsidR="00F6546E" w:rsidRPr="00CE2EDF">
        <w:rPr>
          <w:bCs/>
        </w:rPr>
        <w:t xml:space="preserve">de las causas de resolución del contrato se </w:t>
      </w:r>
      <w:r w:rsidR="00725D91" w:rsidRPr="00CE2EDF">
        <w:rPr>
          <w:bCs/>
        </w:rPr>
        <w:t>estará</w:t>
      </w:r>
      <w:r w:rsidR="00F6546E" w:rsidRPr="00CE2EDF">
        <w:rPr>
          <w:bCs/>
        </w:rPr>
        <w:t xml:space="preserve"> a lo dispuesto </w:t>
      </w:r>
      <w:r w:rsidR="00562C05" w:rsidRPr="00CE2EDF">
        <w:rPr>
          <w:bCs/>
        </w:rPr>
        <w:t xml:space="preserve">en el artículo </w:t>
      </w:r>
      <w:r w:rsidR="00D50606" w:rsidRPr="00CE2EDF">
        <w:rPr>
          <w:bCs/>
        </w:rPr>
        <w:t xml:space="preserve">212, </w:t>
      </w:r>
      <w:r w:rsidR="00562C05" w:rsidRPr="00CE2EDF">
        <w:rPr>
          <w:bCs/>
        </w:rPr>
        <w:t>2</w:t>
      </w:r>
      <w:r w:rsidR="00067C2D" w:rsidRPr="00CE2EDF">
        <w:rPr>
          <w:bCs/>
        </w:rPr>
        <w:t>13</w:t>
      </w:r>
      <w:r w:rsidR="00F6546E" w:rsidRPr="00CE2EDF">
        <w:rPr>
          <w:bCs/>
        </w:rPr>
        <w:t xml:space="preserve"> </w:t>
      </w:r>
      <w:r w:rsidR="00D50606" w:rsidRPr="00CE2EDF">
        <w:rPr>
          <w:bCs/>
        </w:rPr>
        <w:t xml:space="preserve">y 280 </w:t>
      </w:r>
      <w:r w:rsidR="00F6546E" w:rsidRPr="00CE2EDF">
        <w:rPr>
          <w:bCs/>
        </w:rPr>
        <w:t>de</w:t>
      </w:r>
      <w:r w:rsidR="0086677A" w:rsidRPr="00CE2EDF">
        <w:rPr>
          <w:bCs/>
        </w:rPr>
        <w:t xml:space="preserve"> la </w:t>
      </w:r>
      <w:r w:rsidR="00F6546E" w:rsidRPr="00CE2EDF">
        <w:rPr>
          <w:bCs/>
        </w:rPr>
        <w:t>LCSP</w:t>
      </w:r>
      <w:r w:rsidR="00104647" w:rsidRPr="00CE2EDF">
        <w:rPr>
          <w:bCs/>
        </w:rPr>
        <w:t>.</w:t>
      </w:r>
    </w:p>
    <w:p w14:paraId="19F6D848" w14:textId="77777777" w:rsidR="00F6546E" w:rsidRPr="00CE2EDF" w:rsidRDefault="00F6546E" w:rsidP="00F6546E">
      <w:pPr>
        <w:rPr>
          <w:bCs/>
        </w:rPr>
      </w:pPr>
    </w:p>
    <w:p w14:paraId="0B03A671" w14:textId="77E23699" w:rsidR="00D50606" w:rsidRPr="00CE2EDF" w:rsidRDefault="00D50606" w:rsidP="000A6941">
      <w:pPr>
        <w:outlineLvl w:val="1"/>
        <w:rPr>
          <w:i/>
        </w:rPr>
      </w:pPr>
      <w:bookmarkStart w:id="680" w:name="_Toc65843822"/>
      <w:r w:rsidRPr="00CE2EDF">
        <w:rPr>
          <w:b/>
        </w:rPr>
        <w:lastRenderedPageBreak/>
        <w:t xml:space="preserve">Cláusula </w:t>
      </w:r>
      <w:r w:rsidR="000A6941" w:rsidRPr="00CE2EDF">
        <w:rPr>
          <w:b/>
        </w:rPr>
        <w:t>68</w:t>
      </w:r>
      <w:r w:rsidRPr="00CE2EDF">
        <w:rPr>
          <w:b/>
        </w:rPr>
        <w:t xml:space="preserve">. </w:t>
      </w:r>
      <w:r w:rsidRPr="00CE2EDF">
        <w:rPr>
          <w:i/>
        </w:rPr>
        <w:t>Reversión de los activos.</w:t>
      </w:r>
      <w:bookmarkEnd w:id="680"/>
    </w:p>
    <w:p w14:paraId="0D75F00B" w14:textId="77777777" w:rsidR="00D50606" w:rsidRPr="00CE2EDF" w:rsidRDefault="00D50606" w:rsidP="001962AD">
      <w:pPr>
        <w:rPr>
          <w:i/>
        </w:rPr>
      </w:pPr>
    </w:p>
    <w:p w14:paraId="289FE82D" w14:textId="6716B04D" w:rsidR="00C46019" w:rsidRPr="00CE2EDF" w:rsidRDefault="000A6941" w:rsidP="00D50606">
      <w:r w:rsidRPr="00CE2EDF">
        <w:t>68</w:t>
      </w:r>
      <w:r w:rsidR="00D50606" w:rsidRPr="00CE2EDF">
        <w:t xml:space="preserve">.1. </w:t>
      </w:r>
      <w:r w:rsidR="00C46019" w:rsidRPr="00CE2EDF">
        <w:t>Una vez extinguido el contrato, e</w:t>
      </w:r>
      <w:r w:rsidR="00D50606" w:rsidRPr="00CE2EDF">
        <w:t xml:space="preserve">l concesionario quedará obligado a hacer entrega a la Administración concedente, en buen estado de conservación y uso, de las obras incluidas en la concesión, así como de los bienes e instalaciones </w:t>
      </w:r>
      <w:r w:rsidR="00C46019" w:rsidRPr="00CE2EDF">
        <w:t>necesarios para su explotación.</w:t>
      </w:r>
    </w:p>
    <w:p w14:paraId="407FE0CC" w14:textId="77777777" w:rsidR="00C46019" w:rsidRPr="00CE2EDF" w:rsidRDefault="00C46019" w:rsidP="00D50606"/>
    <w:p w14:paraId="25D7FAF5" w14:textId="6A8CC8F1" w:rsidR="00C46019" w:rsidRPr="00CE2EDF" w:rsidRDefault="000A6941" w:rsidP="00C46019">
      <w:r w:rsidRPr="00CE2EDF">
        <w:t>68</w:t>
      </w:r>
      <w:r w:rsidR="00C46019" w:rsidRPr="00CE2EDF">
        <w:t>.2. A tal efecto, se establece un periodo transitorio de</w:t>
      </w:r>
      <w:r w:rsidR="00D957D6">
        <w:t xml:space="preserve"> la concesión de seis meses</w:t>
      </w:r>
      <w:r w:rsidR="00C46019" w:rsidRPr="00CE2EDF">
        <w:t xml:space="preserve"> anteriores a su término o un periodo desde el inicio hasta la finalización del procedimiento de resolución anticipada del contrato de concesión, en el que se realizarán las siguientes actuaciones:</w:t>
      </w:r>
    </w:p>
    <w:p w14:paraId="11699025" w14:textId="77777777" w:rsidR="00C46019" w:rsidRPr="00CE2EDF" w:rsidRDefault="00C46019" w:rsidP="00C46019"/>
    <w:p w14:paraId="0B06BB40" w14:textId="77777777" w:rsidR="00C46019" w:rsidRPr="00CE2EDF" w:rsidRDefault="00C46019" w:rsidP="00C25ECA">
      <w:pPr>
        <w:pStyle w:val="Prrafodelista"/>
        <w:numPr>
          <w:ilvl w:val="0"/>
          <w:numId w:val="28"/>
        </w:numPr>
        <w:ind w:left="426" w:hanging="426"/>
      </w:pPr>
      <w:r w:rsidRPr="00CE2EDF">
        <w:t>La Administración podrá designar un Interventor Técnico con la finalidad de comprobar que se haya ejecutado completamente la obra pública hidráulica prevista, así como para inspeccionar y vigilar la conservación y mantenimiento de la totalidad de los bienes y derechos que integran el contenido del contrato.</w:t>
      </w:r>
    </w:p>
    <w:p w14:paraId="6456801B" w14:textId="77777777" w:rsidR="00C46019" w:rsidRPr="00CE2EDF" w:rsidRDefault="00C46019" w:rsidP="000A6941"/>
    <w:p w14:paraId="1435A2B8" w14:textId="4B65ACAB" w:rsidR="00C46019" w:rsidRPr="00CE2EDF" w:rsidRDefault="00C46019" w:rsidP="00C25ECA">
      <w:pPr>
        <w:pStyle w:val="Prrafodelista"/>
        <w:numPr>
          <w:ilvl w:val="0"/>
          <w:numId w:val="28"/>
        </w:numPr>
        <w:ind w:left="426" w:hanging="426"/>
      </w:pPr>
      <w:r w:rsidRPr="00CE2EDF">
        <w:t>Este Interventor informará a la Administración de las reparaciones y reposiciones necesarias para mantenerlos en perfecto estado de entrega y funcionamiento.</w:t>
      </w:r>
    </w:p>
    <w:p w14:paraId="45142E7D" w14:textId="77777777" w:rsidR="00C46019" w:rsidRPr="00CE2EDF" w:rsidRDefault="00C46019" w:rsidP="000A6941"/>
    <w:p w14:paraId="26AC306E" w14:textId="749F8781" w:rsidR="00C46019" w:rsidRPr="00CE2EDF" w:rsidRDefault="00C46019" w:rsidP="00C25ECA">
      <w:pPr>
        <w:pStyle w:val="Prrafodelista"/>
        <w:numPr>
          <w:ilvl w:val="0"/>
          <w:numId w:val="28"/>
        </w:numPr>
        <w:ind w:left="426" w:hanging="426"/>
      </w:pPr>
      <w:r w:rsidRPr="00CE2EDF">
        <w:t>El incumplimiento por parte del concesionario de las órdenes o disposiciones de la Administración sobre conservación, mantenimiento o reposición, o la mala fe en la ejecución de los mismos, podrá determinar el secuestro de la concesión.</w:t>
      </w:r>
    </w:p>
    <w:p w14:paraId="503641EE" w14:textId="77777777" w:rsidR="00C46019" w:rsidRPr="00CE2EDF" w:rsidRDefault="00C46019" w:rsidP="000A6941"/>
    <w:p w14:paraId="08B95C9C" w14:textId="1FD1F7CD" w:rsidR="00C46019" w:rsidRPr="00CE2EDF" w:rsidRDefault="00C46019" w:rsidP="00C25ECA">
      <w:pPr>
        <w:pStyle w:val="Prrafodelista"/>
        <w:numPr>
          <w:ilvl w:val="0"/>
          <w:numId w:val="28"/>
        </w:numPr>
        <w:ind w:left="426" w:hanging="426"/>
      </w:pPr>
      <w:r w:rsidRPr="00CE2EDF">
        <w:t>El concesionario deberá poner en conocimiento de la Administración toda nueva contratación de personal que realice en estos últimos tres años de explotación y requerirá de la autorización expresa de la Administración para poder realizar esas contrataciones.</w:t>
      </w:r>
    </w:p>
    <w:p w14:paraId="37B53FEB" w14:textId="77777777" w:rsidR="00C46019" w:rsidRPr="00CE2EDF" w:rsidRDefault="00C46019" w:rsidP="000A6941"/>
    <w:p w14:paraId="3AA1B994" w14:textId="00C602C5" w:rsidR="00D957D6" w:rsidRPr="00CE2EDF" w:rsidRDefault="00D957D6" w:rsidP="00D957D6">
      <w:bookmarkStart w:id="681" w:name="_Toc58269472"/>
      <w:bookmarkStart w:id="682" w:name="_Toc58269721"/>
      <w:r>
        <w:t xml:space="preserve">68.3. </w:t>
      </w:r>
      <w:r w:rsidRPr="00CE2EDF">
        <w:t>Antes de la finalización del periodo de explotación</w:t>
      </w:r>
      <w:r>
        <w:t xml:space="preserve"> y, en todo caso, antes de suscribir el Acta de Recepción forma</w:t>
      </w:r>
      <w:r w:rsidRPr="00CE2EDF">
        <w:t>, el concesionario deberá haber entregado a la Administración contratante todos los catálogos técnicos de los sistemas eléctricos, mecánicos e hidráulicos instalados, sus normas de mantenimiento, las diferentes garantías, el diario de explotación de las EDAR y cuantos otros documentos sean necesarios para garantizar la correcta explotación por parte de la Administración.</w:t>
      </w:r>
      <w:bookmarkEnd w:id="681"/>
      <w:bookmarkEnd w:id="682"/>
    </w:p>
    <w:p w14:paraId="113F0B50" w14:textId="77777777" w:rsidR="00D957D6" w:rsidRPr="00CE2EDF" w:rsidRDefault="00D957D6" w:rsidP="00C46019"/>
    <w:p w14:paraId="2A65DFCF" w14:textId="03D5E0D1" w:rsidR="00D957D6" w:rsidRDefault="00D957D6" w:rsidP="00D957D6">
      <w:r w:rsidRPr="00CE2EDF">
        <w:t>68.</w:t>
      </w:r>
      <w:r>
        <w:t>4</w:t>
      </w:r>
      <w:r w:rsidRPr="00CE2EDF">
        <w:t>. La entrega de las obras, bienes e instalaciones se realizará mediante la suscripción de un Acta de Recepción formal. El levantamiento de esta acta y su contenido se ajustarán a lo establecido en el artículo 243 de la LCSP.</w:t>
      </w:r>
    </w:p>
    <w:p w14:paraId="00869B29" w14:textId="77777777" w:rsidR="00D50606" w:rsidRPr="00CE2EDF" w:rsidRDefault="00D50606" w:rsidP="000A6941"/>
    <w:p w14:paraId="68A66A1D" w14:textId="5E453624" w:rsidR="003E0B7B" w:rsidRPr="00CE2EDF" w:rsidRDefault="003E0B7B" w:rsidP="000A6941">
      <w:pPr>
        <w:outlineLvl w:val="1"/>
        <w:rPr>
          <w:i/>
        </w:rPr>
      </w:pPr>
      <w:bookmarkStart w:id="683" w:name="_Toc65843823"/>
      <w:r w:rsidRPr="00CE2EDF">
        <w:rPr>
          <w:b/>
        </w:rPr>
        <w:lastRenderedPageBreak/>
        <w:t xml:space="preserve">Cláusula </w:t>
      </w:r>
      <w:r w:rsidR="000A6941" w:rsidRPr="00CE2EDF">
        <w:rPr>
          <w:b/>
        </w:rPr>
        <w:t>69</w:t>
      </w:r>
      <w:r w:rsidRPr="00CE2EDF">
        <w:rPr>
          <w:b/>
        </w:rPr>
        <w:t>.</w:t>
      </w:r>
      <w:r w:rsidRPr="00CE2EDF">
        <w:t xml:space="preserve"> </w:t>
      </w:r>
      <w:r w:rsidR="00330ED2" w:rsidRPr="00CE2EDF">
        <w:rPr>
          <w:i/>
        </w:rPr>
        <w:t>Plazo de garantía</w:t>
      </w:r>
      <w:r w:rsidRPr="00CE2EDF">
        <w:rPr>
          <w:i/>
        </w:rPr>
        <w:t>.</w:t>
      </w:r>
      <w:bookmarkEnd w:id="683"/>
    </w:p>
    <w:p w14:paraId="41181CB4" w14:textId="77777777" w:rsidR="00F6546E" w:rsidRPr="00CE2EDF" w:rsidRDefault="00F6546E" w:rsidP="00F6546E">
      <w:pPr>
        <w:rPr>
          <w:bCs/>
        </w:rPr>
      </w:pPr>
    </w:p>
    <w:p w14:paraId="55120F6A" w14:textId="0797D4C6" w:rsidR="00F6546E" w:rsidRPr="00CE2EDF" w:rsidRDefault="000A6941" w:rsidP="00F6546E">
      <w:pPr>
        <w:rPr>
          <w:bCs/>
        </w:rPr>
      </w:pPr>
      <w:r w:rsidRPr="00CE2EDF">
        <w:t>69</w:t>
      </w:r>
      <w:r w:rsidR="00330ED2" w:rsidRPr="00CE2EDF">
        <w:t xml:space="preserve">.1. </w:t>
      </w:r>
      <w:r w:rsidR="00F6546E" w:rsidRPr="00CE2EDF">
        <w:rPr>
          <w:bCs/>
        </w:rPr>
        <w:t xml:space="preserve">No se establece un plazo de </w:t>
      </w:r>
      <w:r w:rsidR="00330ED2" w:rsidRPr="00CE2EDF">
        <w:rPr>
          <w:bCs/>
        </w:rPr>
        <w:t>garantía</w:t>
      </w:r>
      <w:r w:rsidR="00F6546E" w:rsidRPr="00CE2EDF">
        <w:rPr>
          <w:bCs/>
        </w:rPr>
        <w:t xml:space="preserve"> </w:t>
      </w:r>
      <w:r w:rsidR="00330ED2" w:rsidRPr="00CE2EDF">
        <w:rPr>
          <w:bCs/>
        </w:rPr>
        <w:t>específico</w:t>
      </w:r>
      <w:r w:rsidR="00F6546E" w:rsidRPr="00CE2EDF">
        <w:rPr>
          <w:bCs/>
        </w:rPr>
        <w:t xml:space="preserve"> para las</w:t>
      </w:r>
      <w:r w:rsidR="00C46019" w:rsidRPr="00CE2EDF">
        <w:rPr>
          <w:bCs/>
        </w:rPr>
        <w:t xml:space="preserve"> obras de construcción, si bien</w:t>
      </w:r>
      <w:r w:rsidR="00F6546E" w:rsidRPr="00CE2EDF">
        <w:rPr>
          <w:bCs/>
        </w:rPr>
        <w:t xml:space="preserve"> </w:t>
      </w:r>
      <w:r w:rsidR="00330ED2" w:rsidRPr="00CE2EDF">
        <w:rPr>
          <w:bCs/>
        </w:rPr>
        <w:t>será</w:t>
      </w:r>
      <w:r w:rsidR="00C46019" w:rsidRPr="00CE2EDF">
        <w:rPr>
          <w:bCs/>
        </w:rPr>
        <w:t>n</w:t>
      </w:r>
      <w:r w:rsidR="00F6546E" w:rsidRPr="00CE2EDF">
        <w:rPr>
          <w:bCs/>
        </w:rPr>
        <w:t xml:space="preserve"> por cuenta </w:t>
      </w:r>
      <w:r w:rsidR="00330ED2" w:rsidRPr="00CE2EDF">
        <w:rPr>
          <w:bCs/>
        </w:rPr>
        <w:t>del</w:t>
      </w:r>
      <w:r w:rsidR="00F6546E" w:rsidRPr="00CE2EDF">
        <w:rPr>
          <w:bCs/>
        </w:rPr>
        <w:t xml:space="preserve"> concesionario todos los trabajos de conservación de la obra, debiendo r</w:t>
      </w:r>
      <w:r w:rsidR="00C46019" w:rsidRPr="00CE2EDF">
        <w:rPr>
          <w:bCs/>
        </w:rPr>
        <w:t>eparar inmediatamente</w:t>
      </w:r>
      <w:r w:rsidR="00F6546E" w:rsidRPr="00CE2EDF">
        <w:rPr>
          <w:bCs/>
        </w:rPr>
        <w:t xml:space="preserve"> cuantos defectos </w:t>
      </w:r>
      <w:r w:rsidR="00C46019" w:rsidRPr="00CE2EDF">
        <w:rPr>
          <w:bCs/>
        </w:rPr>
        <w:t xml:space="preserve">se pongan de manifiesto, </w:t>
      </w:r>
      <w:r w:rsidR="00F6546E" w:rsidRPr="00CE2EDF">
        <w:rPr>
          <w:bCs/>
        </w:rPr>
        <w:t xml:space="preserve">de acuerdo con lo dispuesto en el </w:t>
      </w:r>
      <w:r w:rsidR="00330ED2" w:rsidRPr="00CE2EDF">
        <w:rPr>
          <w:bCs/>
        </w:rPr>
        <w:t>artículo</w:t>
      </w:r>
      <w:r w:rsidR="00F6546E" w:rsidRPr="00CE2EDF">
        <w:rPr>
          <w:bCs/>
        </w:rPr>
        <w:t xml:space="preserve"> 2</w:t>
      </w:r>
      <w:r w:rsidR="009B694C" w:rsidRPr="00CE2EDF">
        <w:rPr>
          <w:bCs/>
        </w:rPr>
        <w:t>43</w:t>
      </w:r>
      <w:r w:rsidR="00F6546E" w:rsidRPr="00CE2EDF">
        <w:rPr>
          <w:bCs/>
        </w:rPr>
        <w:t xml:space="preserve"> de</w:t>
      </w:r>
      <w:r w:rsidR="009B694C" w:rsidRPr="00CE2EDF">
        <w:rPr>
          <w:bCs/>
        </w:rPr>
        <w:t xml:space="preserve"> la LCSP</w:t>
      </w:r>
      <w:r w:rsidR="00C46019" w:rsidRPr="00CE2EDF">
        <w:rPr>
          <w:bCs/>
        </w:rPr>
        <w:t xml:space="preserve"> y, en su caso, la cláusula anterior</w:t>
      </w:r>
      <w:r w:rsidR="00F6546E" w:rsidRPr="00CE2EDF">
        <w:rPr>
          <w:bCs/>
        </w:rPr>
        <w:t>.</w:t>
      </w:r>
    </w:p>
    <w:p w14:paraId="30E6302C" w14:textId="77777777" w:rsidR="00F6546E" w:rsidRPr="00CE2EDF" w:rsidRDefault="00F6546E" w:rsidP="00F6546E">
      <w:pPr>
        <w:rPr>
          <w:bCs/>
        </w:rPr>
      </w:pPr>
    </w:p>
    <w:p w14:paraId="09D2D996" w14:textId="1A12962B" w:rsidR="00F6546E" w:rsidRPr="00CE2EDF" w:rsidRDefault="000A6941" w:rsidP="00F6546E">
      <w:pPr>
        <w:rPr>
          <w:bCs/>
        </w:rPr>
      </w:pPr>
      <w:r w:rsidRPr="00CE2EDF">
        <w:t>69</w:t>
      </w:r>
      <w:r w:rsidR="009B694C" w:rsidRPr="00CE2EDF">
        <w:t>.</w:t>
      </w:r>
      <w:r w:rsidRPr="00CE2EDF">
        <w:t>2</w:t>
      </w:r>
      <w:r w:rsidR="009B694C" w:rsidRPr="00CE2EDF">
        <w:t xml:space="preserve">. </w:t>
      </w:r>
      <w:r w:rsidR="00C46019" w:rsidRPr="00CE2EDF">
        <w:rPr>
          <w:bCs/>
        </w:rPr>
        <w:t xml:space="preserve">No obstante lo anterior, si el contrato de concesión se resuelve anticipadamente antes de haber transcurrido el plazo de quince años desde la puesta en funcionamiento de las obras y estas se arruinan dentro de dicho plazo por vicios ocultos de la construcción, debido a incumplimiento del contrato por parte del concesionario, responderá este de los daños y perjuicios que se produzcan o se manifiesten </w:t>
      </w:r>
      <w:r w:rsidR="00F6546E" w:rsidRPr="00CE2EDF">
        <w:rPr>
          <w:bCs/>
        </w:rPr>
        <w:t>como consecuencia de</w:t>
      </w:r>
      <w:r w:rsidR="00C46019" w:rsidRPr="00CE2EDF">
        <w:rPr>
          <w:bCs/>
        </w:rPr>
        <w:t xml:space="preserve"> ta</w:t>
      </w:r>
      <w:r w:rsidR="00F6546E" w:rsidRPr="00CE2EDF">
        <w:rPr>
          <w:bCs/>
        </w:rPr>
        <w:t>l incumplimiento</w:t>
      </w:r>
      <w:r w:rsidR="00C46019" w:rsidRPr="00CE2EDF">
        <w:rPr>
          <w:bCs/>
        </w:rPr>
        <w:t>. En tal caso, la garantía definitiva no se devolverá al concesionario hasta transcurrir el citado plazo o hasta que un nuevo concesionario se subrogue en sus derechos y obligaciones.</w:t>
      </w:r>
    </w:p>
    <w:p w14:paraId="78F1FB8C" w14:textId="77777777" w:rsidR="00F6546E" w:rsidRPr="00CE2EDF" w:rsidRDefault="00F6546E" w:rsidP="00F6546E">
      <w:pPr>
        <w:rPr>
          <w:bCs/>
        </w:rPr>
      </w:pPr>
    </w:p>
    <w:p w14:paraId="764C2291" w14:textId="67AFDB86" w:rsidR="00F6546E" w:rsidRPr="00CE2EDF" w:rsidRDefault="00785B97" w:rsidP="000A6941">
      <w:pPr>
        <w:outlineLvl w:val="1"/>
        <w:rPr>
          <w:bCs/>
        </w:rPr>
      </w:pPr>
      <w:bookmarkStart w:id="684" w:name="_Toc65843824"/>
      <w:r w:rsidRPr="00CE2EDF">
        <w:rPr>
          <w:b/>
        </w:rPr>
        <w:t>Cláusula 7</w:t>
      </w:r>
      <w:r w:rsidR="000A6941" w:rsidRPr="00CE2EDF">
        <w:rPr>
          <w:b/>
        </w:rPr>
        <w:t>0</w:t>
      </w:r>
      <w:r w:rsidRPr="00CE2EDF">
        <w:rPr>
          <w:b/>
        </w:rPr>
        <w:t>.</w:t>
      </w:r>
      <w:r w:rsidRPr="00CE2EDF">
        <w:t xml:space="preserve"> </w:t>
      </w:r>
      <w:r w:rsidRPr="00CE2EDF">
        <w:rPr>
          <w:i/>
        </w:rPr>
        <w:t>Devolución y cancelación de la garantía definitiva.</w:t>
      </w:r>
      <w:bookmarkEnd w:id="684"/>
    </w:p>
    <w:p w14:paraId="61D7067D" w14:textId="77777777" w:rsidR="00F6546E" w:rsidRPr="00CE2EDF" w:rsidRDefault="00F6546E" w:rsidP="00F6546E">
      <w:pPr>
        <w:rPr>
          <w:bCs/>
        </w:rPr>
      </w:pPr>
    </w:p>
    <w:p w14:paraId="749E32F6" w14:textId="3039B8C0" w:rsidR="00302EC2" w:rsidRPr="00CE2EDF" w:rsidRDefault="00785B97" w:rsidP="00F6546E">
      <w:pPr>
        <w:rPr>
          <w:bCs/>
        </w:rPr>
      </w:pPr>
      <w:r w:rsidRPr="00CE2EDF">
        <w:t>7</w:t>
      </w:r>
      <w:r w:rsidR="000A6941" w:rsidRPr="00CE2EDF">
        <w:t>0</w:t>
      </w:r>
      <w:r w:rsidRPr="00CE2EDF">
        <w:t xml:space="preserve">.1. </w:t>
      </w:r>
      <w:r w:rsidR="00F6546E" w:rsidRPr="00CE2EDF">
        <w:rPr>
          <w:bCs/>
        </w:rPr>
        <w:t xml:space="preserve">La </w:t>
      </w:r>
      <w:r w:rsidRPr="00CE2EDF">
        <w:rPr>
          <w:bCs/>
        </w:rPr>
        <w:t>garantía</w:t>
      </w:r>
      <w:r w:rsidR="00F6546E" w:rsidRPr="00CE2EDF">
        <w:rPr>
          <w:bCs/>
        </w:rPr>
        <w:t xml:space="preserve"> definitiva se </w:t>
      </w:r>
      <w:r w:rsidRPr="00CE2EDF">
        <w:rPr>
          <w:bCs/>
        </w:rPr>
        <w:t>devolverá</w:t>
      </w:r>
      <w:r w:rsidR="00F6546E" w:rsidRPr="00CE2EDF">
        <w:rPr>
          <w:bCs/>
        </w:rPr>
        <w:t xml:space="preserve"> transcurrido un a</w:t>
      </w:r>
      <w:r w:rsidRPr="00CE2EDF">
        <w:rPr>
          <w:bCs/>
        </w:rPr>
        <w:t>ño</w:t>
      </w:r>
      <w:r w:rsidR="00C46019" w:rsidRPr="00CE2EDF">
        <w:rPr>
          <w:bCs/>
        </w:rPr>
        <w:t xml:space="preserve"> completo desde el </w:t>
      </w:r>
      <w:r w:rsidR="00AC4DEF" w:rsidRPr="00CE2EDF">
        <w:rPr>
          <w:bCs/>
        </w:rPr>
        <w:t>Acta de Recepción</w:t>
      </w:r>
      <w:r w:rsidR="00C46019" w:rsidRPr="00CE2EDF">
        <w:rPr>
          <w:bCs/>
        </w:rPr>
        <w:t xml:space="preserve"> al que se refiere la cláusula </w:t>
      </w:r>
      <w:r w:rsidR="00BC38A8">
        <w:rPr>
          <w:bCs/>
        </w:rPr>
        <w:t>20</w:t>
      </w:r>
      <w:r w:rsidR="00596B5C" w:rsidRPr="00CE2EDF">
        <w:rPr>
          <w:bCs/>
        </w:rPr>
        <w:t>.5</w:t>
      </w:r>
      <w:r w:rsidR="00897AAF" w:rsidRPr="00CE2EDF">
        <w:rPr>
          <w:bCs/>
        </w:rPr>
        <w:t xml:space="preserve"> </w:t>
      </w:r>
      <w:r w:rsidR="00C46019" w:rsidRPr="00CE2EDF">
        <w:rPr>
          <w:bCs/>
        </w:rPr>
        <w:t xml:space="preserve">y siempre que hayan transcurrido quince años desde la puesta en funcionamiento de las obras. En caso contrario, la garantía definitiva se devolverá una vez transcurrido este plazo. En ambos casos la garantía se devolverá </w:t>
      </w:r>
      <w:r w:rsidR="00F6546E" w:rsidRPr="00CE2EDF">
        <w:rPr>
          <w:bCs/>
        </w:rPr>
        <w:t xml:space="preserve">siempre que se compruebe que </w:t>
      </w:r>
      <w:r w:rsidR="00C46019" w:rsidRPr="00CE2EDF">
        <w:rPr>
          <w:bCs/>
        </w:rPr>
        <w:t>las obras, bienes e instalaciones entregados han funcionado</w:t>
      </w:r>
      <w:r w:rsidR="00F6546E" w:rsidRPr="00CE2EDF">
        <w:rPr>
          <w:bCs/>
        </w:rPr>
        <w:t xml:space="preserve"> en condiciones óptimas durante un a</w:t>
      </w:r>
      <w:r w:rsidR="00741335" w:rsidRPr="00CE2EDF">
        <w:rPr>
          <w:bCs/>
        </w:rPr>
        <w:t>ño</w:t>
      </w:r>
      <w:r w:rsidR="00C46019" w:rsidRPr="00CE2EDF">
        <w:rPr>
          <w:bCs/>
        </w:rPr>
        <w:t xml:space="preserve"> sin necesidad de reparaciones. A estos efectos no se considerarán reparaciones, las actuaciones de conservación ordinaria de los bienes.</w:t>
      </w:r>
    </w:p>
    <w:p w14:paraId="254FDF4E" w14:textId="42E75FC5" w:rsidR="00D04842" w:rsidRPr="00702CB5" w:rsidRDefault="00465EEB" w:rsidP="004966D9">
      <w:pPr>
        <w:suppressAutoHyphens/>
        <w:jc w:val="center"/>
        <w:outlineLvl w:val="0"/>
        <w:rPr>
          <w:b/>
          <w:spacing w:val="-3"/>
        </w:rPr>
      </w:pPr>
      <w:r w:rsidRPr="00CE2EDF">
        <w:rPr>
          <w:bCs/>
        </w:rPr>
        <w:br w:type="page"/>
      </w:r>
      <w:bookmarkStart w:id="685" w:name="_Toc65843825"/>
      <w:r w:rsidR="00D04842" w:rsidRPr="008440FE">
        <w:rPr>
          <w:b/>
          <w:bCs/>
          <w:sz w:val="22"/>
          <w:szCs w:val="22"/>
        </w:rPr>
        <w:lastRenderedPageBreak/>
        <w:t xml:space="preserve">ANEXO </w:t>
      </w:r>
      <w:r w:rsidR="00D2394A">
        <w:rPr>
          <w:b/>
          <w:bCs/>
          <w:sz w:val="22"/>
          <w:szCs w:val="22"/>
        </w:rPr>
        <w:t>I</w:t>
      </w:r>
      <w:r w:rsidR="00D04842" w:rsidRPr="008440FE">
        <w:rPr>
          <w:b/>
          <w:bCs/>
          <w:sz w:val="22"/>
          <w:szCs w:val="22"/>
        </w:rPr>
        <w:t xml:space="preserve">. </w:t>
      </w:r>
      <w:r w:rsidR="00D04842" w:rsidRPr="00702CB5">
        <w:rPr>
          <w:b/>
          <w:sz w:val="22"/>
          <w:szCs w:val="22"/>
        </w:rPr>
        <w:t>CARACTERÍSITICAS DEL CONTRATO</w:t>
      </w:r>
      <w:bookmarkEnd w:id="685"/>
    </w:p>
    <w:p w14:paraId="043669D0" w14:textId="77777777" w:rsidR="00D04842" w:rsidRPr="008440FE" w:rsidRDefault="00D04842" w:rsidP="00D04842"/>
    <w:p w14:paraId="36860610" w14:textId="5BEBC1B7" w:rsidR="00D04842" w:rsidRDefault="00D04842" w:rsidP="00D04842">
      <w:pPr>
        <w:widowControl w:val="0"/>
        <w:suppressAutoHyphens/>
        <w:autoSpaceDE w:val="0"/>
        <w:autoSpaceDN w:val="0"/>
        <w:adjustRightInd w:val="0"/>
        <w:rPr>
          <w:b/>
          <w:bCs/>
          <w:spacing w:val="-3"/>
        </w:rPr>
      </w:pPr>
      <w:r w:rsidRPr="008440FE">
        <w:rPr>
          <w:b/>
          <w:bCs/>
          <w:spacing w:val="-3"/>
        </w:rPr>
        <w:t>TÍTULO:</w:t>
      </w:r>
      <w:r>
        <w:rPr>
          <w:b/>
          <w:bCs/>
          <w:spacing w:val="-3"/>
        </w:rPr>
        <w:t xml:space="preserve"> </w:t>
      </w:r>
      <w:r w:rsidR="00050E38" w:rsidRPr="00734568">
        <w:rPr>
          <w:highlight w:val="yellow"/>
        </w:rPr>
        <w:t>[●]</w:t>
      </w:r>
    </w:p>
    <w:p w14:paraId="4EA361D0" w14:textId="77777777" w:rsidR="00D04842" w:rsidRDefault="00D04842" w:rsidP="00D04842">
      <w:pPr>
        <w:widowControl w:val="0"/>
        <w:suppressAutoHyphens/>
        <w:autoSpaceDE w:val="0"/>
        <w:autoSpaceDN w:val="0"/>
        <w:adjustRightInd w:val="0"/>
        <w:rPr>
          <w:b/>
          <w:bCs/>
          <w:spacing w:val="-3"/>
        </w:rPr>
      </w:pPr>
    </w:p>
    <w:p w14:paraId="6CEC45C5" w14:textId="77777777" w:rsidR="00D04842" w:rsidRDefault="00D04842" w:rsidP="00D04842">
      <w:pPr>
        <w:widowControl w:val="0"/>
        <w:suppressAutoHyphens/>
        <w:autoSpaceDE w:val="0"/>
        <w:autoSpaceDN w:val="0"/>
        <w:adjustRightInd w:val="0"/>
        <w:rPr>
          <w:b/>
          <w:bCs/>
          <w:spacing w:val="-3"/>
        </w:rPr>
      </w:pPr>
      <w:r>
        <w:rPr>
          <w:b/>
          <w:bCs/>
          <w:spacing w:val="-3"/>
        </w:rPr>
        <w:t>1</w:t>
      </w:r>
      <w:r w:rsidRPr="008440FE">
        <w:rPr>
          <w:b/>
          <w:bCs/>
          <w:spacing w:val="-3"/>
        </w:rPr>
        <w:t>.-</w:t>
      </w:r>
      <w:r w:rsidRPr="008440FE">
        <w:rPr>
          <w:b/>
          <w:bCs/>
          <w:spacing w:val="-3"/>
        </w:rPr>
        <w:tab/>
      </w:r>
      <w:r>
        <w:rPr>
          <w:b/>
          <w:bCs/>
          <w:spacing w:val="-3"/>
        </w:rPr>
        <w:t>Entidad Contratante.</w:t>
      </w:r>
    </w:p>
    <w:p w14:paraId="3F3D9545" w14:textId="77777777" w:rsidR="00D04842" w:rsidRDefault="00D04842" w:rsidP="00D04842">
      <w:pPr>
        <w:widowControl w:val="0"/>
        <w:suppressAutoHyphens/>
        <w:autoSpaceDE w:val="0"/>
        <w:autoSpaceDN w:val="0"/>
        <w:adjustRightInd w:val="0"/>
        <w:rPr>
          <w:b/>
          <w:bCs/>
          <w:spacing w:val="-3"/>
        </w:rPr>
      </w:pPr>
    </w:p>
    <w:p w14:paraId="389457E7" w14:textId="27C229B5" w:rsidR="00D04842" w:rsidRDefault="00050E38" w:rsidP="00D04842">
      <w:pPr>
        <w:widowControl w:val="0"/>
        <w:suppressAutoHyphens/>
        <w:autoSpaceDE w:val="0"/>
        <w:autoSpaceDN w:val="0"/>
        <w:adjustRightInd w:val="0"/>
        <w:ind w:left="709"/>
        <w:rPr>
          <w:bCs/>
          <w:spacing w:val="-3"/>
        </w:rPr>
      </w:pPr>
      <w:r w:rsidRPr="00734568">
        <w:rPr>
          <w:highlight w:val="yellow"/>
        </w:rPr>
        <w:t>[●]</w:t>
      </w:r>
      <w:r w:rsidR="00D04842" w:rsidRPr="0054417A">
        <w:rPr>
          <w:bCs/>
          <w:spacing w:val="-3"/>
        </w:rPr>
        <w:tab/>
      </w:r>
    </w:p>
    <w:p w14:paraId="2DFCF89C" w14:textId="0C50D62C" w:rsidR="00D04842" w:rsidRDefault="00D04842" w:rsidP="00D04842">
      <w:pPr>
        <w:widowControl w:val="0"/>
        <w:suppressAutoHyphens/>
        <w:autoSpaceDE w:val="0"/>
        <w:autoSpaceDN w:val="0"/>
        <w:adjustRightInd w:val="0"/>
        <w:ind w:left="709"/>
        <w:rPr>
          <w:spacing w:val="-3"/>
        </w:rPr>
      </w:pPr>
      <w:r w:rsidRPr="0054417A">
        <w:rPr>
          <w:bCs/>
          <w:spacing w:val="-3"/>
        </w:rPr>
        <w:t>Dirección postal:</w:t>
      </w:r>
      <w:r>
        <w:rPr>
          <w:bCs/>
          <w:spacing w:val="-3"/>
        </w:rPr>
        <w:t xml:space="preserve"> </w:t>
      </w:r>
      <w:r w:rsidR="00050E38" w:rsidRPr="00734568">
        <w:rPr>
          <w:highlight w:val="yellow"/>
        </w:rPr>
        <w:t>[●]</w:t>
      </w:r>
    </w:p>
    <w:p w14:paraId="5CDA3B48" w14:textId="5395F012" w:rsidR="00D04842" w:rsidRDefault="00D04842" w:rsidP="00D04842">
      <w:pPr>
        <w:widowControl w:val="0"/>
        <w:suppressAutoHyphens/>
        <w:autoSpaceDE w:val="0"/>
        <w:autoSpaceDN w:val="0"/>
        <w:adjustRightInd w:val="0"/>
        <w:ind w:left="709"/>
        <w:rPr>
          <w:spacing w:val="-3"/>
        </w:rPr>
      </w:pPr>
      <w:r>
        <w:rPr>
          <w:spacing w:val="-3"/>
        </w:rPr>
        <w:t xml:space="preserve">Teléfono: </w:t>
      </w:r>
      <w:r w:rsidR="00050E38" w:rsidRPr="00734568">
        <w:rPr>
          <w:highlight w:val="yellow"/>
        </w:rPr>
        <w:t>[●]</w:t>
      </w:r>
    </w:p>
    <w:p w14:paraId="3B21255A" w14:textId="22589C91" w:rsidR="00D04842" w:rsidRDefault="00D04842" w:rsidP="00D04842">
      <w:pPr>
        <w:widowControl w:val="0"/>
        <w:suppressAutoHyphens/>
        <w:autoSpaceDE w:val="0"/>
        <w:autoSpaceDN w:val="0"/>
        <w:adjustRightInd w:val="0"/>
        <w:ind w:left="709"/>
        <w:rPr>
          <w:spacing w:val="-3"/>
        </w:rPr>
      </w:pPr>
      <w:r>
        <w:rPr>
          <w:spacing w:val="-3"/>
        </w:rPr>
        <w:t xml:space="preserve">Fax: </w:t>
      </w:r>
      <w:r w:rsidR="00050E38" w:rsidRPr="00734568">
        <w:rPr>
          <w:highlight w:val="yellow"/>
        </w:rPr>
        <w:t>[●]</w:t>
      </w:r>
    </w:p>
    <w:p w14:paraId="01A2D2A1" w14:textId="77777777" w:rsidR="00D04842" w:rsidRDefault="00D04842" w:rsidP="00D04842">
      <w:pPr>
        <w:widowControl w:val="0"/>
        <w:suppressAutoHyphens/>
        <w:autoSpaceDE w:val="0"/>
        <w:autoSpaceDN w:val="0"/>
        <w:adjustRightInd w:val="0"/>
        <w:ind w:left="709"/>
        <w:rPr>
          <w:spacing w:val="-3"/>
        </w:rPr>
      </w:pPr>
      <w:r>
        <w:rPr>
          <w:spacing w:val="-3"/>
        </w:rPr>
        <w:t xml:space="preserve">Dirección electrónica: </w:t>
      </w:r>
      <w:r w:rsidRPr="00664E7A">
        <w:rPr>
          <w:spacing w:val="-3"/>
          <w:highlight w:val="yellow"/>
        </w:rPr>
        <w:t>[email]</w:t>
      </w:r>
    </w:p>
    <w:p w14:paraId="5E77114D" w14:textId="77777777" w:rsidR="00D04842" w:rsidRDefault="00D04842" w:rsidP="00D04842">
      <w:pPr>
        <w:widowControl w:val="0"/>
        <w:suppressAutoHyphens/>
        <w:autoSpaceDE w:val="0"/>
        <w:autoSpaceDN w:val="0"/>
        <w:adjustRightInd w:val="0"/>
        <w:ind w:left="709"/>
        <w:rPr>
          <w:spacing w:val="-3"/>
        </w:rPr>
      </w:pPr>
      <w:r>
        <w:rPr>
          <w:spacing w:val="-3"/>
        </w:rPr>
        <w:t xml:space="preserve">Perfil del contratante: </w:t>
      </w:r>
      <w:r w:rsidRPr="00664E7A">
        <w:rPr>
          <w:spacing w:val="-3"/>
          <w:highlight w:val="yellow"/>
        </w:rPr>
        <w:t>[página web]</w:t>
      </w:r>
    </w:p>
    <w:p w14:paraId="57041E89" w14:textId="7A29A3A5" w:rsidR="001E0C28" w:rsidRPr="00657768" w:rsidRDefault="001E0C28" w:rsidP="00D04842">
      <w:pPr>
        <w:widowControl w:val="0"/>
        <w:suppressAutoHyphens/>
        <w:autoSpaceDE w:val="0"/>
        <w:autoSpaceDN w:val="0"/>
        <w:adjustRightInd w:val="0"/>
        <w:ind w:left="709"/>
        <w:rPr>
          <w:bCs/>
          <w:spacing w:val="-3"/>
        </w:rPr>
      </w:pPr>
      <w:r w:rsidRPr="001E0C28">
        <w:t>Sistema de N</w:t>
      </w:r>
      <w:r>
        <w:t xml:space="preserve">otificaciones Telemáticas de esta Administración: </w:t>
      </w:r>
      <w:r w:rsidRPr="00734568">
        <w:rPr>
          <w:highlight w:val="yellow"/>
        </w:rPr>
        <w:t>[●]</w:t>
      </w:r>
    </w:p>
    <w:p w14:paraId="18DF9443" w14:textId="77777777" w:rsidR="00D04842" w:rsidRPr="008440FE" w:rsidRDefault="00D04842" w:rsidP="00D04842">
      <w:pPr>
        <w:widowControl w:val="0"/>
        <w:suppressAutoHyphens/>
        <w:autoSpaceDE w:val="0"/>
        <w:autoSpaceDN w:val="0"/>
        <w:adjustRightInd w:val="0"/>
        <w:rPr>
          <w:spacing w:val="-3"/>
        </w:rPr>
      </w:pPr>
    </w:p>
    <w:p w14:paraId="544792C0" w14:textId="77777777" w:rsidR="00D04842" w:rsidRDefault="00D04842" w:rsidP="00D04842">
      <w:pPr>
        <w:widowControl w:val="0"/>
        <w:suppressAutoHyphens/>
        <w:autoSpaceDE w:val="0"/>
        <w:autoSpaceDN w:val="0"/>
        <w:adjustRightInd w:val="0"/>
        <w:rPr>
          <w:b/>
          <w:bCs/>
          <w:spacing w:val="-3"/>
        </w:rPr>
      </w:pPr>
      <w:r>
        <w:rPr>
          <w:b/>
          <w:bCs/>
          <w:spacing w:val="-3"/>
        </w:rPr>
        <w:t>2</w:t>
      </w:r>
      <w:r w:rsidRPr="008440FE">
        <w:rPr>
          <w:b/>
          <w:bCs/>
          <w:spacing w:val="-3"/>
        </w:rPr>
        <w:t>.-</w:t>
      </w:r>
      <w:r w:rsidRPr="008440FE">
        <w:rPr>
          <w:b/>
          <w:bCs/>
          <w:spacing w:val="-3"/>
        </w:rPr>
        <w:tab/>
        <w:t>Definición del objeto del contrato</w:t>
      </w:r>
      <w:r>
        <w:rPr>
          <w:b/>
          <w:bCs/>
          <w:spacing w:val="-3"/>
        </w:rPr>
        <w:t>.</w:t>
      </w:r>
    </w:p>
    <w:p w14:paraId="58D5A35E" w14:textId="77777777" w:rsidR="00D04842" w:rsidRDefault="00D04842" w:rsidP="00D04842">
      <w:pPr>
        <w:widowControl w:val="0"/>
        <w:suppressAutoHyphens/>
        <w:autoSpaceDE w:val="0"/>
        <w:autoSpaceDN w:val="0"/>
        <w:adjustRightInd w:val="0"/>
        <w:rPr>
          <w:b/>
          <w:bCs/>
          <w:spacing w:val="-3"/>
          <w:vertAlign w:val="superscript"/>
        </w:rPr>
      </w:pPr>
    </w:p>
    <w:p w14:paraId="16E94244" w14:textId="5843DF7D" w:rsidR="00D04842" w:rsidRDefault="00D04842" w:rsidP="00D04842">
      <w:pPr>
        <w:widowControl w:val="0"/>
        <w:suppressAutoHyphens/>
        <w:autoSpaceDE w:val="0"/>
        <w:autoSpaceDN w:val="0"/>
        <w:adjustRightInd w:val="0"/>
        <w:ind w:left="709" w:firstLine="1"/>
        <w:rPr>
          <w:rFonts w:cs="Arial"/>
          <w:bCs/>
        </w:rPr>
      </w:pPr>
      <w:r>
        <w:rPr>
          <w:rFonts w:cs="Arial"/>
          <w:bCs/>
        </w:rPr>
        <w:t>Concesión de obr</w:t>
      </w:r>
      <w:r w:rsidR="00F00BC7">
        <w:rPr>
          <w:rFonts w:cs="Arial"/>
          <w:bCs/>
        </w:rPr>
        <w:t>as</w:t>
      </w:r>
      <w:r>
        <w:rPr>
          <w:rFonts w:cs="Arial"/>
          <w:bCs/>
        </w:rPr>
        <w:t xml:space="preserve"> para la redacción del proyecto, construcción, conservación y explotación para la depuración de aguas residuales de [</w:t>
      </w:r>
      <w:r>
        <w:rPr>
          <w:rFonts w:cs="Arial"/>
          <w:bCs/>
          <w:highlight w:val="yellow"/>
        </w:rPr>
        <w:t>indicar</w:t>
      </w:r>
      <w:r w:rsidRPr="00594C3E">
        <w:rPr>
          <w:rFonts w:cs="Arial"/>
          <w:bCs/>
          <w:highlight w:val="yellow"/>
        </w:rPr>
        <w:t xml:space="preserve"> municipios afectados</w:t>
      </w:r>
      <w:r>
        <w:rPr>
          <w:rFonts w:cs="Arial"/>
          <w:bCs/>
        </w:rPr>
        <w:t>].</w:t>
      </w:r>
    </w:p>
    <w:p w14:paraId="0D9FDA83" w14:textId="77777777" w:rsidR="00D04842" w:rsidRDefault="00D04842" w:rsidP="00D04842">
      <w:pPr>
        <w:widowControl w:val="0"/>
        <w:suppressAutoHyphens/>
        <w:autoSpaceDE w:val="0"/>
        <w:autoSpaceDN w:val="0"/>
        <w:adjustRightInd w:val="0"/>
        <w:ind w:left="709" w:firstLine="1"/>
        <w:rPr>
          <w:rFonts w:cs="Arial"/>
          <w:bCs/>
        </w:rPr>
      </w:pPr>
    </w:p>
    <w:p w14:paraId="488E82B8" w14:textId="77777777" w:rsidR="00D04842" w:rsidRPr="00B86C0B" w:rsidRDefault="00D04842" w:rsidP="00D04842">
      <w:pPr>
        <w:widowControl w:val="0"/>
        <w:suppressAutoHyphens/>
        <w:autoSpaceDE w:val="0"/>
        <w:autoSpaceDN w:val="0"/>
        <w:adjustRightInd w:val="0"/>
        <w:ind w:left="709" w:firstLine="1"/>
        <w:rPr>
          <w:rFonts w:cs="Arial"/>
          <w:bCs/>
        </w:rPr>
      </w:pPr>
      <w:r w:rsidRPr="00B86C0B">
        <w:rPr>
          <w:rFonts w:cs="Arial"/>
          <w:bCs/>
        </w:rPr>
        <w:t xml:space="preserve">Nomenclatura CPA: </w:t>
      </w:r>
      <w:r w:rsidRPr="00B86C0B">
        <w:rPr>
          <w:spacing w:val="-3"/>
        </w:rPr>
        <w:t>42 41 23</w:t>
      </w:r>
    </w:p>
    <w:p w14:paraId="1E39B05A" w14:textId="77777777" w:rsidR="00D04842" w:rsidRPr="008440FE" w:rsidRDefault="00D04842" w:rsidP="00D04842">
      <w:pPr>
        <w:widowControl w:val="0"/>
        <w:suppressAutoHyphens/>
        <w:autoSpaceDE w:val="0"/>
        <w:autoSpaceDN w:val="0"/>
        <w:adjustRightInd w:val="0"/>
        <w:ind w:left="709" w:firstLine="1"/>
        <w:rPr>
          <w:b/>
          <w:bCs/>
          <w:spacing w:val="-3"/>
        </w:rPr>
      </w:pPr>
      <w:r w:rsidRPr="00B86C0B">
        <w:rPr>
          <w:rFonts w:cs="Arial"/>
          <w:bCs/>
        </w:rPr>
        <w:t xml:space="preserve">Nomenclatura CPV: </w:t>
      </w:r>
      <w:r w:rsidRPr="00B86C0B">
        <w:rPr>
          <w:spacing w:val="-3"/>
        </w:rPr>
        <w:t>45252100-9</w:t>
      </w:r>
    </w:p>
    <w:p w14:paraId="262F2891" w14:textId="77777777" w:rsidR="00D04842" w:rsidRPr="008440FE" w:rsidRDefault="00D04842" w:rsidP="00D04842">
      <w:pPr>
        <w:widowControl w:val="0"/>
        <w:suppressAutoHyphens/>
        <w:autoSpaceDE w:val="0"/>
        <w:autoSpaceDN w:val="0"/>
        <w:adjustRightInd w:val="0"/>
        <w:ind w:firstLine="709"/>
        <w:rPr>
          <w:rFonts w:cs="Arial"/>
          <w:bCs/>
        </w:rPr>
      </w:pPr>
    </w:p>
    <w:p w14:paraId="7A33FB2B" w14:textId="77777777" w:rsidR="00D04842" w:rsidRDefault="00D04842" w:rsidP="00D04842">
      <w:pPr>
        <w:widowControl w:val="0"/>
        <w:suppressAutoHyphens/>
        <w:autoSpaceDE w:val="0"/>
        <w:autoSpaceDN w:val="0"/>
        <w:adjustRightInd w:val="0"/>
        <w:ind w:firstLine="709"/>
        <w:rPr>
          <w:rFonts w:cs="Arial"/>
          <w:bCs/>
        </w:rPr>
      </w:pPr>
      <w:bookmarkStart w:id="686" w:name="_Hlk55904235"/>
      <w:r w:rsidRPr="008440FE">
        <w:rPr>
          <w:rFonts w:cs="Arial"/>
          <w:bCs/>
        </w:rPr>
        <w:t xml:space="preserve">División en </w:t>
      </w:r>
      <w:bookmarkEnd w:id="686"/>
      <w:r w:rsidRPr="008440FE">
        <w:rPr>
          <w:rFonts w:cs="Arial"/>
          <w:bCs/>
        </w:rPr>
        <w:t xml:space="preserve">lotes: </w:t>
      </w:r>
      <w:r>
        <w:rPr>
          <w:rFonts w:cs="Arial"/>
          <w:bCs/>
        </w:rPr>
        <w:t>n</w:t>
      </w:r>
      <w:r w:rsidRPr="008440FE">
        <w:rPr>
          <w:rFonts w:cs="Arial"/>
          <w:bCs/>
        </w:rPr>
        <w:t>o</w:t>
      </w:r>
      <w:r>
        <w:rPr>
          <w:rFonts w:cs="Arial"/>
          <w:bCs/>
        </w:rPr>
        <w:t>.</w:t>
      </w:r>
    </w:p>
    <w:p w14:paraId="1CC0B99B" w14:textId="77777777" w:rsidR="00BF2D9A" w:rsidRDefault="00BF2D9A" w:rsidP="00D04842">
      <w:pPr>
        <w:widowControl w:val="0"/>
        <w:suppressAutoHyphens/>
        <w:autoSpaceDE w:val="0"/>
        <w:autoSpaceDN w:val="0"/>
        <w:adjustRightInd w:val="0"/>
        <w:ind w:firstLine="709"/>
        <w:rPr>
          <w:rFonts w:cs="Arial"/>
          <w:bCs/>
        </w:rPr>
      </w:pPr>
    </w:p>
    <w:p w14:paraId="22AE0AFE" w14:textId="5DB21A96" w:rsidR="00BF2D9A" w:rsidRDefault="00BF2D9A" w:rsidP="00D04842">
      <w:pPr>
        <w:widowControl w:val="0"/>
        <w:suppressAutoHyphens/>
        <w:autoSpaceDE w:val="0"/>
        <w:autoSpaceDN w:val="0"/>
        <w:adjustRightInd w:val="0"/>
        <w:ind w:firstLine="709"/>
        <w:rPr>
          <w:rFonts w:cs="Arial"/>
          <w:bCs/>
        </w:rPr>
      </w:pPr>
      <w:r>
        <w:rPr>
          <w:rFonts w:cs="Arial"/>
          <w:bCs/>
        </w:rPr>
        <w:t xml:space="preserve">Número de depuradoras: </w:t>
      </w:r>
      <w:r w:rsidRPr="00734568">
        <w:rPr>
          <w:highlight w:val="yellow"/>
        </w:rPr>
        <w:t>[●]</w:t>
      </w:r>
    </w:p>
    <w:p w14:paraId="2A77E95A" w14:textId="77777777" w:rsidR="001E0C28" w:rsidRDefault="001E0C28" w:rsidP="00D04842">
      <w:pPr>
        <w:widowControl w:val="0"/>
        <w:suppressAutoHyphens/>
        <w:autoSpaceDE w:val="0"/>
        <w:autoSpaceDN w:val="0"/>
        <w:adjustRightInd w:val="0"/>
        <w:ind w:firstLine="709"/>
        <w:rPr>
          <w:rFonts w:cs="Arial"/>
          <w:bCs/>
        </w:rPr>
      </w:pPr>
    </w:p>
    <w:p w14:paraId="553FF7A3" w14:textId="2CB9095C" w:rsidR="001E0C28" w:rsidRDefault="001E0C28" w:rsidP="00D04842">
      <w:pPr>
        <w:widowControl w:val="0"/>
        <w:suppressAutoHyphens/>
        <w:autoSpaceDE w:val="0"/>
        <w:autoSpaceDN w:val="0"/>
        <w:adjustRightInd w:val="0"/>
        <w:ind w:firstLine="709"/>
        <w:rPr>
          <w:spacing w:val="-3"/>
        </w:rPr>
      </w:pPr>
      <w:r>
        <w:rPr>
          <w:rFonts w:cs="Arial"/>
          <w:bCs/>
        </w:rPr>
        <w:t xml:space="preserve">Relación de convenios administrativos suscritos con los municipios afectados: </w:t>
      </w:r>
      <w:r w:rsidRPr="00734568">
        <w:rPr>
          <w:highlight w:val="yellow"/>
        </w:rPr>
        <w:t>[●]</w:t>
      </w:r>
      <w:r>
        <w:t>.</w:t>
      </w:r>
    </w:p>
    <w:p w14:paraId="37379F2D" w14:textId="77777777" w:rsidR="00D04842" w:rsidRDefault="00D04842" w:rsidP="00D04842">
      <w:pPr>
        <w:widowControl w:val="0"/>
        <w:suppressAutoHyphens/>
        <w:autoSpaceDE w:val="0"/>
        <w:autoSpaceDN w:val="0"/>
        <w:adjustRightInd w:val="0"/>
        <w:rPr>
          <w:bCs/>
          <w:spacing w:val="-3"/>
        </w:rPr>
      </w:pPr>
    </w:p>
    <w:p w14:paraId="6BE2533E" w14:textId="77777777" w:rsidR="00D04842" w:rsidRDefault="00D04842" w:rsidP="00D04842">
      <w:pPr>
        <w:widowControl w:val="0"/>
        <w:suppressAutoHyphens/>
        <w:autoSpaceDE w:val="0"/>
        <w:autoSpaceDN w:val="0"/>
        <w:adjustRightInd w:val="0"/>
        <w:rPr>
          <w:b/>
          <w:bCs/>
          <w:spacing w:val="-3"/>
        </w:rPr>
      </w:pPr>
      <w:r>
        <w:rPr>
          <w:b/>
          <w:bCs/>
          <w:spacing w:val="-3"/>
        </w:rPr>
        <w:t>3</w:t>
      </w:r>
      <w:r w:rsidRPr="008440FE">
        <w:rPr>
          <w:b/>
          <w:bCs/>
          <w:spacing w:val="-3"/>
        </w:rPr>
        <w:t>.-</w:t>
      </w:r>
      <w:r w:rsidRPr="008440FE">
        <w:rPr>
          <w:b/>
          <w:bCs/>
          <w:spacing w:val="-3"/>
        </w:rPr>
        <w:tab/>
      </w:r>
      <w:r>
        <w:rPr>
          <w:b/>
          <w:bCs/>
          <w:spacing w:val="-3"/>
        </w:rPr>
        <w:t>Características de la sociedad titular de la concesión.</w:t>
      </w:r>
    </w:p>
    <w:p w14:paraId="64A05FD1" w14:textId="77777777" w:rsidR="00D04842" w:rsidRDefault="00D04842" w:rsidP="00D04842">
      <w:pPr>
        <w:widowControl w:val="0"/>
        <w:suppressAutoHyphens/>
        <w:autoSpaceDE w:val="0"/>
        <w:autoSpaceDN w:val="0"/>
        <w:adjustRightInd w:val="0"/>
        <w:rPr>
          <w:b/>
          <w:bCs/>
          <w:spacing w:val="-3"/>
        </w:rPr>
      </w:pPr>
    </w:p>
    <w:p w14:paraId="3F8E26D9" w14:textId="434CA435" w:rsidR="001E0C28" w:rsidRPr="00012A48" w:rsidRDefault="001E0C28" w:rsidP="00C25ECA">
      <w:pPr>
        <w:pStyle w:val="Prrafodelista"/>
        <w:numPr>
          <w:ilvl w:val="0"/>
          <w:numId w:val="11"/>
        </w:numPr>
        <w:ind w:left="1134"/>
        <w:rPr>
          <w:rFonts w:cs="Arial"/>
          <w:bCs/>
        </w:rPr>
      </w:pPr>
      <w:bookmarkStart w:id="687" w:name="_Toc57687819"/>
      <w:bookmarkStart w:id="688" w:name="_Toc57688741"/>
      <w:bookmarkStart w:id="689" w:name="_Toc57690406"/>
      <w:r w:rsidRPr="00012A48">
        <w:rPr>
          <w:rFonts w:cs="Arial"/>
          <w:bCs/>
        </w:rPr>
        <w:t xml:space="preserve">El domicilio social de la sociedad así constituida se ubicará necesariamente en la Comunidad Autónoma de </w:t>
      </w:r>
      <w:r w:rsidRPr="00734568">
        <w:rPr>
          <w:highlight w:val="yellow"/>
        </w:rPr>
        <w:t>[●]</w:t>
      </w:r>
      <w:r w:rsidRPr="00012A48">
        <w:rPr>
          <w:rFonts w:cs="Arial"/>
          <w:bCs/>
        </w:rPr>
        <w:t>.</w:t>
      </w:r>
      <w:bookmarkEnd w:id="687"/>
      <w:bookmarkEnd w:id="688"/>
      <w:bookmarkEnd w:id="689"/>
    </w:p>
    <w:p w14:paraId="4B752A0C" w14:textId="77777777" w:rsidR="001E0C28" w:rsidRPr="00012A48" w:rsidRDefault="001E0C28" w:rsidP="001E0C28">
      <w:pPr>
        <w:rPr>
          <w:rFonts w:cs="Arial"/>
          <w:bCs/>
        </w:rPr>
      </w:pPr>
    </w:p>
    <w:p w14:paraId="68DAF8AE" w14:textId="77777777" w:rsidR="001E0C28" w:rsidRPr="00012A48" w:rsidRDefault="001E0C28" w:rsidP="00C25ECA">
      <w:pPr>
        <w:pStyle w:val="Prrafodelista"/>
        <w:numPr>
          <w:ilvl w:val="0"/>
          <w:numId w:val="11"/>
        </w:numPr>
        <w:ind w:left="1134" w:hanging="357"/>
        <w:rPr>
          <w:rFonts w:cs="Arial"/>
          <w:bCs/>
        </w:rPr>
      </w:pPr>
      <w:bookmarkStart w:id="690" w:name="_Toc57687820"/>
      <w:bookmarkStart w:id="691" w:name="_Toc57688742"/>
      <w:bookmarkStart w:id="692" w:name="_Toc57690407"/>
      <w:r w:rsidRPr="00012A48">
        <w:rPr>
          <w:rFonts w:cs="Arial"/>
          <w:bCs/>
        </w:rPr>
        <w:t>El capital social no podrá ser, en ningún caso,</w:t>
      </w:r>
      <w:r>
        <w:rPr>
          <w:rFonts w:cs="Arial"/>
          <w:bCs/>
        </w:rPr>
        <w:t xml:space="preserve"> inferior al 20 por ciento del p</w:t>
      </w:r>
      <w:r w:rsidRPr="00012A48">
        <w:rPr>
          <w:rFonts w:cs="Arial"/>
          <w:bCs/>
        </w:rPr>
        <w:t>resupuesto de la inversión (IVA no incluido), debiendo incrementarse proporcionalmente con el objeto de mantener el porcentaje ofertado cuando el coste de las inversiones que deban realizarse resulte superior al inicialmente previsto. En ningún caso podrá reducirse el capital social.</w:t>
      </w:r>
      <w:bookmarkEnd w:id="690"/>
      <w:bookmarkEnd w:id="691"/>
      <w:bookmarkEnd w:id="692"/>
    </w:p>
    <w:p w14:paraId="338321C0" w14:textId="77777777" w:rsidR="001E0C28" w:rsidRPr="00012A48" w:rsidRDefault="001E0C28" w:rsidP="001E0C28">
      <w:pPr>
        <w:rPr>
          <w:rFonts w:cs="Arial"/>
          <w:bCs/>
        </w:rPr>
      </w:pPr>
    </w:p>
    <w:p w14:paraId="48B283DD" w14:textId="365B72F5" w:rsidR="001E0C28" w:rsidRPr="00012A48" w:rsidRDefault="001E0C28" w:rsidP="00C25ECA">
      <w:pPr>
        <w:pStyle w:val="Prrafodelista"/>
        <w:numPr>
          <w:ilvl w:val="0"/>
          <w:numId w:val="11"/>
        </w:numPr>
        <w:ind w:left="1134" w:hanging="357"/>
        <w:rPr>
          <w:rFonts w:cs="Arial"/>
          <w:bCs/>
        </w:rPr>
      </w:pPr>
      <w:bookmarkStart w:id="693" w:name="_Toc57687821"/>
      <w:bookmarkStart w:id="694" w:name="_Toc57688743"/>
      <w:bookmarkStart w:id="695" w:name="_Toc57690408"/>
      <w:r w:rsidRPr="00012A48">
        <w:rPr>
          <w:rFonts w:cs="Arial"/>
          <w:bCs/>
        </w:rPr>
        <w:t xml:space="preserve">El capital social deberá ser íntegramente suscrito en el momento de su constitución y se podrá desembolsar en una o varias veces de acuerdo con lo establecido en el </w:t>
      </w:r>
      <w:r w:rsidR="00B3482B">
        <w:rPr>
          <w:rFonts w:cs="Arial"/>
          <w:bCs/>
        </w:rPr>
        <w:t>T</w:t>
      </w:r>
      <w:r w:rsidRPr="00012A48">
        <w:rPr>
          <w:rFonts w:cs="Arial"/>
          <w:bCs/>
        </w:rPr>
        <w:t xml:space="preserve">exto </w:t>
      </w:r>
      <w:r w:rsidR="00B3482B">
        <w:rPr>
          <w:rFonts w:cs="Arial"/>
          <w:bCs/>
        </w:rPr>
        <w:t>R</w:t>
      </w:r>
      <w:r w:rsidRPr="00012A48">
        <w:rPr>
          <w:rFonts w:cs="Arial"/>
          <w:bCs/>
        </w:rPr>
        <w:t>efundido de la Ley de Sociedades de Capital, si bien deberá estar desembolsado en su totalidad con anterioridad al comienzo de la fase de explotación.</w:t>
      </w:r>
      <w:bookmarkEnd w:id="693"/>
      <w:bookmarkEnd w:id="694"/>
      <w:bookmarkEnd w:id="695"/>
    </w:p>
    <w:p w14:paraId="03798935" w14:textId="77777777" w:rsidR="001E0C28" w:rsidRPr="00012A48" w:rsidRDefault="001E0C28" w:rsidP="001E0C28">
      <w:pPr>
        <w:rPr>
          <w:rFonts w:cs="Arial"/>
          <w:bCs/>
        </w:rPr>
      </w:pPr>
    </w:p>
    <w:p w14:paraId="68917A83" w14:textId="77777777" w:rsidR="001E0C28" w:rsidRPr="00012A48" w:rsidRDefault="001E0C28" w:rsidP="00C25ECA">
      <w:pPr>
        <w:pStyle w:val="Prrafodelista"/>
        <w:numPr>
          <w:ilvl w:val="0"/>
          <w:numId w:val="11"/>
        </w:numPr>
        <w:ind w:left="1134" w:hanging="357"/>
        <w:rPr>
          <w:rFonts w:cs="Arial"/>
          <w:bCs/>
        </w:rPr>
      </w:pPr>
      <w:bookmarkStart w:id="696" w:name="_Toc57687822"/>
      <w:bookmarkStart w:id="697" w:name="_Toc57688744"/>
      <w:bookmarkStart w:id="698" w:name="_Toc57690409"/>
      <w:r w:rsidRPr="00012A48">
        <w:rPr>
          <w:rFonts w:cs="Arial"/>
          <w:bCs/>
        </w:rPr>
        <w:t>El objeto social de la sociedad consistirá exclusivamente en la construcción y explotación de las instalaciones objeto de la concesión.</w:t>
      </w:r>
      <w:bookmarkEnd w:id="696"/>
      <w:bookmarkEnd w:id="697"/>
      <w:bookmarkEnd w:id="698"/>
    </w:p>
    <w:p w14:paraId="3015DFA3" w14:textId="77777777" w:rsidR="001E0C28" w:rsidRPr="00012A48" w:rsidRDefault="001E0C28" w:rsidP="001E0C28">
      <w:pPr>
        <w:rPr>
          <w:rFonts w:cs="Arial"/>
          <w:bCs/>
        </w:rPr>
      </w:pPr>
    </w:p>
    <w:p w14:paraId="52314735" w14:textId="21EA7BBD" w:rsidR="001E0C28" w:rsidRPr="00012A48" w:rsidRDefault="001E0C28" w:rsidP="00C25ECA">
      <w:pPr>
        <w:pStyle w:val="Prrafodelista"/>
        <w:numPr>
          <w:ilvl w:val="0"/>
          <w:numId w:val="11"/>
        </w:numPr>
        <w:ind w:left="1134" w:hanging="357"/>
        <w:rPr>
          <w:rFonts w:cs="Arial"/>
          <w:bCs/>
        </w:rPr>
      </w:pPr>
      <w:bookmarkStart w:id="699" w:name="_Toc57687823"/>
      <w:bookmarkStart w:id="700" w:name="_Toc57688745"/>
      <w:bookmarkStart w:id="701" w:name="_Toc57690410"/>
      <w:r w:rsidRPr="00012A48">
        <w:rPr>
          <w:rFonts w:cs="Arial"/>
          <w:bCs/>
        </w:rPr>
        <w:t xml:space="preserve">La personalidad jurídica de la sociedad deberá permanecer invariable durante todo el periodo de duración del contrato de concesión de obra, incluidas las prórrogas que pudieran acordarse, recogiéndose en sus estatutos sociales la prohibición expresa de efectuar, sin la correspondiente autorización del </w:t>
      </w:r>
      <w:r w:rsidR="00211F62">
        <w:t>Ó</w:t>
      </w:r>
      <w:r w:rsidR="00211F62" w:rsidRPr="001E0C28">
        <w:t xml:space="preserve">rgano de </w:t>
      </w:r>
      <w:r w:rsidR="00211F62">
        <w:t>C</w:t>
      </w:r>
      <w:r w:rsidR="00211F62" w:rsidRPr="001E0C28">
        <w:t>ontratación</w:t>
      </w:r>
      <w:r w:rsidRPr="00012A48">
        <w:rPr>
          <w:rFonts w:cs="Arial"/>
          <w:bCs/>
        </w:rPr>
        <w:t xml:space="preserve">, cualquiera de las operaciones societarias de transformación, absorción, escisión o fusión reguladas en el </w:t>
      </w:r>
      <w:r w:rsidR="00B3482B">
        <w:rPr>
          <w:rFonts w:cs="Arial"/>
          <w:bCs/>
        </w:rPr>
        <w:t>T</w:t>
      </w:r>
      <w:r w:rsidRPr="00012A48">
        <w:rPr>
          <w:rFonts w:cs="Arial"/>
          <w:bCs/>
        </w:rPr>
        <w:t xml:space="preserve">exto </w:t>
      </w:r>
      <w:r w:rsidR="00B3482B">
        <w:rPr>
          <w:rFonts w:cs="Arial"/>
          <w:bCs/>
        </w:rPr>
        <w:t>R</w:t>
      </w:r>
      <w:r w:rsidRPr="00012A48">
        <w:rPr>
          <w:rFonts w:cs="Arial"/>
          <w:bCs/>
        </w:rPr>
        <w:t>efundido de la Ley de Sociedades de Capital.</w:t>
      </w:r>
      <w:bookmarkEnd w:id="699"/>
      <w:bookmarkEnd w:id="700"/>
      <w:bookmarkEnd w:id="701"/>
    </w:p>
    <w:p w14:paraId="478591AC" w14:textId="77777777" w:rsidR="001E0C28" w:rsidRPr="00012A48" w:rsidRDefault="001E0C28" w:rsidP="001E0C28">
      <w:pPr>
        <w:rPr>
          <w:rFonts w:cs="Arial"/>
          <w:bCs/>
        </w:rPr>
      </w:pPr>
    </w:p>
    <w:p w14:paraId="6A325005" w14:textId="77777777" w:rsidR="001E0C28" w:rsidRPr="00012A48" w:rsidRDefault="001E0C28" w:rsidP="00C25ECA">
      <w:pPr>
        <w:pStyle w:val="Prrafodelista"/>
        <w:numPr>
          <w:ilvl w:val="0"/>
          <w:numId w:val="11"/>
        </w:numPr>
        <w:ind w:left="1134" w:hanging="357"/>
        <w:rPr>
          <w:rFonts w:cs="Arial"/>
          <w:bCs/>
        </w:rPr>
      </w:pPr>
      <w:bookmarkStart w:id="702" w:name="_Toc57687824"/>
      <w:bookmarkStart w:id="703" w:name="_Toc57688746"/>
      <w:bookmarkStart w:id="704" w:name="_Toc57690411"/>
      <w:r w:rsidRPr="00012A48">
        <w:rPr>
          <w:rFonts w:cs="Arial"/>
          <w:bCs/>
        </w:rPr>
        <w:t>La sociedad concesional deberá adoptar el modelo de contabilidad aplicable de conformidad con la normativa vigente.</w:t>
      </w:r>
      <w:bookmarkEnd w:id="702"/>
      <w:bookmarkEnd w:id="703"/>
      <w:bookmarkEnd w:id="704"/>
    </w:p>
    <w:p w14:paraId="2734B62C" w14:textId="77777777" w:rsidR="001E0C28" w:rsidRPr="00012A48" w:rsidRDefault="001E0C28" w:rsidP="001E0C28">
      <w:pPr>
        <w:rPr>
          <w:rFonts w:cs="Arial"/>
          <w:bCs/>
        </w:rPr>
      </w:pPr>
    </w:p>
    <w:p w14:paraId="2C3D6E1B" w14:textId="77777777" w:rsidR="001E0C28" w:rsidRPr="00012A48" w:rsidRDefault="001E0C28" w:rsidP="00C25ECA">
      <w:pPr>
        <w:pStyle w:val="Prrafodelista"/>
        <w:numPr>
          <w:ilvl w:val="0"/>
          <w:numId w:val="11"/>
        </w:numPr>
        <w:ind w:left="1134" w:hanging="357"/>
        <w:rPr>
          <w:rFonts w:cs="Arial"/>
          <w:bCs/>
        </w:rPr>
      </w:pPr>
      <w:bookmarkStart w:id="705" w:name="_Toc57687825"/>
      <w:bookmarkStart w:id="706" w:name="_Toc57688747"/>
      <w:bookmarkStart w:id="707" w:name="_Toc57690412"/>
      <w:r w:rsidRPr="00012A48">
        <w:rPr>
          <w:rFonts w:cs="Arial"/>
          <w:bCs/>
        </w:rPr>
        <w:t>El ejercicio social será coincidente con el año natural.</w:t>
      </w:r>
      <w:bookmarkEnd w:id="705"/>
      <w:bookmarkEnd w:id="706"/>
      <w:bookmarkEnd w:id="707"/>
    </w:p>
    <w:p w14:paraId="4BB5DD85" w14:textId="77777777" w:rsidR="001E0C28" w:rsidRPr="00012A48" w:rsidRDefault="001E0C28" w:rsidP="001E0C28">
      <w:pPr>
        <w:rPr>
          <w:rFonts w:cs="Arial"/>
          <w:bCs/>
        </w:rPr>
      </w:pPr>
    </w:p>
    <w:p w14:paraId="1B001DBF" w14:textId="77777777" w:rsidR="001E0C28" w:rsidRPr="00012A48" w:rsidRDefault="001E0C28" w:rsidP="00C25ECA">
      <w:pPr>
        <w:pStyle w:val="Prrafodelista"/>
        <w:numPr>
          <w:ilvl w:val="0"/>
          <w:numId w:val="11"/>
        </w:numPr>
        <w:ind w:left="1134" w:hanging="357"/>
        <w:rPr>
          <w:rFonts w:cs="Arial"/>
          <w:bCs/>
        </w:rPr>
      </w:pPr>
      <w:bookmarkStart w:id="708" w:name="_Toc57687826"/>
      <w:bookmarkStart w:id="709" w:name="_Toc57688748"/>
      <w:bookmarkStart w:id="710" w:name="_Toc57690413"/>
      <w:r w:rsidRPr="00012A48">
        <w:rPr>
          <w:rFonts w:cs="Arial"/>
          <w:bCs/>
        </w:rPr>
        <w:t>El órgano de administración de la sociedad será un Consejo de Administrac</w:t>
      </w:r>
      <w:r>
        <w:rPr>
          <w:rFonts w:cs="Arial"/>
          <w:bCs/>
        </w:rPr>
        <w:t>ión</w:t>
      </w:r>
      <w:r w:rsidRPr="00012A48">
        <w:rPr>
          <w:rFonts w:cs="Arial"/>
          <w:bCs/>
        </w:rPr>
        <w:t xml:space="preserve"> formado por un mínimo de tres integrantes.</w:t>
      </w:r>
      <w:r>
        <w:rPr>
          <w:rFonts w:cs="Arial"/>
          <w:bCs/>
        </w:rPr>
        <w:t xml:space="preserve"> </w:t>
      </w:r>
      <w:r w:rsidRPr="00012A48">
        <w:rPr>
          <w:rFonts w:cs="Arial"/>
          <w:bCs/>
        </w:rPr>
        <w:t>Los estatutos sociales reconocerán al Órgano de Contratación el derecho a designar, en el mismo, un representante permanente que no tendrá la condición de consejero y que podrá intervenir en las sesiones del Consejo de Administración con voz pero sin voto. Este representante de la Administración deberá ser convocado a las sesiones del Consejo de Administración en las mismas condiciones que los consejeros y tendrá derecho a que se le facilite la misma documentación.</w:t>
      </w:r>
      <w:bookmarkEnd w:id="708"/>
      <w:bookmarkEnd w:id="709"/>
      <w:bookmarkEnd w:id="710"/>
    </w:p>
    <w:p w14:paraId="6E81E779" w14:textId="77777777" w:rsidR="001E0C28" w:rsidRPr="00012A48" w:rsidRDefault="001E0C28" w:rsidP="001E0C28">
      <w:pPr>
        <w:rPr>
          <w:rFonts w:cs="Arial"/>
          <w:bCs/>
        </w:rPr>
      </w:pPr>
    </w:p>
    <w:p w14:paraId="089A0AEA" w14:textId="77777777" w:rsidR="001E0C28" w:rsidRPr="00012A48" w:rsidRDefault="001E0C28" w:rsidP="00C25ECA">
      <w:pPr>
        <w:pStyle w:val="Prrafodelista"/>
        <w:numPr>
          <w:ilvl w:val="0"/>
          <w:numId w:val="11"/>
        </w:numPr>
        <w:ind w:left="1134" w:hanging="357"/>
        <w:rPr>
          <w:rFonts w:cs="Arial"/>
          <w:bCs/>
        </w:rPr>
      </w:pPr>
      <w:bookmarkStart w:id="711" w:name="_Toc57687827"/>
      <w:bookmarkStart w:id="712" w:name="_Toc57688749"/>
      <w:bookmarkStart w:id="713" w:name="_Toc57690414"/>
      <w:r>
        <w:rPr>
          <w:rFonts w:cs="Arial"/>
          <w:bCs/>
        </w:rPr>
        <w:t>El r</w:t>
      </w:r>
      <w:r w:rsidRPr="00012A48">
        <w:rPr>
          <w:rFonts w:cs="Arial"/>
          <w:bCs/>
        </w:rPr>
        <w:t xml:space="preserve">epresentante del Órgano de Contratación en el Consejo de Administración tendrá derecho de asistencia, con voz pero sin voto, a las Juntas Generales de la sociedad concesionaria que no podrán celebrarse con carácter de universal sin la asistencia del representante del mismo. A estos efectos, el representante del Órgano </w:t>
      </w:r>
      <w:r w:rsidRPr="00012A48">
        <w:rPr>
          <w:rFonts w:cs="Arial"/>
          <w:bCs/>
        </w:rPr>
        <w:lastRenderedPageBreak/>
        <w:t>de Contratación deberá ser convocado en las mismas condiciones que los accionistas y se le deberá facilitar la misma documentación</w:t>
      </w:r>
      <w:bookmarkEnd w:id="711"/>
      <w:bookmarkEnd w:id="712"/>
      <w:bookmarkEnd w:id="713"/>
      <w:r w:rsidRPr="00012A48">
        <w:rPr>
          <w:rFonts w:cs="Arial"/>
          <w:bCs/>
        </w:rPr>
        <w:t>.</w:t>
      </w:r>
    </w:p>
    <w:p w14:paraId="18A17386" w14:textId="77777777" w:rsidR="001E0C28" w:rsidRPr="00012A48" w:rsidRDefault="001E0C28" w:rsidP="001E0C28">
      <w:pPr>
        <w:rPr>
          <w:rFonts w:cs="Arial"/>
          <w:bCs/>
        </w:rPr>
      </w:pPr>
    </w:p>
    <w:p w14:paraId="04D99E38" w14:textId="77777777" w:rsidR="001E0C28" w:rsidRPr="00012A48" w:rsidRDefault="001E0C28" w:rsidP="00C25ECA">
      <w:pPr>
        <w:pStyle w:val="Prrafodelista"/>
        <w:numPr>
          <w:ilvl w:val="0"/>
          <w:numId w:val="11"/>
        </w:numPr>
        <w:ind w:left="1134" w:hanging="357"/>
        <w:rPr>
          <w:rFonts w:cs="Arial"/>
          <w:bCs/>
        </w:rPr>
      </w:pPr>
      <w:bookmarkStart w:id="714" w:name="_Toc57687828"/>
      <w:bookmarkStart w:id="715" w:name="_Toc57688750"/>
      <w:bookmarkStart w:id="716" w:name="_Toc57690415"/>
      <w:r w:rsidRPr="00012A48">
        <w:rPr>
          <w:rFonts w:cs="Arial"/>
          <w:bCs/>
        </w:rPr>
        <w:t>Las acciones representativas del capital social de la nueva sociedad deberán ser nominativas y estar representadas en títulos de valores, sin que pueda modificarse la naturaleza de dichos títulos durante todo el periodo contractual.</w:t>
      </w:r>
      <w:bookmarkEnd w:id="714"/>
      <w:bookmarkEnd w:id="715"/>
      <w:bookmarkEnd w:id="716"/>
    </w:p>
    <w:p w14:paraId="2B978936" w14:textId="77777777" w:rsidR="001E0C28" w:rsidRPr="00012A48" w:rsidRDefault="001E0C28" w:rsidP="001E0C28">
      <w:pPr>
        <w:rPr>
          <w:rFonts w:cs="Arial"/>
          <w:bCs/>
        </w:rPr>
      </w:pPr>
    </w:p>
    <w:p w14:paraId="6F779F4D" w14:textId="77777777" w:rsidR="001E0C28" w:rsidRPr="00012A48" w:rsidRDefault="001E0C28" w:rsidP="00C25ECA">
      <w:pPr>
        <w:pStyle w:val="Prrafodelista"/>
        <w:numPr>
          <w:ilvl w:val="0"/>
          <w:numId w:val="11"/>
        </w:numPr>
        <w:ind w:left="1134" w:hanging="357"/>
        <w:rPr>
          <w:rFonts w:cs="Arial"/>
          <w:bCs/>
        </w:rPr>
      </w:pPr>
      <w:bookmarkStart w:id="717" w:name="_Toc57687829"/>
      <w:bookmarkStart w:id="718" w:name="_Toc57688751"/>
      <w:bookmarkStart w:id="719" w:name="_Toc57690416"/>
      <w:r w:rsidRPr="00012A48">
        <w:rPr>
          <w:rFonts w:cs="Arial"/>
          <w:bCs/>
        </w:rPr>
        <w:t>La titularidad inicial de las acciones deberá coincidir con la estructura accionarial de la sociedad propuesta por el adjudicatario en su oferta.</w:t>
      </w:r>
      <w:bookmarkEnd w:id="717"/>
      <w:bookmarkEnd w:id="718"/>
      <w:bookmarkEnd w:id="719"/>
    </w:p>
    <w:p w14:paraId="5B274023" w14:textId="77777777" w:rsidR="001E0C28" w:rsidRPr="00012A48" w:rsidRDefault="001E0C28" w:rsidP="001E0C28">
      <w:pPr>
        <w:rPr>
          <w:rFonts w:cs="Arial"/>
          <w:bCs/>
        </w:rPr>
      </w:pPr>
    </w:p>
    <w:p w14:paraId="0BD45F9A" w14:textId="77777777" w:rsidR="001E0C28" w:rsidRPr="00012A48" w:rsidRDefault="001E0C28" w:rsidP="00C25ECA">
      <w:pPr>
        <w:pStyle w:val="Prrafodelista"/>
        <w:numPr>
          <w:ilvl w:val="0"/>
          <w:numId w:val="11"/>
        </w:numPr>
        <w:ind w:left="1134" w:hanging="357"/>
        <w:rPr>
          <w:rFonts w:cs="Arial"/>
          <w:bCs/>
        </w:rPr>
      </w:pPr>
      <w:bookmarkStart w:id="720" w:name="_Toc57687830"/>
      <w:bookmarkStart w:id="721" w:name="_Toc57688752"/>
      <w:bookmarkStart w:id="722" w:name="_Toc57690417"/>
      <w:r w:rsidRPr="00012A48">
        <w:rPr>
          <w:rFonts w:cs="Arial"/>
          <w:bCs/>
        </w:rPr>
        <w:t>Los socios fundadores no se reservarán ninguna ventaja o derecho especial.</w:t>
      </w:r>
      <w:bookmarkEnd w:id="720"/>
      <w:bookmarkEnd w:id="721"/>
      <w:bookmarkEnd w:id="722"/>
    </w:p>
    <w:p w14:paraId="6D644519" w14:textId="77777777" w:rsidR="001E0C28" w:rsidRPr="00012A48" w:rsidRDefault="001E0C28" w:rsidP="001E0C28">
      <w:pPr>
        <w:rPr>
          <w:rFonts w:cs="Arial"/>
          <w:bCs/>
        </w:rPr>
      </w:pPr>
    </w:p>
    <w:p w14:paraId="3ABBCC17" w14:textId="53B04CBC" w:rsidR="001E0C28" w:rsidRPr="00012A48" w:rsidRDefault="001E0C28" w:rsidP="00C25ECA">
      <w:pPr>
        <w:pStyle w:val="Prrafodelista"/>
        <w:numPr>
          <w:ilvl w:val="0"/>
          <w:numId w:val="11"/>
        </w:numPr>
        <w:ind w:left="1134" w:hanging="357"/>
        <w:rPr>
          <w:rFonts w:cs="Arial"/>
          <w:bCs/>
        </w:rPr>
      </w:pPr>
      <w:bookmarkStart w:id="723" w:name="_Toc57687831"/>
      <w:bookmarkStart w:id="724" w:name="_Toc57688753"/>
      <w:bookmarkStart w:id="725" w:name="_Toc57690418"/>
      <w:r w:rsidRPr="00012A48">
        <w:rPr>
          <w:rFonts w:cs="Arial"/>
          <w:bCs/>
        </w:rPr>
        <w:t xml:space="preserve">En los Estatutos de la Sociedad figurará de modo expreso la obligación de ampliación del capital social en el supuesto de incurrir en pérdidas acumuladas que dejen reducido el patrimonio contable a la mitad del capital social a fin de evitar la disolución prevista en el artículo 363.1.e) del </w:t>
      </w:r>
      <w:r w:rsidR="009C3EA8">
        <w:rPr>
          <w:rFonts w:cs="Arial"/>
          <w:bCs/>
        </w:rPr>
        <w:t>T</w:t>
      </w:r>
      <w:r w:rsidRPr="00012A48">
        <w:rPr>
          <w:rFonts w:cs="Arial"/>
          <w:bCs/>
        </w:rPr>
        <w:t xml:space="preserve">exto </w:t>
      </w:r>
      <w:r w:rsidR="009C3EA8">
        <w:rPr>
          <w:rFonts w:cs="Arial"/>
          <w:bCs/>
        </w:rPr>
        <w:t>R</w:t>
      </w:r>
      <w:r w:rsidRPr="00012A48">
        <w:rPr>
          <w:rFonts w:cs="Arial"/>
          <w:bCs/>
        </w:rPr>
        <w:t>efundido de la Ley de Sociedades de Capital siendo causa de resolución del contrato el incumplimiento de esta obligación. En todo caso, cuando las medidas adoptadas conlleven una alteración en la composición accionarial de la sociedad concesionaria, deberán ser objeto del procedimiento de comunicación y, en su caso, de autorización por el Órgano de Contratació</w:t>
      </w:r>
      <w:r>
        <w:rPr>
          <w:rFonts w:cs="Arial"/>
          <w:bCs/>
        </w:rPr>
        <w:t>n p</w:t>
      </w:r>
      <w:r w:rsidRPr="00681DBC">
        <w:rPr>
          <w:rFonts w:cs="Arial"/>
          <w:bCs/>
        </w:rPr>
        <w:t>revisto en la cláusula 6</w:t>
      </w:r>
      <w:r w:rsidR="004E605F" w:rsidRPr="00681DBC">
        <w:rPr>
          <w:rFonts w:cs="Arial"/>
          <w:bCs/>
        </w:rPr>
        <w:t>3.1</w:t>
      </w:r>
      <w:r w:rsidRPr="00681DBC">
        <w:rPr>
          <w:rFonts w:cs="Arial"/>
          <w:bCs/>
        </w:rPr>
        <w:t>.</w:t>
      </w:r>
      <w:bookmarkEnd w:id="723"/>
      <w:bookmarkEnd w:id="724"/>
      <w:bookmarkEnd w:id="725"/>
    </w:p>
    <w:p w14:paraId="51915982" w14:textId="77777777" w:rsidR="001E0C28" w:rsidRPr="00012A48" w:rsidRDefault="001E0C28" w:rsidP="001E0C28">
      <w:pPr>
        <w:rPr>
          <w:rFonts w:cs="Arial"/>
          <w:bCs/>
        </w:rPr>
      </w:pPr>
    </w:p>
    <w:p w14:paraId="5023B12F" w14:textId="4B23B122" w:rsidR="001E0C28" w:rsidRPr="00012A48" w:rsidRDefault="001E0C28" w:rsidP="00C25ECA">
      <w:pPr>
        <w:pStyle w:val="Prrafodelista"/>
        <w:numPr>
          <w:ilvl w:val="0"/>
          <w:numId w:val="11"/>
        </w:numPr>
        <w:ind w:left="1134" w:hanging="357"/>
        <w:rPr>
          <w:rFonts w:cs="Arial"/>
          <w:bCs/>
        </w:rPr>
      </w:pPr>
      <w:bookmarkStart w:id="726" w:name="_Toc57687832"/>
      <w:bookmarkStart w:id="727" w:name="_Toc57688754"/>
      <w:bookmarkStart w:id="728" w:name="_Toc57690419"/>
      <w:r w:rsidRPr="00012A48">
        <w:rPr>
          <w:rFonts w:cs="Arial"/>
          <w:bCs/>
        </w:rPr>
        <w:t xml:space="preserve">La sociedad no podrá disolverse ni liquidarse hasta que se extinga el contrato concesional por cualquiera de las causas enumeradas en la LCSP o en el presente </w:t>
      </w:r>
      <w:r w:rsidR="0056425A">
        <w:rPr>
          <w:rFonts w:cs="Arial"/>
          <w:bCs/>
        </w:rPr>
        <w:t>Pliego</w:t>
      </w:r>
      <w:r w:rsidRPr="00012A48">
        <w:rPr>
          <w:rFonts w:cs="Arial"/>
          <w:bCs/>
        </w:rPr>
        <w:t xml:space="preserve"> y haya tenido lugar la efectiva recepción de las instalaciones objeto de concesión por parte del Órgano de Contratación</w:t>
      </w:r>
      <w:bookmarkEnd w:id="726"/>
      <w:bookmarkEnd w:id="727"/>
      <w:bookmarkEnd w:id="728"/>
      <w:r w:rsidRPr="00012A48">
        <w:rPr>
          <w:rFonts w:cs="Arial"/>
          <w:bCs/>
        </w:rPr>
        <w:t>.</w:t>
      </w:r>
    </w:p>
    <w:p w14:paraId="0637E3ED" w14:textId="0E1B11FF" w:rsidR="00D04842" w:rsidRPr="008440FE" w:rsidRDefault="00D04842" w:rsidP="001E0C28">
      <w:pPr>
        <w:widowControl w:val="0"/>
        <w:suppressAutoHyphens/>
        <w:autoSpaceDE w:val="0"/>
        <w:autoSpaceDN w:val="0"/>
        <w:adjustRightInd w:val="0"/>
        <w:rPr>
          <w:b/>
          <w:bCs/>
          <w:spacing w:val="-3"/>
        </w:rPr>
      </w:pPr>
    </w:p>
    <w:p w14:paraId="292FAC1A" w14:textId="77777777" w:rsidR="00D04842" w:rsidRDefault="00D04842" w:rsidP="00D04842">
      <w:pPr>
        <w:widowControl w:val="0"/>
        <w:suppressAutoHyphens/>
        <w:autoSpaceDE w:val="0"/>
        <w:autoSpaceDN w:val="0"/>
        <w:adjustRightInd w:val="0"/>
        <w:rPr>
          <w:b/>
          <w:bCs/>
          <w:spacing w:val="-3"/>
        </w:rPr>
      </w:pPr>
      <w:r w:rsidRPr="008440FE">
        <w:rPr>
          <w:b/>
          <w:bCs/>
          <w:spacing w:val="-3"/>
        </w:rPr>
        <w:t>4.-</w:t>
      </w:r>
      <w:r w:rsidRPr="008440FE">
        <w:rPr>
          <w:b/>
          <w:bCs/>
          <w:spacing w:val="-3"/>
        </w:rPr>
        <w:tab/>
        <w:t xml:space="preserve">Presupuesto </w:t>
      </w:r>
      <w:r>
        <w:rPr>
          <w:b/>
          <w:bCs/>
          <w:spacing w:val="-3"/>
        </w:rPr>
        <w:t>del contrato.</w:t>
      </w:r>
    </w:p>
    <w:p w14:paraId="24EA3358" w14:textId="77777777" w:rsidR="00D04842" w:rsidRPr="00887343" w:rsidRDefault="00D04842" w:rsidP="00D04842">
      <w:pPr>
        <w:widowControl w:val="0"/>
        <w:suppressAutoHyphens/>
        <w:autoSpaceDE w:val="0"/>
        <w:autoSpaceDN w:val="0"/>
        <w:adjustRightInd w:val="0"/>
        <w:rPr>
          <w:b/>
          <w:bCs/>
          <w:spacing w:val="-3"/>
        </w:rPr>
      </w:pPr>
    </w:p>
    <w:p w14:paraId="47C07EE6" w14:textId="43CACC91" w:rsidR="00D04842" w:rsidRPr="0096419D" w:rsidRDefault="00D04842" w:rsidP="0096419D">
      <w:pPr>
        <w:autoSpaceDE w:val="0"/>
        <w:autoSpaceDN w:val="0"/>
        <w:ind w:left="720"/>
        <w:rPr>
          <w:i/>
          <w:iCs/>
          <w:spacing w:val="-3"/>
        </w:rPr>
      </w:pPr>
      <w:r>
        <w:rPr>
          <w:spacing w:val="-3"/>
        </w:rPr>
        <w:t>[</w:t>
      </w:r>
      <w:r>
        <w:rPr>
          <w:i/>
          <w:iCs/>
          <w:spacing w:val="-3"/>
        </w:rPr>
        <w:t xml:space="preserve">NOTA: el presupuesto base de licitación es el límite máximo de gasto que en virtud del contrato puede comprometer el </w:t>
      </w:r>
      <w:r w:rsidR="00211F62">
        <w:rPr>
          <w:i/>
          <w:iCs/>
          <w:spacing w:val="-3"/>
        </w:rPr>
        <w:t>Ó</w:t>
      </w:r>
      <w:r>
        <w:rPr>
          <w:i/>
          <w:iCs/>
          <w:spacing w:val="-3"/>
        </w:rPr>
        <w:t xml:space="preserve">rgano de </w:t>
      </w:r>
      <w:r w:rsidR="00211F62">
        <w:rPr>
          <w:i/>
          <w:iCs/>
          <w:spacing w:val="-3"/>
        </w:rPr>
        <w:t>C</w:t>
      </w:r>
      <w:r>
        <w:rPr>
          <w:i/>
          <w:iCs/>
          <w:spacing w:val="-3"/>
        </w:rPr>
        <w:t>ontratación, incluido el Impuesto sobre el Valor Añadido.</w:t>
      </w:r>
      <w:r w:rsidR="0096419D">
        <w:rPr>
          <w:i/>
          <w:iCs/>
          <w:spacing w:val="-3"/>
        </w:rPr>
        <w:t xml:space="preserve"> </w:t>
      </w:r>
      <w:r w:rsidR="0096419D" w:rsidRPr="0096419D">
        <w:rPr>
          <w:i/>
          <w:iCs/>
          <w:spacing w:val="-3"/>
        </w:rPr>
        <w:t xml:space="preserve">Si este contrato va a ser remunerado en primera instancia por la Administración contratante a través de la tarifa ofertada aplicada al volumen de agua depurada, entendemos que debería figurar la consignación presupuestaria correspondiente. Ello sin perjuicio de que la Administración contratante pueda, a su vez, repercutir este gasto sobre los municipios afectados y, en última instancia, </w:t>
      </w:r>
      <w:r w:rsidR="00A44784">
        <w:rPr>
          <w:i/>
          <w:iCs/>
          <w:spacing w:val="-3"/>
        </w:rPr>
        <w:t xml:space="preserve">a </w:t>
      </w:r>
      <w:r w:rsidR="0096419D" w:rsidRPr="0096419D">
        <w:rPr>
          <w:i/>
          <w:iCs/>
          <w:spacing w:val="-3"/>
        </w:rPr>
        <w:t>los consumidores</w:t>
      </w:r>
      <w:r>
        <w:rPr>
          <w:spacing w:val="-3"/>
        </w:rPr>
        <w:t>]</w:t>
      </w:r>
      <w:r w:rsidR="00B43380">
        <w:rPr>
          <w:spacing w:val="-3"/>
        </w:rPr>
        <w:t>.</w:t>
      </w:r>
    </w:p>
    <w:p w14:paraId="3ED125C8" w14:textId="77777777" w:rsidR="00D04842" w:rsidRDefault="00D04842" w:rsidP="00D04842">
      <w:pPr>
        <w:autoSpaceDE w:val="0"/>
        <w:autoSpaceDN w:val="0"/>
        <w:ind w:left="720"/>
        <w:rPr>
          <w:spacing w:val="-3"/>
          <w:sz w:val="22"/>
          <w:szCs w:val="22"/>
          <w:lang w:eastAsia="en-US"/>
        </w:rPr>
      </w:pPr>
    </w:p>
    <w:p w14:paraId="78A33688" w14:textId="020EEF69" w:rsidR="00D04842" w:rsidRDefault="00D04842" w:rsidP="00D04842">
      <w:pPr>
        <w:autoSpaceDE w:val="0"/>
        <w:autoSpaceDN w:val="0"/>
        <w:ind w:left="720"/>
        <w:rPr>
          <w:spacing w:val="-3"/>
        </w:rPr>
      </w:pPr>
      <w:r>
        <w:rPr>
          <w:spacing w:val="-3"/>
        </w:rPr>
        <w:lastRenderedPageBreak/>
        <w:t>Presupuesto base de licitación</w:t>
      </w:r>
      <w:r w:rsidRPr="001B0902">
        <w:rPr>
          <w:spacing w:val="-3"/>
        </w:rPr>
        <w:t xml:space="preserve">: </w:t>
      </w:r>
      <w:r w:rsidR="00050E38" w:rsidRPr="00734568">
        <w:rPr>
          <w:highlight w:val="yellow"/>
        </w:rPr>
        <w:t>[●]</w:t>
      </w:r>
      <w:r>
        <w:rPr>
          <w:spacing w:val="-3"/>
        </w:rPr>
        <w:t xml:space="preserve"> euros.</w:t>
      </w:r>
    </w:p>
    <w:p w14:paraId="286FE72F" w14:textId="45C94A9E" w:rsidR="00D04842" w:rsidRDefault="00D04842" w:rsidP="00D04842">
      <w:pPr>
        <w:autoSpaceDE w:val="0"/>
        <w:autoSpaceDN w:val="0"/>
        <w:ind w:left="720"/>
        <w:rPr>
          <w:spacing w:val="-3"/>
        </w:rPr>
      </w:pPr>
      <w:r>
        <w:rPr>
          <w:spacing w:val="-3"/>
        </w:rPr>
        <w:t xml:space="preserve">Base imponible: </w:t>
      </w:r>
      <w:r w:rsidR="00050E38" w:rsidRPr="00734568">
        <w:rPr>
          <w:highlight w:val="yellow"/>
        </w:rPr>
        <w:t>[●]</w:t>
      </w:r>
      <w:r>
        <w:rPr>
          <w:spacing w:val="-3"/>
        </w:rPr>
        <w:t xml:space="preserve"> euros.</w:t>
      </w:r>
    </w:p>
    <w:p w14:paraId="6804BF94" w14:textId="22004C25" w:rsidR="00D04842" w:rsidRDefault="00D04842" w:rsidP="00D04842">
      <w:pPr>
        <w:autoSpaceDE w:val="0"/>
        <w:autoSpaceDN w:val="0"/>
        <w:ind w:left="720"/>
        <w:rPr>
          <w:spacing w:val="-3"/>
        </w:rPr>
      </w:pPr>
      <w:r>
        <w:rPr>
          <w:spacing w:val="-3"/>
        </w:rPr>
        <w:t xml:space="preserve">Importe del I.V.A.: </w:t>
      </w:r>
      <w:r w:rsidR="00050E38" w:rsidRPr="00734568">
        <w:rPr>
          <w:highlight w:val="yellow"/>
        </w:rPr>
        <w:t>[●]</w:t>
      </w:r>
      <w:r>
        <w:rPr>
          <w:spacing w:val="-3"/>
        </w:rPr>
        <w:t xml:space="preserve"> euros.</w:t>
      </w:r>
    </w:p>
    <w:p w14:paraId="193671E0" w14:textId="7B91EB62" w:rsidR="00D04842" w:rsidRDefault="00D04842" w:rsidP="00D04842">
      <w:pPr>
        <w:autoSpaceDE w:val="0"/>
        <w:autoSpaceDN w:val="0"/>
        <w:ind w:left="720"/>
        <w:rPr>
          <w:spacing w:val="-3"/>
        </w:rPr>
      </w:pPr>
      <w:r>
        <w:rPr>
          <w:spacing w:val="-3"/>
        </w:rPr>
        <w:t xml:space="preserve">Importe total: </w:t>
      </w:r>
      <w:r w:rsidR="00050E38" w:rsidRPr="00734568">
        <w:rPr>
          <w:highlight w:val="yellow"/>
        </w:rPr>
        <w:t>[●]</w:t>
      </w:r>
      <w:r>
        <w:rPr>
          <w:spacing w:val="-3"/>
        </w:rPr>
        <w:t xml:space="preserve"> euros. </w:t>
      </w:r>
    </w:p>
    <w:p w14:paraId="0367D174" w14:textId="4D7466CC" w:rsidR="00A92976" w:rsidRDefault="00D04842" w:rsidP="00D04842">
      <w:pPr>
        <w:autoSpaceDE w:val="0"/>
        <w:autoSpaceDN w:val="0"/>
        <w:ind w:left="720"/>
        <w:rPr>
          <w:spacing w:val="-3"/>
        </w:rPr>
      </w:pPr>
      <w:r>
        <w:rPr>
          <w:spacing w:val="-3"/>
        </w:rPr>
        <w:t>Desglose del presupuesto:</w:t>
      </w:r>
      <w:r w:rsidR="00A44784">
        <w:rPr>
          <w:spacing w:val="-3"/>
        </w:rPr>
        <w:t xml:space="preserve"> </w:t>
      </w:r>
    </w:p>
    <w:p w14:paraId="05988019" w14:textId="4BFEBD4C" w:rsidR="00A44784" w:rsidRDefault="00A44784" w:rsidP="00D04842">
      <w:pPr>
        <w:autoSpaceDE w:val="0"/>
        <w:autoSpaceDN w:val="0"/>
        <w:ind w:left="720"/>
        <w:rPr>
          <w:spacing w:val="-3"/>
        </w:rPr>
      </w:pPr>
      <w:r>
        <w:rPr>
          <w:spacing w:val="-3"/>
        </w:rPr>
        <w:t>[</w:t>
      </w:r>
      <w:r w:rsidRPr="00A44784">
        <w:rPr>
          <w:i/>
          <w:spacing w:val="-3"/>
        </w:rPr>
        <w:t>NOTA: cumplimentar conforme a Estudio de Viabilidad Económica-Financiera</w:t>
      </w:r>
      <w:r>
        <w:rPr>
          <w:spacing w:val="-3"/>
        </w:rPr>
        <w:t>]</w:t>
      </w:r>
    </w:p>
    <w:p w14:paraId="78E43E2D" w14:textId="77777777" w:rsidR="00A92976" w:rsidRDefault="00A92976" w:rsidP="00D04842">
      <w:pPr>
        <w:autoSpaceDE w:val="0"/>
        <w:autoSpaceDN w:val="0"/>
        <w:ind w:left="720"/>
        <w:rPr>
          <w:spacing w:val="-3"/>
        </w:rPr>
      </w:pPr>
    </w:p>
    <w:p w14:paraId="551D16A4" w14:textId="37FEDCF9" w:rsidR="00A92976" w:rsidRDefault="00A92976" w:rsidP="00D75830">
      <w:pPr>
        <w:autoSpaceDE w:val="0"/>
        <w:autoSpaceDN w:val="0"/>
        <w:ind w:left="1134"/>
        <w:rPr>
          <w:spacing w:val="-3"/>
        </w:rPr>
      </w:pPr>
      <w:r>
        <w:rPr>
          <w:spacing w:val="-3"/>
        </w:rPr>
        <w:t>C</w:t>
      </w:r>
      <w:r w:rsidR="00D04842">
        <w:rPr>
          <w:spacing w:val="-3"/>
        </w:rPr>
        <w:t>ostes directos</w:t>
      </w:r>
      <w:r>
        <w:rPr>
          <w:spacing w:val="-3"/>
        </w:rPr>
        <w:t>:</w:t>
      </w:r>
    </w:p>
    <w:p w14:paraId="397C0D1A" w14:textId="4770207C" w:rsidR="00A92976" w:rsidRDefault="00A92976" w:rsidP="00D75830">
      <w:pPr>
        <w:autoSpaceDE w:val="0"/>
        <w:autoSpaceDN w:val="0"/>
        <w:ind w:left="1134"/>
        <w:rPr>
          <w:spacing w:val="-3"/>
        </w:rPr>
      </w:pPr>
      <w:r>
        <w:rPr>
          <w:spacing w:val="-3"/>
        </w:rPr>
        <w:t>Costes indirectos:</w:t>
      </w:r>
    </w:p>
    <w:p w14:paraId="20C180EE" w14:textId="06B0EDA5" w:rsidR="00A92976" w:rsidRDefault="00A92976" w:rsidP="00A44784">
      <w:pPr>
        <w:autoSpaceDE w:val="0"/>
        <w:autoSpaceDN w:val="0"/>
        <w:ind w:left="1134"/>
        <w:rPr>
          <w:spacing w:val="-3"/>
        </w:rPr>
      </w:pPr>
      <w:r w:rsidRPr="007823CA">
        <w:rPr>
          <w:spacing w:val="-3"/>
        </w:rPr>
        <w:t xml:space="preserve">Salarios (desglose con </w:t>
      </w:r>
      <w:r w:rsidR="00D22768" w:rsidRPr="007823CA">
        <w:rPr>
          <w:spacing w:val="-3"/>
        </w:rPr>
        <w:t>des</w:t>
      </w:r>
      <w:r w:rsidR="002A5C6A" w:rsidRPr="007823CA">
        <w:rPr>
          <w:spacing w:val="-3"/>
        </w:rPr>
        <w:t>a</w:t>
      </w:r>
      <w:r w:rsidR="00D22768" w:rsidRPr="007823CA">
        <w:rPr>
          <w:spacing w:val="-3"/>
        </w:rPr>
        <w:t>gregación de género y categoría profesional</w:t>
      </w:r>
      <w:r w:rsidRPr="007823CA">
        <w:rPr>
          <w:spacing w:val="-3"/>
        </w:rPr>
        <w:t>)</w:t>
      </w:r>
      <w:r w:rsidR="00D75830">
        <w:rPr>
          <w:spacing w:val="-3"/>
        </w:rPr>
        <w:t>:</w:t>
      </w:r>
    </w:p>
    <w:p w14:paraId="4C998F09" w14:textId="3D12A750" w:rsidR="00A44784" w:rsidRDefault="00A44784" w:rsidP="00A44784">
      <w:pPr>
        <w:autoSpaceDE w:val="0"/>
        <w:autoSpaceDN w:val="0"/>
        <w:ind w:left="1134"/>
        <w:rPr>
          <w:spacing w:val="-3"/>
        </w:rPr>
      </w:pPr>
      <w:r>
        <w:rPr>
          <w:spacing w:val="-3"/>
        </w:rPr>
        <w:t>Otros costes:</w:t>
      </w:r>
    </w:p>
    <w:p w14:paraId="0FA97B03" w14:textId="77777777" w:rsidR="00A44784" w:rsidRDefault="00A44784" w:rsidP="00D04842">
      <w:pPr>
        <w:widowControl w:val="0"/>
        <w:suppressAutoHyphens/>
        <w:autoSpaceDE w:val="0"/>
        <w:autoSpaceDN w:val="0"/>
        <w:adjustRightInd w:val="0"/>
        <w:ind w:left="709"/>
        <w:rPr>
          <w:b/>
          <w:spacing w:val="-3"/>
        </w:rPr>
      </w:pPr>
    </w:p>
    <w:p w14:paraId="42873145" w14:textId="0D3DB0B1" w:rsidR="00D519C3" w:rsidRDefault="00E80003" w:rsidP="00D04842">
      <w:pPr>
        <w:widowControl w:val="0"/>
        <w:suppressAutoHyphens/>
        <w:autoSpaceDE w:val="0"/>
        <w:autoSpaceDN w:val="0"/>
        <w:adjustRightInd w:val="0"/>
        <w:ind w:left="709"/>
        <w:rPr>
          <w:spacing w:val="-3"/>
        </w:rPr>
      </w:pPr>
      <w:r w:rsidRPr="00F95C70">
        <w:rPr>
          <w:b/>
          <w:spacing w:val="-3"/>
        </w:rPr>
        <w:t xml:space="preserve">Consignación presupuestaria: </w:t>
      </w:r>
      <w:r w:rsidR="00F95C70" w:rsidRPr="00734568">
        <w:rPr>
          <w:highlight w:val="yellow"/>
        </w:rPr>
        <w:t>[●]</w:t>
      </w:r>
      <w:r w:rsidR="00F95C70">
        <w:rPr>
          <w:spacing w:val="-3"/>
        </w:rPr>
        <w:t>.</w:t>
      </w:r>
    </w:p>
    <w:p w14:paraId="12B034F2" w14:textId="77777777" w:rsidR="000C1234" w:rsidRDefault="000C1234" w:rsidP="00D04842">
      <w:pPr>
        <w:widowControl w:val="0"/>
        <w:suppressAutoHyphens/>
        <w:autoSpaceDE w:val="0"/>
        <w:autoSpaceDN w:val="0"/>
        <w:adjustRightInd w:val="0"/>
        <w:ind w:left="709"/>
        <w:rPr>
          <w:b/>
          <w:spacing w:val="-3"/>
        </w:rPr>
      </w:pPr>
    </w:p>
    <w:p w14:paraId="3931CC4C" w14:textId="507563EC" w:rsidR="00D04842" w:rsidRDefault="00D04842" w:rsidP="00D04842">
      <w:pPr>
        <w:widowControl w:val="0"/>
        <w:suppressAutoHyphens/>
        <w:autoSpaceDE w:val="0"/>
        <w:autoSpaceDN w:val="0"/>
        <w:adjustRightInd w:val="0"/>
        <w:ind w:left="709"/>
        <w:rPr>
          <w:spacing w:val="-3"/>
        </w:rPr>
      </w:pPr>
      <w:r w:rsidRPr="00EC176B">
        <w:rPr>
          <w:b/>
          <w:spacing w:val="-3"/>
        </w:rPr>
        <w:t>Régimen de financiación</w:t>
      </w:r>
      <w:r>
        <w:rPr>
          <w:spacing w:val="-3"/>
        </w:rPr>
        <w:t xml:space="preserve">: </w:t>
      </w:r>
      <w:r w:rsidRPr="001E0C28">
        <w:rPr>
          <w:spacing w:val="-3"/>
          <w:highlight w:val="yellow"/>
        </w:rPr>
        <w:t>no procede</w:t>
      </w:r>
      <w:r w:rsidRPr="00702CB5">
        <w:rPr>
          <w:spacing w:val="-3"/>
        </w:rPr>
        <w:t>.</w:t>
      </w:r>
    </w:p>
    <w:p w14:paraId="46774F09" w14:textId="77777777" w:rsidR="00D04842" w:rsidRPr="00702CB5" w:rsidRDefault="00D04842" w:rsidP="00D04842">
      <w:pPr>
        <w:widowControl w:val="0"/>
        <w:suppressAutoHyphens/>
        <w:autoSpaceDE w:val="0"/>
        <w:autoSpaceDN w:val="0"/>
        <w:adjustRightInd w:val="0"/>
        <w:ind w:left="709"/>
        <w:rPr>
          <w:spacing w:val="-3"/>
        </w:rPr>
      </w:pPr>
    </w:p>
    <w:p w14:paraId="516C66A5" w14:textId="7DBE0512" w:rsidR="00A77EF9" w:rsidRDefault="00D04842" w:rsidP="00D04842">
      <w:pPr>
        <w:widowControl w:val="0"/>
        <w:suppressAutoHyphens/>
        <w:autoSpaceDE w:val="0"/>
        <w:autoSpaceDN w:val="0"/>
        <w:adjustRightInd w:val="0"/>
        <w:rPr>
          <w:spacing w:val="-3"/>
        </w:rPr>
      </w:pPr>
      <w:r w:rsidRPr="00702CB5">
        <w:rPr>
          <w:spacing w:val="-3"/>
        </w:rPr>
        <w:tab/>
      </w:r>
      <w:r w:rsidRPr="00EC176B">
        <w:rPr>
          <w:b/>
          <w:spacing w:val="-3"/>
        </w:rPr>
        <w:t xml:space="preserve">Valor estimado del contrato </w:t>
      </w:r>
      <w:r w:rsidR="005720B8" w:rsidRPr="00702CB5">
        <w:rPr>
          <w:spacing w:val="-3"/>
        </w:rPr>
        <w:t xml:space="preserve">(art. </w:t>
      </w:r>
      <w:r w:rsidR="005720B8" w:rsidRPr="00702CB5">
        <w:t>1</w:t>
      </w:r>
      <w:r w:rsidR="005720B8" w:rsidRPr="008440FE">
        <w:t>01 de la LCSP</w:t>
      </w:r>
      <w:r w:rsidR="005720B8" w:rsidRPr="00A44784">
        <w:rPr>
          <w:spacing w:val="-3"/>
        </w:rPr>
        <w:t>)</w:t>
      </w:r>
      <w:r w:rsidR="005720B8" w:rsidRPr="00A44784">
        <w:rPr>
          <w:rStyle w:val="Refdenotaalpie"/>
          <w:spacing w:val="-3"/>
        </w:rPr>
        <w:footnoteReference w:id="3"/>
      </w:r>
      <w:r w:rsidR="005720B8" w:rsidRPr="00A44784">
        <w:rPr>
          <w:spacing w:val="-3"/>
        </w:rPr>
        <w:t>:</w:t>
      </w:r>
      <w:r w:rsidR="005720B8">
        <w:rPr>
          <w:spacing w:val="-3"/>
        </w:rPr>
        <w:t xml:space="preserve"> </w:t>
      </w:r>
      <w:r w:rsidR="003F5047" w:rsidRPr="00734568">
        <w:rPr>
          <w:highlight w:val="yellow"/>
        </w:rPr>
        <w:t>[●]</w:t>
      </w:r>
      <w:r>
        <w:rPr>
          <w:spacing w:val="-3"/>
        </w:rPr>
        <w:t xml:space="preserve"> </w:t>
      </w:r>
      <w:r w:rsidRPr="008440FE">
        <w:rPr>
          <w:spacing w:val="-3"/>
        </w:rPr>
        <w:t>euros</w:t>
      </w:r>
      <w:r w:rsidR="001E0C28">
        <w:rPr>
          <w:spacing w:val="-3"/>
        </w:rPr>
        <w:t>.</w:t>
      </w:r>
    </w:p>
    <w:p w14:paraId="5CCE2800" w14:textId="4C75BA6B" w:rsidR="00A77EF9" w:rsidRPr="00A77EF9" w:rsidRDefault="00A77EF9" w:rsidP="00D04842">
      <w:pPr>
        <w:widowControl w:val="0"/>
        <w:suppressAutoHyphens/>
        <w:autoSpaceDE w:val="0"/>
        <w:autoSpaceDN w:val="0"/>
        <w:adjustRightInd w:val="0"/>
        <w:rPr>
          <w:b/>
          <w:spacing w:val="-3"/>
        </w:rPr>
      </w:pPr>
      <w:r>
        <w:rPr>
          <w:spacing w:val="-3"/>
        </w:rPr>
        <w:lastRenderedPageBreak/>
        <w:tab/>
      </w:r>
      <w:r w:rsidRPr="00A77EF9">
        <w:rPr>
          <w:b/>
          <w:spacing w:val="-3"/>
        </w:rPr>
        <w:t>Coste total máximo de construcción:</w:t>
      </w:r>
    </w:p>
    <w:p w14:paraId="1E9C7E56" w14:textId="77777777" w:rsidR="00A77EF9" w:rsidRDefault="00A77EF9" w:rsidP="00A77EF9">
      <w:pPr>
        <w:spacing w:line="240" w:lineRule="auto"/>
        <w:rPr>
          <w:bCs/>
        </w:rPr>
      </w:pPr>
    </w:p>
    <w:tbl>
      <w:tblPr>
        <w:tblW w:w="5681" w:type="dxa"/>
        <w:tblInd w:w="704" w:type="dxa"/>
        <w:tblLook w:val="04A0" w:firstRow="1" w:lastRow="0" w:firstColumn="1" w:lastColumn="0" w:noHBand="0" w:noVBand="1"/>
      </w:tblPr>
      <w:tblGrid>
        <w:gridCol w:w="2891"/>
        <w:gridCol w:w="2790"/>
      </w:tblGrid>
      <w:tr w:rsidR="00A77EF9" w:rsidRPr="00A44784" w14:paraId="0AE48B07" w14:textId="77777777" w:rsidTr="00A77EF9">
        <w:trPr>
          <w:trHeight w:val="276"/>
        </w:trPr>
        <w:tc>
          <w:tcPr>
            <w:tcW w:w="2891" w:type="dxa"/>
            <w:vMerge w:val="restart"/>
            <w:tcBorders>
              <w:top w:val="single" w:sz="4" w:space="0" w:color="000000"/>
              <w:left w:val="single" w:sz="4" w:space="0" w:color="000000"/>
              <w:bottom w:val="single" w:sz="4" w:space="0" w:color="000000"/>
              <w:right w:val="single" w:sz="4" w:space="0" w:color="000000"/>
            </w:tcBorders>
            <w:shd w:val="clear" w:color="000000" w:fill="305496"/>
            <w:noWrap/>
            <w:vAlign w:val="center"/>
            <w:hideMark/>
          </w:tcPr>
          <w:p w14:paraId="74A75A3E" w14:textId="77777777" w:rsidR="00A77EF9" w:rsidRPr="00A44784" w:rsidRDefault="00A77EF9" w:rsidP="00A77EF9">
            <w:pPr>
              <w:spacing w:line="240" w:lineRule="auto"/>
              <w:jc w:val="center"/>
              <w:rPr>
                <w:b/>
                <w:bCs/>
                <w:color w:val="FFFFFF"/>
                <w:lang w:val="en-US" w:eastAsia="en-US"/>
              </w:rPr>
            </w:pPr>
            <w:r w:rsidRPr="00A44784">
              <w:rPr>
                <w:b/>
                <w:bCs/>
                <w:color w:val="FFFFFF"/>
                <w:lang w:val="en-US" w:eastAsia="en-US"/>
              </w:rPr>
              <w:t>INSTALACIÓN EDAR</w:t>
            </w:r>
          </w:p>
        </w:tc>
        <w:tc>
          <w:tcPr>
            <w:tcW w:w="2790" w:type="dxa"/>
            <w:vMerge w:val="restart"/>
            <w:tcBorders>
              <w:top w:val="single" w:sz="4" w:space="0" w:color="000000"/>
              <w:left w:val="single" w:sz="4" w:space="0" w:color="000000"/>
              <w:bottom w:val="single" w:sz="4" w:space="0" w:color="FFFFFF"/>
              <w:right w:val="single" w:sz="4" w:space="0" w:color="000000"/>
            </w:tcBorders>
            <w:shd w:val="clear" w:color="000000" w:fill="305496"/>
            <w:vAlign w:val="bottom"/>
            <w:hideMark/>
          </w:tcPr>
          <w:p w14:paraId="533DF4C8" w14:textId="5D436ADA" w:rsidR="00A77EF9" w:rsidRPr="00A44784" w:rsidRDefault="00A77EF9" w:rsidP="00A77EF9">
            <w:pPr>
              <w:spacing w:line="240" w:lineRule="auto"/>
              <w:jc w:val="center"/>
              <w:rPr>
                <w:color w:val="FFFFFF"/>
                <w:lang w:eastAsia="en-US"/>
              </w:rPr>
            </w:pPr>
            <w:r w:rsidRPr="00A44784">
              <w:rPr>
                <w:color w:val="FFFFFF"/>
                <w:lang w:eastAsia="en-US"/>
              </w:rPr>
              <w:t xml:space="preserve">COSTE DE CONSTRUCCIÓN </w:t>
            </w:r>
            <w:r w:rsidRPr="00A44784">
              <w:rPr>
                <w:color w:val="FFFFFF"/>
                <w:lang w:eastAsia="en-US"/>
              </w:rPr>
              <w:br/>
              <w:t>(PEC, IVA EXCL.)</w:t>
            </w:r>
          </w:p>
        </w:tc>
      </w:tr>
      <w:tr w:rsidR="00A77EF9" w:rsidRPr="00A44784" w14:paraId="2F919BB7" w14:textId="77777777" w:rsidTr="00A77EF9">
        <w:trPr>
          <w:trHeight w:val="422"/>
        </w:trPr>
        <w:tc>
          <w:tcPr>
            <w:tcW w:w="2891" w:type="dxa"/>
            <w:vMerge/>
            <w:tcBorders>
              <w:top w:val="single" w:sz="4" w:space="0" w:color="000000"/>
              <w:left w:val="single" w:sz="4" w:space="0" w:color="000000"/>
              <w:bottom w:val="single" w:sz="4" w:space="0" w:color="000000"/>
              <w:right w:val="single" w:sz="4" w:space="0" w:color="000000"/>
            </w:tcBorders>
            <w:vAlign w:val="center"/>
            <w:hideMark/>
          </w:tcPr>
          <w:p w14:paraId="7CB6545F" w14:textId="77777777" w:rsidR="00A77EF9" w:rsidRPr="00A44784" w:rsidRDefault="00A77EF9" w:rsidP="005168C7">
            <w:pPr>
              <w:spacing w:line="240" w:lineRule="auto"/>
              <w:jc w:val="left"/>
              <w:rPr>
                <w:b/>
                <w:bCs/>
                <w:color w:val="FFFFFF"/>
                <w:lang w:eastAsia="en-US"/>
              </w:rPr>
            </w:pPr>
          </w:p>
        </w:tc>
        <w:tc>
          <w:tcPr>
            <w:tcW w:w="2790" w:type="dxa"/>
            <w:vMerge/>
            <w:tcBorders>
              <w:top w:val="single" w:sz="4" w:space="0" w:color="000000"/>
              <w:left w:val="single" w:sz="4" w:space="0" w:color="000000"/>
              <w:bottom w:val="single" w:sz="4" w:space="0" w:color="FFFFFF"/>
              <w:right w:val="single" w:sz="4" w:space="0" w:color="000000"/>
            </w:tcBorders>
            <w:vAlign w:val="center"/>
            <w:hideMark/>
          </w:tcPr>
          <w:p w14:paraId="79CFAFA1" w14:textId="77777777" w:rsidR="00A77EF9" w:rsidRPr="00A44784" w:rsidRDefault="00A77EF9" w:rsidP="005168C7">
            <w:pPr>
              <w:spacing w:line="240" w:lineRule="auto"/>
              <w:jc w:val="left"/>
              <w:rPr>
                <w:color w:val="FFFFFF"/>
                <w:lang w:eastAsia="en-US"/>
              </w:rPr>
            </w:pPr>
          </w:p>
        </w:tc>
      </w:tr>
      <w:tr w:rsidR="00A77EF9" w:rsidRPr="00A44784" w14:paraId="4E2D2F10" w14:textId="77777777" w:rsidTr="00A77EF9">
        <w:trPr>
          <w:trHeight w:val="431"/>
        </w:trPr>
        <w:tc>
          <w:tcPr>
            <w:tcW w:w="2891" w:type="dxa"/>
            <w:tcBorders>
              <w:top w:val="single" w:sz="4" w:space="0" w:color="000000"/>
              <w:left w:val="single" w:sz="4" w:space="0" w:color="000000"/>
              <w:bottom w:val="single" w:sz="4" w:space="0" w:color="000000"/>
              <w:right w:val="single" w:sz="4" w:space="0" w:color="000000"/>
            </w:tcBorders>
            <w:shd w:val="clear" w:color="000000" w:fill="B4C6E7"/>
            <w:noWrap/>
            <w:vAlign w:val="bottom"/>
            <w:hideMark/>
          </w:tcPr>
          <w:p w14:paraId="000F8870" w14:textId="7C71D358" w:rsidR="00A77EF9" w:rsidRPr="00A44784" w:rsidRDefault="00A77EF9" w:rsidP="005168C7">
            <w:pPr>
              <w:spacing w:line="240" w:lineRule="auto"/>
              <w:jc w:val="left"/>
              <w:rPr>
                <w:color w:val="000000"/>
                <w:lang w:val="en-US" w:eastAsia="en-US"/>
              </w:rPr>
            </w:pPr>
            <w:r w:rsidRPr="00A44784">
              <w:rPr>
                <w:highlight w:val="yellow"/>
              </w:rPr>
              <w:t>[●]</w:t>
            </w:r>
          </w:p>
        </w:tc>
        <w:tc>
          <w:tcPr>
            <w:tcW w:w="2790" w:type="dxa"/>
            <w:tcBorders>
              <w:top w:val="single" w:sz="4" w:space="0" w:color="000000"/>
              <w:left w:val="nil"/>
              <w:bottom w:val="single" w:sz="4" w:space="0" w:color="000000"/>
              <w:right w:val="single" w:sz="4" w:space="0" w:color="000000"/>
            </w:tcBorders>
            <w:shd w:val="clear" w:color="000000" w:fill="B4C6E7"/>
            <w:noWrap/>
            <w:vAlign w:val="bottom"/>
            <w:hideMark/>
          </w:tcPr>
          <w:p w14:paraId="6EF1D2B4" w14:textId="58136E0D" w:rsidR="00A77EF9" w:rsidRPr="00A44784" w:rsidRDefault="00A77EF9" w:rsidP="005168C7">
            <w:pPr>
              <w:spacing w:line="240" w:lineRule="auto"/>
              <w:jc w:val="left"/>
              <w:rPr>
                <w:color w:val="000000"/>
                <w:lang w:val="en-US" w:eastAsia="en-US"/>
              </w:rPr>
            </w:pPr>
            <w:r w:rsidRPr="00A44784">
              <w:rPr>
                <w:highlight w:val="yellow"/>
              </w:rPr>
              <w:t>[●]</w:t>
            </w:r>
            <w:r w:rsidR="00A44784">
              <w:rPr>
                <w:color w:val="000000"/>
                <w:lang w:val="en-US" w:eastAsia="en-US"/>
              </w:rPr>
              <w:t xml:space="preserve"> €</w:t>
            </w:r>
          </w:p>
        </w:tc>
      </w:tr>
    </w:tbl>
    <w:p w14:paraId="3673610A" w14:textId="77777777" w:rsidR="00A77EF9" w:rsidRPr="00A44784" w:rsidRDefault="00A77EF9" w:rsidP="00A77EF9">
      <w:pPr>
        <w:spacing w:line="240" w:lineRule="auto"/>
        <w:rPr>
          <w:bCs/>
        </w:rPr>
      </w:pPr>
    </w:p>
    <w:p w14:paraId="587155F8" w14:textId="3514E429" w:rsidR="00AB5604" w:rsidRPr="008440FE" w:rsidRDefault="00AB5604" w:rsidP="00D04842">
      <w:pPr>
        <w:widowControl w:val="0"/>
        <w:suppressAutoHyphens/>
        <w:autoSpaceDE w:val="0"/>
        <w:autoSpaceDN w:val="0"/>
        <w:adjustRightInd w:val="0"/>
        <w:rPr>
          <w:b/>
          <w:bCs/>
          <w:spacing w:val="-3"/>
        </w:rPr>
      </w:pPr>
    </w:p>
    <w:p w14:paraId="47BD46A9" w14:textId="77777777" w:rsidR="00D04842" w:rsidRPr="008440FE" w:rsidRDefault="00D04842" w:rsidP="00D04842">
      <w:pPr>
        <w:widowControl w:val="0"/>
        <w:suppressAutoHyphens/>
        <w:autoSpaceDE w:val="0"/>
        <w:autoSpaceDN w:val="0"/>
        <w:adjustRightInd w:val="0"/>
        <w:rPr>
          <w:b/>
          <w:bCs/>
          <w:spacing w:val="-3"/>
        </w:rPr>
      </w:pPr>
      <w:r>
        <w:rPr>
          <w:b/>
          <w:bCs/>
          <w:spacing w:val="-3"/>
        </w:rPr>
        <w:t>5</w:t>
      </w:r>
      <w:r w:rsidRPr="008440FE">
        <w:rPr>
          <w:b/>
          <w:bCs/>
          <w:spacing w:val="-3"/>
        </w:rPr>
        <w:t>.-</w:t>
      </w:r>
      <w:r w:rsidRPr="008440FE">
        <w:rPr>
          <w:b/>
          <w:bCs/>
          <w:spacing w:val="-3"/>
        </w:rPr>
        <w:tab/>
      </w:r>
      <w:r>
        <w:rPr>
          <w:b/>
          <w:bCs/>
          <w:spacing w:val="-3"/>
        </w:rPr>
        <w:t xml:space="preserve">Contrato sujeto a </w:t>
      </w:r>
      <w:r w:rsidRPr="003018E5">
        <w:rPr>
          <w:b/>
          <w:bCs/>
          <w:spacing w:val="-3"/>
        </w:rPr>
        <w:t>regulación armonizada</w:t>
      </w:r>
      <w:r>
        <w:rPr>
          <w:bCs/>
          <w:spacing w:val="-3"/>
        </w:rPr>
        <w:t>: sí.</w:t>
      </w:r>
    </w:p>
    <w:p w14:paraId="434CAA4B" w14:textId="77777777" w:rsidR="00D04842" w:rsidRPr="008440FE" w:rsidRDefault="00D04842" w:rsidP="00D04842">
      <w:pPr>
        <w:widowControl w:val="0"/>
        <w:suppressAutoHyphens/>
        <w:autoSpaceDE w:val="0"/>
        <w:autoSpaceDN w:val="0"/>
        <w:adjustRightInd w:val="0"/>
        <w:rPr>
          <w:b/>
          <w:bCs/>
          <w:spacing w:val="-3"/>
        </w:rPr>
      </w:pPr>
    </w:p>
    <w:p w14:paraId="4EA2DF02" w14:textId="77777777" w:rsidR="00D04842" w:rsidRPr="008440FE" w:rsidRDefault="00D04842" w:rsidP="00D04842">
      <w:pPr>
        <w:widowControl w:val="0"/>
        <w:suppressAutoHyphens/>
        <w:autoSpaceDE w:val="0"/>
        <w:autoSpaceDN w:val="0"/>
        <w:adjustRightInd w:val="0"/>
        <w:rPr>
          <w:b/>
          <w:bCs/>
          <w:spacing w:val="-3"/>
        </w:rPr>
      </w:pPr>
      <w:r>
        <w:rPr>
          <w:b/>
          <w:bCs/>
          <w:spacing w:val="-3"/>
        </w:rPr>
        <w:t>6</w:t>
      </w:r>
      <w:r w:rsidRPr="008440FE">
        <w:rPr>
          <w:b/>
          <w:bCs/>
          <w:spacing w:val="-3"/>
        </w:rPr>
        <w:t xml:space="preserve">.- </w:t>
      </w:r>
      <w:r w:rsidRPr="008440FE">
        <w:rPr>
          <w:b/>
          <w:bCs/>
          <w:spacing w:val="-3"/>
        </w:rPr>
        <w:tab/>
        <w:t xml:space="preserve">Habilitación empresarial o profesional precisa para la realización del contrato. </w:t>
      </w:r>
    </w:p>
    <w:p w14:paraId="59521CAD" w14:textId="77777777" w:rsidR="00D04842" w:rsidRDefault="00D04842" w:rsidP="00D04842">
      <w:pPr>
        <w:widowControl w:val="0"/>
        <w:suppressAutoHyphens/>
        <w:autoSpaceDE w:val="0"/>
        <w:autoSpaceDN w:val="0"/>
        <w:adjustRightInd w:val="0"/>
        <w:ind w:left="709"/>
        <w:rPr>
          <w:spacing w:val="-3"/>
        </w:rPr>
      </w:pPr>
    </w:p>
    <w:p w14:paraId="3E230798" w14:textId="3BF69A57" w:rsidR="00D04842" w:rsidRDefault="00D04842" w:rsidP="00D04842">
      <w:pPr>
        <w:widowControl w:val="0"/>
        <w:suppressAutoHyphens/>
        <w:autoSpaceDE w:val="0"/>
        <w:autoSpaceDN w:val="0"/>
        <w:adjustRightInd w:val="0"/>
        <w:ind w:left="709"/>
        <w:rPr>
          <w:spacing w:val="-3"/>
        </w:rPr>
      </w:pPr>
      <w:r w:rsidRPr="008440FE">
        <w:rPr>
          <w:spacing w:val="-3"/>
        </w:rPr>
        <w:t>Procede: [</w:t>
      </w:r>
      <w:r>
        <w:rPr>
          <w:spacing w:val="-3"/>
        </w:rPr>
        <w:t>sí</w:t>
      </w:r>
      <w:r w:rsidRPr="008440FE">
        <w:rPr>
          <w:spacing w:val="-3"/>
        </w:rPr>
        <w:t>]</w:t>
      </w:r>
      <w:r>
        <w:rPr>
          <w:spacing w:val="-3"/>
        </w:rPr>
        <w:t xml:space="preserve"> </w:t>
      </w:r>
      <w:r w:rsidRPr="008440FE">
        <w:rPr>
          <w:spacing w:val="-3"/>
        </w:rPr>
        <w:t>/</w:t>
      </w:r>
      <w:r>
        <w:rPr>
          <w:spacing w:val="-3"/>
        </w:rPr>
        <w:t xml:space="preserve"> </w:t>
      </w:r>
      <w:r w:rsidRPr="008440FE">
        <w:rPr>
          <w:spacing w:val="-3"/>
        </w:rPr>
        <w:t>[</w:t>
      </w:r>
      <w:r>
        <w:rPr>
          <w:spacing w:val="-3"/>
        </w:rPr>
        <w:t>no</w:t>
      </w:r>
      <w:r w:rsidRPr="008440FE">
        <w:rPr>
          <w:spacing w:val="-3"/>
        </w:rPr>
        <w:t>]</w:t>
      </w:r>
      <w:r w:rsidR="00053858">
        <w:rPr>
          <w:spacing w:val="-3"/>
        </w:rPr>
        <w:t xml:space="preserve"> </w:t>
      </w:r>
    </w:p>
    <w:p w14:paraId="60E71787" w14:textId="34B3C040" w:rsidR="00D04842" w:rsidRPr="00702CB5" w:rsidRDefault="00D04842" w:rsidP="00D04842">
      <w:pPr>
        <w:widowControl w:val="0"/>
        <w:suppressAutoHyphens/>
        <w:autoSpaceDE w:val="0"/>
        <w:autoSpaceDN w:val="0"/>
        <w:adjustRightInd w:val="0"/>
        <w:ind w:left="709"/>
        <w:rPr>
          <w:spacing w:val="-3"/>
        </w:rPr>
      </w:pPr>
      <w:r w:rsidRPr="00702CB5">
        <w:rPr>
          <w:spacing w:val="-3"/>
        </w:rPr>
        <w:t xml:space="preserve">Tipo: </w:t>
      </w:r>
      <w:r w:rsidR="003F5047" w:rsidRPr="00734568">
        <w:rPr>
          <w:highlight w:val="yellow"/>
        </w:rPr>
        <w:t>[●]</w:t>
      </w:r>
      <w:r>
        <w:rPr>
          <w:spacing w:val="-3"/>
        </w:rPr>
        <w:t>.</w:t>
      </w:r>
    </w:p>
    <w:p w14:paraId="1C7E708F" w14:textId="77777777" w:rsidR="00D04842" w:rsidRPr="00702CB5" w:rsidRDefault="00D04842" w:rsidP="00D04842">
      <w:pPr>
        <w:widowControl w:val="0"/>
        <w:suppressAutoHyphens/>
        <w:autoSpaceDE w:val="0"/>
        <w:autoSpaceDN w:val="0"/>
        <w:adjustRightInd w:val="0"/>
        <w:ind w:left="543" w:hanging="543"/>
        <w:rPr>
          <w:spacing w:val="-3"/>
        </w:rPr>
      </w:pPr>
    </w:p>
    <w:p w14:paraId="39B0E19C" w14:textId="0FD6EE99" w:rsidR="00D04842" w:rsidRDefault="00D04842" w:rsidP="00D04842">
      <w:pPr>
        <w:widowControl w:val="0"/>
        <w:suppressAutoHyphens/>
        <w:autoSpaceDE w:val="0"/>
        <w:autoSpaceDN w:val="0"/>
        <w:adjustRightInd w:val="0"/>
        <w:rPr>
          <w:b/>
          <w:bCs/>
          <w:spacing w:val="-3"/>
        </w:rPr>
      </w:pPr>
      <w:r w:rsidRPr="00702CB5">
        <w:rPr>
          <w:b/>
          <w:bCs/>
          <w:spacing w:val="-3"/>
        </w:rPr>
        <w:t>7.-</w:t>
      </w:r>
      <w:r w:rsidRPr="00702CB5">
        <w:rPr>
          <w:b/>
          <w:bCs/>
          <w:spacing w:val="-3"/>
        </w:rPr>
        <w:tab/>
        <w:t>Solvencia económica, financiera y técnica.</w:t>
      </w:r>
    </w:p>
    <w:p w14:paraId="438C0AD8" w14:textId="77777777" w:rsidR="00523518" w:rsidRDefault="00523518" w:rsidP="00D04842">
      <w:pPr>
        <w:widowControl w:val="0"/>
        <w:suppressAutoHyphens/>
        <w:autoSpaceDE w:val="0"/>
        <w:autoSpaceDN w:val="0"/>
        <w:adjustRightInd w:val="0"/>
        <w:rPr>
          <w:b/>
          <w:bCs/>
          <w:spacing w:val="-3"/>
        </w:rPr>
      </w:pPr>
    </w:p>
    <w:p w14:paraId="0E559457" w14:textId="77777777" w:rsidR="00DD7BCA" w:rsidRPr="00DD7BCA" w:rsidRDefault="00DD7BCA" w:rsidP="00DD7BCA">
      <w:pPr>
        <w:widowControl w:val="0"/>
        <w:suppressAutoHyphens/>
        <w:autoSpaceDE w:val="0"/>
        <w:autoSpaceDN w:val="0"/>
        <w:adjustRightInd w:val="0"/>
        <w:ind w:left="709"/>
        <w:rPr>
          <w:i/>
          <w:spacing w:val="-3"/>
        </w:rPr>
      </w:pPr>
      <w:r w:rsidRPr="00DD7BCA">
        <w:rPr>
          <w:i/>
          <w:spacing w:val="-3"/>
        </w:rPr>
        <w:t>[NOTA: podrán diferenciarse los requisitos de solvencia exigidos en función de las sucesivas fases de ejecución. En este caso, los licitadores podrán acreditar dicha solvencia con anterioridad al inicio de la ejecución de cada una de las fases. En el caso de que el licitador se aco</w:t>
      </w:r>
      <w:r>
        <w:rPr>
          <w:i/>
          <w:spacing w:val="-3"/>
        </w:rPr>
        <w:t>giera a esta posibilidad y no cumpliera</w:t>
      </w:r>
      <w:r w:rsidRPr="00DD7BCA">
        <w:rPr>
          <w:i/>
          <w:spacing w:val="-3"/>
        </w:rPr>
        <w:t>, se resolverá el contrato por causas imputables al empresario].</w:t>
      </w:r>
    </w:p>
    <w:p w14:paraId="51CBF856" w14:textId="77777777" w:rsidR="00D04842" w:rsidRPr="00702CB5" w:rsidRDefault="00D04842" w:rsidP="00D04842">
      <w:pPr>
        <w:widowControl w:val="0"/>
        <w:suppressAutoHyphens/>
        <w:autoSpaceDE w:val="0"/>
        <w:autoSpaceDN w:val="0"/>
        <w:adjustRightInd w:val="0"/>
        <w:ind w:left="544" w:hanging="544"/>
        <w:rPr>
          <w:b/>
          <w:bCs/>
          <w:spacing w:val="-3"/>
        </w:rPr>
      </w:pPr>
    </w:p>
    <w:p w14:paraId="722661D9" w14:textId="117966A8" w:rsidR="00DB5CE7" w:rsidRPr="000C1234" w:rsidRDefault="00D04842" w:rsidP="00C25ECA">
      <w:pPr>
        <w:pStyle w:val="Prrafodelista"/>
        <w:widowControl w:val="0"/>
        <w:numPr>
          <w:ilvl w:val="0"/>
          <w:numId w:val="30"/>
        </w:numPr>
        <w:suppressAutoHyphens/>
        <w:autoSpaceDE w:val="0"/>
        <w:autoSpaceDN w:val="0"/>
        <w:adjustRightInd w:val="0"/>
        <w:rPr>
          <w:b/>
          <w:spacing w:val="-3"/>
        </w:rPr>
      </w:pPr>
      <w:r w:rsidRPr="00702CB5">
        <w:rPr>
          <w:b/>
          <w:spacing w:val="-3"/>
        </w:rPr>
        <w:lastRenderedPageBreak/>
        <w:t>Acreditación de la solvencia económica y financiera</w:t>
      </w:r>
    </w:p>
    <w:p w14:paraId="04288DD3" w14:textId="0CC1F2E4" w:rsidR="00DD7BCA" w:rsidRPr="00B36191" w:rsidRDefault="00D04842" w:rsidP="00B36191">
      <w:pPr>
        <w:widowControl w:val="0"/>
        <w:suppressAutoHyphens/>
        <w:autoSpaceDE w:val="0"/>
        <w:autoSpaceDN w:val="0"/>
        <w:adjustRightInd w:val="0"/>
        <w:ind w:left="709"/>
        <w:rPr>
          <w:spacing w:val="-3"/>
          <w:highlight w:val="yellow"/>
        </w:rPr>
      </w:pPr>
      <w:r w:rsidRPr="00702CB5">
        <w:rPr>
          <w:spacing w:val="-3"/>
        </w:rPr>
        <w:t xml:space="preserve">Artículo </w:t>
      </w:r>
      <w:r w:rsidRPr="00702CB5">
        <w:t>87 de la LCSP,</w:t>
      </w:r>
      <w:r w:rsidRPr="00702CB5">
        <w:rPr>
          <w:rFonts w:cs="Courier New"/>
          <w:spacing w:val="-3"/>
        </w:rPr>
        <w:t xml:space="preserve"> </w:t>
      </w:r>
      <w:r w:rsidRPr="00702CB5">
        <w:rPr>
          <w:spacing w:val="-3"/>
        </w:rPr>
        <w:t>apartado/s:</w:t>
      </w:r>
      <w:r>
        <w:rPr>
          <w:spacing w:val="-3"/>
        </w:rPr>
        <w:t xml:space="preserve"> </w:t>
      </w:r>
      <w:r w:rsidR="003F5047" w:rsidRPr="00734568">
        <w:rPr>
          <w:highlight w:val="yellow"/>
        </w:rPr>
        <w:t>[●]</w:t>
      </w:r>
    </w:p>
    <w:p w14:paraId="26CBE5BD" w14:textId="15B35949" w:rsidR="00D04842" w:rsidRDefault="00D04842" w:rsidP="00D04842">
      <w:pPr>
        <w:widowControl w:val="0"/>
        <w:suppressAutoHyphens/>
        <w:autoSpaceDE w:val="0"/>
        <w:autoSpaceDN w:val="0"/>
        <w:adjustRightInd w:val="0"/>
        <w:ind w:left="709"/>
        <w:rPr>
          <w:spacing w:val="-3"/>
        </w:rPr>
      </w:pPr>
      <w:r w:rsidRPr="00702CB5">
        <w:rPr>
          <w:spacing w:val="-3"/>
        </w:rPr>
        <w:t>Criterios de selección:</w:t>
      </w:r>
    </w:p>
    <w:p w14:paraId="1C75025D" w14:textId="77777777" w:rsidR="004E3311" w:rsidRDefault="004E3311" w:rsidP="00D04842">
      <w:pPr>
        <w:widowControl w:val="0"/>
        <w:suppressAutoHyphens/>
        <w:autoSpaceDE w:val="0"/>
        <w:autoSpaceDN w:val="0"/>
        <w:adjustRightInd w:val="0"/>
        <w:ind w:left="709"/>
        <w:rPr>
          <w:spacing w:val="-3"/>
        </w:rPr>
      </w:pPr>
    </w:p>
    <w:p w14:paraId="33FEC105" w14:textId="78359CED" w:rsidR="00D04842" w:rsidRPr="00492EBB" w:rsidRDefault="00D04842" w:rsidP="00DD7BCA">
      <w:pPr>
        <w:widowControl w:val="0"/>
        <w:suppressAutoHyphens/>
        <w:autoSpaceDE w:val="0"/>
        <w:autoSpaceDN w:val="0"/>
        <w:adjustRightInd w:val="0"/>
        <w:ind w:left="709"/>
        <w:rPr>
          <w:spacing w:val="-3"/>
        </w:rPr>
      </w:pPr>
      <w:r w:rsidRPr="00DD7BCA">
        <w:rPr>
          <w:spacing w:val="-3"/>
        </w:rPr>
        <w:t>[</w:t>
      </w:r>
      <w:r w:rsidRPr="00DD7BCA">
        <w:rPr>
          <w:i/>
          <w:spacing w:val="-3"/>
        </w:rPr>
        <w:t>NOTA: deberá acreditarse por uno o varios de los medios indicados a continuación, a elecci</w:t>
      </w:r>
      <w:r w:rsidR="00DD7BCA" w:rsidRPr="00DD7BCA">
        <w:rPr>
          <w:i/>
          <w:spacing w:val="-3"/>
        </w:rPr>
        <w:t xml:space="preserve">ón del </w:t>
      </w:r>
      <w:r w:rsidR="00211F62" w:rsidRPr="00211F62">
        <w:rPr>
          <w:i/>
          <w:spacing w:val="-3"/>
        </w:rPr>
        <w:t>Órgano de Contratación</w:t>
      </w:r>
      <w:r w:rsidR="00DD7BCA" w:rsidRPr="00DD7BCA">
        <w:rPr>
          <w:i/>
          <w:spacing w:val="-3"/>
        </w:rPr>
        <w:t>. S</w:t>
      </w:r>
      <w:r w:rsidRPr="00492EBB">
        <w:rPr>
          <w:i/>
          <w:spacing w:val="-3"/>
        </w:rPr>
        <w:t>e podrán establecer medios de acreditación alternativos, siempre que aseguren la capacidad del contratista de aportar los fondos necesarios para la correcta ejecución del contrato (art. 87.1.d) LCSP)</w:t>
      </w:r>
      <w:r w:rsidRPr="00492EBB">
        <w:rPr>
          <w:spacing w:val="-3"/>
        </w:rPr>
        <w:t>].</w:t>
      </w:r>
    </w:p>
    <w:p w14:paraId="4F3FBB73" w14:textId="77777777" w:rsidR="00D04842" w:rsidRPr="00492EBB" w:rsidRDefault="00D04842" w:rsidP="00D04842">
      <w:pPr>
        <w:widowControl w:val="0"/>
        <w:suppressAutoHyphens/>
        <w:autoSpaceDE w:val="0"/>
        <w:autoSpaceDN w:val="0"/>
        <w:adjustRightInd w:val="0"/>
        <w:ind w:left="709"/>
        <w:rPr>
          <w:spacing w:val="-3"/>
        </w:rPr>
      </w:pPr>
    </w:p>
    <w:p w14:paraId="1F18A74D" w14:textId="0101D06E" w:rsidR="00523518" w:rsidRPr="00A44784" w:rsidRDefault="00392873" w:rsidP="00C25ECA">
      <w:pPr>
        <w:pStyle w:val="Prrafodelista"/>
        <w:numPr>
          <w:ilvl w:val="0"/>
          <w:numId w:val="31"/>
        </w:numPr>
        <w:rPr>
          <w:spacing w:val="-3"/>
        </w:rPr>
      </w:pPr>
      <w:r w:rsidRPr="00A44784">
        <w:rPr>
          <w:spacing w:val="-3"/>
        </w:rPr>
        <w:t>Volumen anual de negocios, referido al mejor ejercicio dentro de los tres últimos disponibles en función de las fechas de constitución o de inicio de actividades del empresario y de presentación de las ofertas</w:t>
      </w:r>
      <w:r w:rsidR="00A44784" w:rsidRPr="00A44784">
        <w:rPr>
          <w:spacing w:val="-3"/>
        </w:rPr>
        <w:t xml:space="preserve">. El volumen de negocio mínimo anual será de </w:t>
      </w:r>
      <w:r w:rsidR="00A44784" w:rsidRPr="00A44784">
        <w:t>una vez y media el valor estimado del contrato.</w:t>
      </w:r>
    </w:p>
    <w:p w14:paraId="39A777C9" w14:textId="4EC96446" w:rsidR="00D04842" w:rsidRPr="00523518" w:rsidRDefault="00492EBB" w:rsidP="00C25ECA">
      <w:pPr>
        <w:pStyle w:val="Prrafodelista"/>
        <w:numPr>
          <w:ilvl w:val="0"/>
          <w:numId w:val="31"/>
        </w:numPr>
        <w:rPr>
          <w:spacing w:val="-3"/>
        </w:rPr>
      </w:pPr>
      <w:r w:rsidRPr="00523518">
        <w:rPr>
          <w:spacing w:val="-3"/>
        </w:rPr>
        <w:t>J</w:t>
      </w:r>
      <w:r w:rsidR="00D04842" w:rsidRPr="00523518">
        <w:rPr>
          <w:spacing w:val="-3"/>
        </w:rPr>
        <w:t>ustificante de la existencia de un seguro de responsabilidad civil por riesgos profesionales por importe igual o superior a</w:t>
      </w:r>
      <w:r w:rsidRPr="00523518">
        <w:rPr>
          <w:spacing w:val="-3"/>
        </w:rPr>
        <w:t xml:space="preserve"> </w:t>
      </w:r>
      <w:r w:rsidRPr="00523518">
        <w:rPr>
          <w:highlight w:val="yellow"/>
        </w:rPr>
        <w:t>[●]</w:t>
      </w:r>
      <w:r w:rsidRPr="00492EBB">
        <w:t>.</w:t>
      </w:r>
    </w:p>
    <w:p w14:paraId="68AB19DB" w14:textId="295AABDC" w:rsidR="00D04842" w:rsidRPr="00492EBB" w:rsidRDefault="00D04842" w:rsidP="00C25ECA">
      <w:pPr>
        <w:pStyle w:val="Prrafodelista"/>
        <w:widowControl w:val="0"/>
        <w:numPr>
          <w:ilvl w:val="0"/>
          <w:numId w:val="31"/>
        </w:numPr>
        <w:suppressAutoHyphens/>
        <w:autoSpaceDE w:val="0"/>
        <w:autoSpaceDN w:val="0"/>
        <w:adjustRightInd w:val="0"/>
        <w:rPr>
          <w:spacing w:val="-3"/>
        </w:rPr>
      </w:pPr>
      <w:r w:rsidRPr="00492EBB">
        <w:rPr>
          <w:spacing w:val="-3"/>
        </w:rPr>
        <w:t>Patrimonio neto, o bien ratio entre activos y pasivos, al cierre del último ejercicio económico para el que esté vencida la obligación de aprobación de cuentas anuales</w:t>
      </w:r>
      <w:r w:rsidR="00492EBB">
        <w:rPr>
          <w:spacing w:val="-3"/>
        </w:rPr>
        <w:t>,</w:t>
      </w:r>
      <w:r w:rsidRPr="00492EBB">
        <w:rPr>
          <w:spacing w:val="-3"/>
        </w:rPr>
        <w:t xml:space="preserve"> </w:t>
      </w:r>
      <w:r w:rsidR="00492EBB" w:rsidRPr="00492EBB">
        <w:rPr>
          <w:spacing w:val="-3"/>
        </w:rPr>
        <w:t xml:space="preserve">por importe igual o superior a </w:t>
      </w:r>
      <w:r w:rsidR="00492EBB" w:rsidRPr="00492EBB">
        <w:rPr>
          <w:highlight w:val="yellow"/>
        </w:rPr>
        <w:t>[●]</w:t>
      </w:r>
      <w:r w:rsidR="00492EBB" w:rsidRPr="00492EBB">
        <w:t>.</w:t>
      </w:r>
    </w:p>
    <w:p w14:paraId="070BDD79" w14:textId="29ADF897" w:rsidR="00D04842" w:rsidRDefault="00D04842" w:rsidP="000752F0">
      <w:pPr>
        <w:widowControl w:val="0"/>
        <w:suppressAutoHyphens/>
        <w:autoSpaceDE w:val="0"/>
        <w:autoSpaceDN w:val="0"/>
        <w:adjustRightInd w:val="0"/>
        <w:ind w:left="708"/>
        <w:rPr>
          <w:spacing w:val="-3"/>
          <w:highlight w:val="cyan"/>
        </w:rPr>
      </w:pPr>
    </w:p>
    <w:p w14:paraId="3DA5BADE" w14:textId="515CCA95" w:rsidR="00A44784" w:rsidRPr="00E07E52" w:rsidRDefault="00A44784" w:rsidP="000752F0">
      <w:pPr>
        <w:widowControl w:val="0"/>
        <w:suppressAutoHyphens/>
        <w:autoSpaceDE w:val="0"/>
        <w:autoSpaceDN w:val="0"/>
        <w:adjustRightInd w:val="0"/>
        <w:ind w:left="708"/>
        <w:rPr>
          <w:spacing w:val="-3"/>
        </w:rPr>
      </w:pPr>
      <w:r w:rsidRPr="00E07E52">
        <w:rPr>
          <w:spacing w:val="-3"/>
        </w:rPr>
        <w:t>Para acreditar los citados requisitos, el licitador deberá aportar:</w:t>
      </w:r>
    </w:p>
    <w:p w14:paraId="5B291022" w14:textId="77777777" w:rsidR="00A44784" w:rsidRPr="00E07E52" w:rsidRDefault="00A44784" w:rsidP="000752F0">
      <w:pPr>
        <w:widowControl w:val="0"/>
        <w:suppressAutoHyphens/>
        <w:autoSpaceDE w:val="0"/>
        <w:autoSpaceDN w:val="0"/>
        <w:adjustRightInd w:val="0"/>
        <w:ind w:left="708"/>
        <w:rPr>
          <w:spacing w:val="-3"/>
        </w:rPr>
      </w:pPr>
    </w:p>
    <w:p w14:paraId="12267ADF" w14:textId="2FCBE09F" w:rsidR="000752F0" w:rsidRPr="00E07E52" w:rsidRDefault="00A44784" w:rsidP="00A44784">
      <w:pPr>
        <w:pStyle w:val="Prrafodelista"/>
        <w:widowControl w:val="0"/>
        <w:numPr>
          <w:ilvl w:val="0"/>
          <w:numId w:val="49"/>
        </w:numPr>
        <w:suppressAutoHyphens/>
        <w:autoSpaceDE w:val="0"/>
        <w:autoSpaceDN w:val="0"/>
        <w:adjustRightInd w:val="0"/>
        <w:rPr>
          <w:spacing w:val="-3"/>
        </w:rPr>
      </w:pPr>
      <w:r w:rsidRPr="00E07E52">
        <w:rPr>
          <w:spacing w:val="-3"/>
        </w:rPr>
        <w:t>L</w:t>
      </w:r>
      <w:r w:rsidR="00572D4A" w:rsidRPr="00E07E52">
        <w:rPr>
          <w:spacing w:val="-3"/>
        </w:rPr>
        <w:t>as cuentas anuales de los últimos tres ejercicios anteriore</w:t>
      </w:r>
      <w:r w:rsidRPr="00E07E52">
        <w:rPr>
          <w:spacing w:val="-3"/>
        </w:rPr>
        <w:t>s al de la presente licitación</w:t>
      </w:r>
      <w:r w:rsidR="00572D4A" w:rsidRPr="00E07E52">
        <w:rPr>
          <w:spacing w:val="-3"/>
        </w:rPr>
        <w:t>. En el caso de las ofertas que se presenten suscritas por una pluralidad de licitadores, esta documentación deberá presentarse por todos los licitadores que suscriban la oferta conjunta.</w:t>
      </w:r>
    </w:p>
    <w:p w14:paraId="3B751133" w14:textId="79AA12D0" w:rsidR="00A44784" w:rsidRPr="00E07E52" w:rsidRDefault="00A44784" w:rsidP="00A44784">
      <w:pPr>
        <w:pStyle w:val="Prrafodelista"/>
        <w:widowControl w:val="0"/>
        <w:numPr>
          <w:ilvl w:val="0"/>
          <w:numId w:val="49"/>
        </w:numPr>
        <w:suppressAutoHyphens/>
        <w:autoSpaceDE w:val="0"/>
        <w:autoSpaceDN w:val="0"/>
        <w:adjustRightInd w:val="0"/>
        <w:rPr>
          <w:spacing w:val="-3"/>
        </w:rPr>
      </w:pPr>
      <w:r w:rsidRPr="00E07E52">
        <w:rPr>
          <w:spacing w:val="-3"/>
        </w:rPr>
        <w:t xml:space="preserve">El </w:t>
      </w:r>
      <w:r w:rsidR="00E07E52" w:rsidRPr="00E07E52">
        <w:rPr>
          <w:spacing w:val="-3"/>
        </w:rPr>
        <w:t>certificado</w:t>
      </w:r>
      <w:r w:rsidRPr="00E07E52">
        <w:rPr>
          <w:spacing w:val="-3"/>
        </w:rPr>
        <w:t xml:space="preserve"> </w:t>
      </w:r>
      <w:r w:rsidR="00E07E52" w:rsidRPr="00E07E52">
        <w:rPr>
          <w:spacing w:val="-3"/>
        </w:rPr>
        <w:t>emitido por la entidad aseguradora correspondiente.</w:t>
      </w:r>
    </w:p>
    <w:p w14:paraId="01C19B68" w14:textId="77777777" w:rsidR="000752F0" w:rsidRPr="000752F0" w:rsidRDefault="000752F0" w:rsidP="000752F0">
      <w:pPr>
        <w:widowControl w:val="0"/>
        <w:suppressAutoHyphens/>
        <w:autoSpaceDE w:val="0"/>
        <w:autoSpaceDN w:val="0"/>
        <w:adjustRightInd w:val="0"/>
        <w:ind w:left="708"/>
        <w:rPr>
          <w:spacing w:val="-3"/>
          <w:highlight w:val="cyan"/>
        </w:rPr>
      </w:pPr>
    </w:p>
    <w:p w14:paraId="6D3C288C" w14:textId="77777777" w:rsidR="00D04842" w:rsidRPr="00702CB5" w:rsidRDefault="00D04842" w:rsidP="00C25ECA">
      <w:pPr>
        <w:pStyle w:val="Prrafodelista"/>
        <w:widowControl w:val="0"/>
        <w:numPr>
          <w:ilvl w:val="0"/>
          <w:numId w:val="30"/>
        </w:numPr>
        <w:suppressAutoHyphens/>
        <w:autoSpaceDE w:val="0"/>
        <w:autoSpaceDN w:val="0"/>
        <w:adjustRightInd w:val="0"/>
        <w:rPr>
          <w:b/>
          <w:spacing w:val="-3"/>
        </w:rPr>
      </w:pPr>
      <w:r w:rsidRPr="00702CB5">
        <w:rPr>
          <w:b/>
          <w:spacing w:val="-3"/>
        </w:rPr>
        <w:t>Acreditación de la solvencia técnica</w:t>
      </w:r>
    </w:p>
    <w:p w14:paraId="0FA4B593" w14:textId="77777777" w:rsidR="00DB5CE7" w:rsidRDefault="00DB5CE7" w:rsidP="00D04842">
      <w:pPr>
        <w:pStyle w:val="Prrafodelista"/>
        <w:widowControl w:val="0"/>
        <w:suppressAutoHyphens/>
        <w:autoSpaceDE w:val="0"/>
        <w:autoSpaceDN w:val="0"/>
        <w:adjustRightInd w:val="0"/>
        <w:ind w:left="720"/>
        <w:rPr>
          <w:spacing w:val="-3"/>
        </w:rPr>
      </w:pPr>
    </w:p>
    <w:p w14:paraId="37EC688A" w14:textId="4584B872" w:rsidR="00D04842" w:rsidRDefault="00D04842" w:rsidP="00D04842">
      <w:pPr>
        <w:pStyle w:val="Prrafodelista"/>
        <w:widowControl w:val="0"/>
        <w:suppressAutoHyphens/>
        <w:autoSpaceDE w:val="0"/>
        <w:autoSpaceDN w:val="0"/>
        <w:adjustRightInd w:val="0"/>
        <w:ind w:left="720"/>
        <w:rPr>
          <w:spacing w:val="-3"/>
        </w:rPr>
      </w:pPr>
      <w:r w:rsidRPr="00702CB5">
        <w:rPr>
          <w:spacing w:val="-3"/>
        </w:rPr>
        <w:t>Artículo</w:t>
      </w:r>
      <w:r w:rsidR="00492EBB">
        <w:rPr>
          <w:spacing w:val="-3"/>
        </w:rPr>
        <w:t xml:space="preserve"> 91 </w:t>
      </w:r>
      <w:r w:rsidRPr="00702CB5">
        <w:t>de la LCSP</w:t>
      </w:r>
      <w:r w:rsidR="00492EBB">
        <w:t xml:space="preserve"> y artículo 90</w:t>
      </w:r>
      <w:r w:rsidRPr="00702CB5">
        <w:t>,</w:t>
      </w:r>
      <w:r w:rsidRPr="00702CB5">
        <w:rPr>
          <w:rFonts w:cs="Courier New"/>
          <w:spacing w:val="-3"/>
        </w:rPr>
        <w:t xml:space="preserve"> </w:t>
      </w:r>
      <w:r w:rsidRPr="00702CB5">
        <w:rPr>
          <w:spacing w:val="-3"/>
        </w:rPr>
        <w:t>apartado/s:</w:t>
      </w:r>
      <w:r>
        <w:rPr>
          <w:spacing w:val="-3"/>
        </w:rPr>
        <w:t xml:space="preserve"> </w:t>
      </w:r>
      <w:r w:rsidR="003F5047" w:rsidRPr="00734568">
        <w:rPr>
          <w:highlight w:val="yellow"/>
        </w:rPr>
        <w:t>[●]</w:t>
      </w:r>
      <w:r w:rsidRPr="005E61E0">
        <w:rPr>
          <w:spacing w:val="-3"/>
        </w:rPr>
        <w:t>.</w:t>
      </w:r>
      <w:r w:rsidR="00492EBB">
        <w:rPr>
          <w:spacing w:val="-3"/>
        </w:rPr>
        <w:t xml:space="preserve"> </w:t>
      </w:r>
    </w:p>
    <w:p w14:paraId="56342589" w14:textId="77777777" w:rsidR="00492EBB" w:rsidRPr="00702CB5" w:rsidRDefault="00492EBB" w:rsidP="00D04842">
      <w:pPr>
        <w:pStyle w:val="Prrafodelista"/>
        <w:widowControl w:val="0"/>
        <w:suppressAutoHyphens/>
        <w:autoSpaceDE w:val="0"/>
        <w:autoSpaceDN w:val="0"/>
        <w:adjustRightInd w:val="0"/>
        <w:ind w:left="720"/>
        <w:rPr>
          <w:spacing w:val="-3"/>
          <w:highlight w:val="yellow"/>
        </w:rPr>
      </w:pPr>
    </w:p>
    <w:p w14:paraId="03733C58" w14:textId="4D6ECBCC" w:rsidR="00D04842" w:rsidRDefault="00D04842" w:rsidP="00D04842">
      <w:pPr>
        <w:widowControl w:val="0"/>
        <w:suppressAutoHyphens/>
        <w:autoSpaceDE w:val="0"/>
        <w:autoSpaceDN w:val="0"/>
        <w:adjustRightInd w:val="0"/>
        <w:ind w:left="709"/>
        <w:rPr>
          <w:spacing w:val="-3"/>
        </w:rPr>
      </w:pPr>
      <w:r w:rsidRPr="00702CB5">
        <w:rPr>
          <w:spacing w:val="-3"/>
        </w:rPr>
        <w:t>Criterios de selección:</w:t>
      </w:r>
    </w:p>
    <w:p w14:paraId="2E8D2C73" w14:textId="77777777" w:rsidR="007574E8" w:rsidRDefault="007574E8" w:rsidP="00D04842">
      <w:pPr>
        <w:widowControl w:val="0"/>
        <w:suppressAutoHyphens/>
        <w:autoSpaceDE w:val="0"/>
        <w:autoSpaceDN w:val="0"/>
        <w:adjustRightInd w:val="0"/>
        <w:ind w:left="709"/>
        <w:rPr>
          <w:spacing w:val="-3"/>
        </w:rPr>
      </w:pPr>
    </w:p>
    <w:p w14:paraId="76DEB702" w14:textId="03829D9B" w:rsidR="00D04842" w:rsidRDefault="00D04842" w:rsidP="00C25ECA">
      <w:pPr>
        <w:pStyle w:val="Prrafodelista"/>
        <w:widowControl w:val="0"/>
        <w:numPr>
          <w:ilvl w:val="0"/>
          <w:numId w:val="32"/>
        </w:numPr>
        <w:suppressAutoHyphens/>
        <w:autoSpaceDE w:val="0"/>
        <w:autoSpaceDN w:val="0"/>
        <w:adjustRightInd w:val="0"/>
        <w:rPr>
          <w:spacing w:val="-3"/>
        </w:rPr>
      </w:pPr>
      <w:r>
        <w:rPr>
          <w:spacing w:val="-3"/>
        </w:rPr>
        <w:t xml:space="preserve">Relación de los principales trabajos realizados de igual o similar naturaleza que los que constituyen el objeto del presente </w:t>
      </w:r>
      <w:r w:rsidR="0056425A">
        <w:rPr>
          <w:spacing w:val="-3"/>
        </w:rPr>
        <w:t>Pliego</w:t>
      </w:r>
      <w:r>
        <w:rPr>
          <w:spacing w:val="-3"/>
        </w:rPr>
        <w:t>, avalada por certificados de buena ejecución en los que se incluye el importe, las fecha</w:t>
      </w:r>
      <w:r w:rsidR="00163C30">
        <w:rPr>
          <w:spacing w:val="-3"/>
        </w:rPr>
        <w:t xml:space="preserve">s, el lugar de ejecución </w:t>
      </w:r>
      <w:r>
        <w:rPr>
          <w:spacing w:val="-3"/>
        </w:rPr>
        <w:t xml:space="preserve">y el destinatario, público o privado, de los mismos. Los certificados serán expedidos o </w:t>
      </w:r>
      <w:r>
        <w:rPr>
          <w:spacing w:val="-3"/>
        </w:rPr>
        <w:lastRenderedPageBreak/>
        <w:t xml:space="preserve">visados por el órgano competente, cuando el destinatario fuera una entidad del sector público o, cuando el destinatario fuera un sujeto privado, mediante un certificado expedido por </w:t>
      </w:r>
      <w:r w:rsidR="00163C30">
        <w:rPr>
          <w:spacing w:val="-3"/>
        </w:rPr>
        <w:t>e</w:t>
      </w:r>
      <w:r>
        <w:rPr>
          <w:spacing w:val="-3"/>
        </w:rPr>
        <w:t xml:space="preserve">ste o, a falta de dicho certificado, mediante una declaración del empresario. En su caso, los certificados expedidos por el órgano competente serán directamente comunicados al </w:t>
      </w:r>
      <w:r w:rsidR="00211F62">
        <w:t>Ó</w:t>
      </w:r>
      <w:r w:rsidR="00211F62" w:rsidRPr="001E0C28">
        <w:t xml:space="preserve">rgano de </w:t>
      </w:r>
      <w:r w:rsidR="00211F62">
        <w:t>C</w:t>
      </w:r>
      <w:r w:rsidR="00211F62" w:rsidRPr="001E0C28">
        <w:t xml:space="preserve">ontratación </w:t>
      </w:r>
      <w:r>
        <w:rPr>
          <w:spacing w:val="-3"/>
        </w:rPr>
        <w:t xml:space="preserve">por la autoridad competente destinataria de los trabajos. certificados serán comunicados directamente al </w:t>
      </w:r>
      <w:r w:rsidR="00211F62">
        <w:t>Ó</w:t>
      </w:r>
      <w:r w:rsidR="00211F62" w:rsidRPr="001E0C28">
        <w:t xml:space="preserve">rgano de </w:t>
      </w:r>
      <w:r w:rsidR="00211F62">
        <w:t>C</w:t>
      </w:r>
      <w:r w:rsidR="00211F62" w:rsidRPr="001E0C28">
        <w:t>ontratación</w:t>
      </w:r>
      <w:r>
        <w:rPr>
          <w:spacing w:val="-3"/>
        </w:rPr>
        <w:t>.</w:t>
      </w:r>
    </w:p>
    <w:p w14:paraId="396B3D93" w14:textId="77777777" w:rsidR="00E07E52" w:rsidRDefault="00E07E52" w:rsidP="00E07E52">
      <w:pPr>
        <w:pStyle w:val="Prrafodelista"/>
        <w:widowControl w:val="0"/>
        <w:suppressAutoHyphens/>
        <w:autoSpaceDE w:val="0"/>
        <w:autoSpaceDN w:val="0"/>
        <w:adjustRightInd w:val="0"/>
        <w:ind w:left="1429"/>
        <w:rPr>
          <w:spacing w:val="-3"/>
        </w:rPr>
      </w:pPr>
    </w:p>
    <w:p w14:paraId="05519FC4" w14:textId="45BD1842" w:rsidR="00163C30" w:rsidRDefault="00D04842" w:rsidP="00D04842">
      <w:pPr>
        <w:pStyle w:val="Prrafodelista"/>
        <w:widowControl w:val="0"/>
        <w:suppressAutoHyphens/>
        <w:autoSpaceDE w:val="0"/>
        <w:autoSpaceDN w:val="0"/>
        <w:adjustRightInd w:val="0"/>
        <w:ind w:left="1429"/>
        <w:rPr>
          <w:spacing w:val="-3"/>
        </w:rPr>
      </w:pPr>
      <w:r>
        <w:rPr>
          <w:spacing w:val="-3"/>
        </w:rPr>
        <w:t>Se deberá acreditar la ejec</w:t>
      </w:r>
      <w:r w:rsidR="00163C30">
        <w:rPr>
          <w:spacing w:val="-3"/>
        </w:rPr>
        <w:t xml:space="preserve">ución </w:t>
      </w:r>
      <w:r w:rsidR="00E32C53">
        <w:rPr>
          <w:spacing w:val="-3"/>
        </w:rPr>
        <w:t xml:space="preserve">mediante un contrato de concesión o un contrato de obras y otro de servicios, </w:t>
      </w:r>
      <w:r w:rsidR="00163C30">
        <w:rPr>
          <w:spacing w:val="-3"/>
        </w:rPr>
        <w:t>de al menos:</w:t>
      </w:r>
    </w:p>
    <w:p w14:paraId="6225F99B" w14:textId="77777777" w:rsidR="00E07E52" w:rsidRPr="00E07E52" w:rsidRDefault="00E07E52" w:rsidP="00E07E52">
      <w:pPr>
        <w:widowControl w:val="0"/>
        <w:suppressAutoHyphens/>
        <w:autoSpaceDE w:val="0"/>
        <w:autoSpaceDN w:val="0"/>
        <w:adjustRightInd w:val="0"/>
        <w:rPr>
          <w:spacing w:val="-3"/>
        </w:rPr>
      </w:pPr>
    </w:p>
    <w:p w14:paraId="37077A9A" w14:textId="77F7D5A5" w:rsidR="00163C30" w:rsidRDefault="00E32C53" w:rsidP="00C25ECA">
      <w:pPr>
        <w:pStyle w:val="Prrafodelista"/>
        <w:widowControl w:val="0"/>
        <w:numPr>
          <w:ilvl w:val="0"/>
          <w:numId w:val="42"/>
        </w:numPr>
        <w:tabs>
          <w:tab w:val="num" w:pos="1769"/>
        </w:tabs>
        <w:suppressAutoHyphens/>
        <w:autoSpaceDE w:val="0"/>
        <w:autoSpaceDN w:val="0"/>
        <w:adjustRightInd w:val="0"/>
        <w:ind w:left="1769"/>
        <w:rPr>
          <w:spacing w:val="-3"/>
        </w:rPr>
      </w:pPr>
      <w:r>
        <w:t>U</w:t>
      </w:r>
      <w:r w:rsidR="00D04842">
        <w:rPr>
          <w:spacing w:val="-3"/>
        </w:rPr>
        <w:t xml:space="preserve">na </w:t>
      </w:r>
      <w:r>
        <w:rPr>
          <w:spacing w:val="-3"/>
        </w:rPr>
        <w:t>obra de construcción de estación/</w:t>
      </w:r>
      <w:r w:rsidR="00D04842">
        <w:rPr>
          <w:spacing w:val="-3"/>
        </w:rPr>
        <w:t>es de depuradora</w:t>
      </w:r>
      <w:r>
        <w:rPr>
          <w:spacing w:val="-3"/>
        </w:rPr>
        <w:t>/</w:t>
      </w:r>
      <w:r w:rsidR="00D04842">
        <w:rPr>
          <w:spacing w:val="-3"/>
        </w:rPr>
        <w:t>s de ag</w:t>
      </w:r>
      <w:r w:rsidR="00C34EA5">
        <w:rPr>
          <w:spacing w:val="-3"/>
        </w:rPr>
        <w:t xml:space="preserve">uas residuales de, al menos, </w:t>
      </w:r>
      <w:r w:rsidR="00C34EA5" w:rsidRPr="00734568">
        <w:rPr>
          <w:highlight w:val="yellow"/>
        </w:rPr>
        <w:t>[●]</w:t>
      </w:r>
      <w:r w:rsidR="00D04842">
        <w:rPr>
          <w:spacing w:val="-3"/>
        </w:rPr>
        <w:t xml:space="preserve"> habitantes equivalentes en los últimos 5</w:t>
      </w:r>
      <w:r>
        <w:rPr>
          <w:spacing w:val="-3"/>
        </w:rPr>
        <w:t xml:space="preserve"> años.</w:t>
      </w:r>
    </w:p>
    <w:p w14:paraId="34093E6A" w14:textId="4992F63F" w:rsidR="00D04842" w:rsidRPr="00163C30" w:rsidRDefault="00E32C53" w:rsidP="00C25ECA">
      <w:pPr>
        <w:pStyle w:val="Prrafodelista"/>
        <w:widowControl w:val="0"/>
        <w:numPr>
          <w:ilvl w:val="0"/>
          <w:numId w:val="42"/>
        </w:numPr>
        <w:tabs>
          <w:tab w:val="num" w:pos="1769"/>
        </w:tabs>
        <w:suppressAutoHyphens/>
        <w:autoSpaceDE w:val="0"/>
        <w:autoSpaceDN w:val="0"/>
        <w:adjustRightInd w:val="0"/>
        <w:ind w:left="1769"/>
        <w:rPr>
          <w:spacing w:val="-3"/>
        </w:rPr>
      </w:pPr>
      <w:r>
        <w:t>S</w:t>
      </w:r>
      <w:r w:rsidR="00D04842" w:rsidRPr="00163C30">
        <w:rPr>
          <w:spacing w:val="-3"/>
        </w:rPr>
        <w:t>ervicios de explotación, mantenimiento y conservación de</w:t>
      </w:r>
      <w:r>
        <w:rPr>
          <w:spacing w:val="-3"/>
        </w:rPr>
        <w:t xml:space="preserve">, al menos, una depuradora de aguas residuales de, al menos, </w:t>
      </w:r>
      <w:r>
        <w:rPr>
          <w:highlight w:val="yellow"/>
        </w:rPr>
        <w:t>[●</w:t>
      </w:r>
      <w:r w:rsidR="00D04842" w:rsidRPr="00163C30">
        <w:rPr>
          <w:spacing w:val="-3"/>
        </w:rPr>
        <w:t xml:space="preserve">] habitantes equivalentes con digestión anaerobia durante los últimos </w:t>
      </w:r>
      <w:r>
        <w:rPr>
          <w:spacing w:val="-3"/>
        </w:rPr>
        <w:t>3</w:t>
      </w:r>
      <w:r w:rsidR="00D04842" w:rsidRPr="00163C30">
        <w:rPr>
          <w:spacing w:val="-3"/>
        </w:rPr>
        <w:t xml:space="preserve"> años. </w:t>
      </w:r>
    </w:p>
    <w:p w14:paraId="032DF27C" w14:textId="77777777" w:rsidR="007574E8" w:rsidRDefault="007574E8" w:rsidP="00D04842">
      <w:pPr>
        <w:pStyle w:val="Prrafodelista"/>
        <w:widowControl w:val="0"/>
        <w:suppressAutoHyphens/>
        <w:autoSpaceDE w:val="0"/>
        <w:autoSpaceDN w:val="0"/>
        <w:adjustRightInd w:val="0"/>
        <w:ind w:left="1429"/>
        <w:rPr>
          <w:spacing w:val="-3"/>
        </w:rPr>
      </w:pPr>
    </w:p>
    <w:p w14:paraId="27B3CAEE" w14:textId="0CEDD8BF" w:rsidR="00D04842" w:rsidRPr="00E32C53" w:rsidRDefault="00D04842" w:rsidP="00C25ECA">
      <w:pPr>
        <w:pStyle w:val="Prrafodelista"/>
        <w:widowControl w:val="0"/>
        <w:numPr>
          <w:ilvl w:val="0"/>
          <w:numId w:val="32"/>
        </w:numPr>
        <w:suppressAutoHyphens/>
        <w:autoSpaceDE w:val="0"/>
        <w:autoSpaceDN w:val="0"/>
        <w:adjustRightInd w:val="0"/>
        <w:rPr>
          <w:spacing w:val="-3"/>
        </w:rPr>
      </w:pPr>
      <w:r>
        <w:rPr>
          <w:spacing w:val="-3"/>
        </w:rPr>
        <w:t xml:space="preserve">Declaración indicando el </w:t>
      </w:r>
      <w:proofErr w:type="gramStart"/>
      <w:r>
        <w:rPr>
          <w:spacing w:val="-3"/>
        </w:rPr>
        <w:t>personal técnico u organismos técnicos</w:t>
      </w:r>
      <w:proofErr w:type="gramEnd"/>
      <w:r>
        <w:rPr>
          <w:spacing w:val="-3"/>
        </w:rPr>
        <w:t>, estén o no integrados en la empresa, de los que se disponga para la ejecución del contrato.</w:t>
      </w:r>
      <w:r w:rsidR="00E32C53">
        <w:rPr>
          <w:spacing w:val="-3"/>
        </w:rPr>
        <w:t xml:space="preserve"> Como mínimo deberán figurar los perfiles</w:t>
      </w:r>
      <w:r w:rsidR="00E07E52">
        <w:rPr>
          <w:spacing w:val="-3"/>
        </w:rPr>
        <w:t xml:space="preserve"> que figuran en el </w:t>
      </w:r>
      <w:r w:rsidR="00E07E52" w:rsidRPr="00E07E52">
        <w:rPr>
          <w:b/>
          <w:spacing w:val="-3"/>
        </w:rPr>
        <w:t>anexo III de este PCAP</w:t>
      </w:r>
      <w:r w:rsidR="00E07E52">
        <w:rPr>
          <w:spacing w:val="-3"/>
        </w:rPr>
        <w:t>.</w:t>
      </w:r>
    </w:p>
    <w:p w14:paraId="1C04E6FF" w14:textId="77777777" w:rsidR="007574E8" w:rsidRDefault="007574E8" w:rsidP="007574E8">
      <w:pPr>
        <w:pStyle w:val="Prrafodelista"/>
        <w:widowControl w:val="0"/>
        <w:suppressAutoHyphens/>
        <w:autoSpaceDE w:val="0"/>
        <w:autoSpaceDN w:val="0"/>
        <w:adjustRightInd w:val="0"/>
        <w:ind w:left="1429"/>
        <w:rPr>
          <w:spacing w:val="-3"/>
        </w:rPr>
      </w:pPr>
    </w:p>
    <w:p w14:paraId="32EE3BE6" w14:textId="77777777" w:rsidR="00D04842" w:rsidRPr="00702CB5" w:rsidRDefault="00D04842" w:rsidP="00C25ECA">
      <w:pPr>
        <w:pStyle w:val="Prrafodelista"/>
        <w:widowControl w:val="0"/>
        <w:numPr>
          <w:ilvl w:val="0"/>
          <w:numId w:val="30"/>
        </w:numPr>
        <w:suppressAutoHyphens/>
        <w:autoSpaceDE w:val="0"/>
        <w:autoSpaceDN w:val="0"/>
        <w:adjustRightInd w:val="0"/>
        <w:rPr>
          <w:b/>
          <w:spacing w:val="-3"/>
        </w:rPr>
      </w:pPr>
      <w:r w:rsidRPr="00702CB5">
        <w:rPr>
          <w:b/>
          <w:spacing w:val="-3"/>
        </w:rPr>
        <w:t>Incorporación de cláusulas sociales, ambientales y de innovac</w:t>
      </w:r>
      <w:r>
        <w:rPr>
          <w:b/>
          <w:spacing w:val="-3"/>
        </w:rPr>
        <w:t>ión como criterios de selección</w:t>
      </w:r>
    </w:p>
    <w:p w14:paraId="787CB4DA" w14:textId="77777777" w:rsidR="00D04842" w:rsidRPr="00702CB5" w:rsidRDefault="00D04842" w:rsidP="00D04842">
      <w:pPr>
        <w:widowControl w:val="0"/>
        <w:suppressAutoHyphens/>
        <w:autoSpaceDE w:val="0"/>
        <w:autoSpaceDN w:val="0"/>
        <w:adjustRightInd w:val="0"/>
        <w:ind w:left="851"/>
        <w:rPr>
          <w:spacing w:val="-3"/>
        </w:rPr>
      </w:pPr>
    </w:p>
    <w:p w14:paraId="63330847" w14:textId="7F4A8E6A" w:rsidR="00D04842" w:rsidRDefault="00D04842" w:rsidP="00D04842">
      <w:pPr>
        <w:widowControl w:val="0"/>
        <w:suppressAutoHyphens/>
        <w:autoSpaceDE w:val="0"/>
        <w:autoSpaceDN w:val="0"/>
        <w:adjustRightInd w:val="0"/>
        <w:ind w:left="993" w:hanging="544"/>
        <w:rPr>
          <w:spacing w:val="-3"/>
        </w:rPr>
      </w:pPr>
      <w:r w:rsidRPr="00702CB5">
        <w:rPr>
          <w:noProof/>
          <w:spacing w:val="-3"/>
        </w:rPr>
        <mc:AlternateContent>
          <mc:Choice Requires="wps">
            <w:drawing>
              <wp:anchor distT="0" distB="0" distL="114300" distR="114300" simplePos="0" relativeHeight="251658243" behindDoc="0" locked="0" layoutInCell="1" allowOverlap="1" wp14:anchorId="6A0964A2" wp14:editId="056690B8">
                <wp:simplePos x="0" y="0"/>
                <wp:positionH relativeFrom="column">
                  <wp:posOffset>549592</wp:posOffset>
                </wp:positionH>
                <wp:positionV relativeFrom="paragraph">
                  <wp:posOffset>61595</wp:posOffset>
                </wp:positionV>
                <wp:extent cx="152400" cy="104775"/>
                <wp:effectExtent l="0" t="0" r="19050" b="28575"/>
                <wp:wrapNone/>
                <wp:docPr id="4"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9E6C8" id="_x0000_t109" coordsize="21600,21600" o:spt="109" path="m,l,21600r21600,l21600,xe">
                <v:stroke joinstyle="miter"/>
                <v:path gradientshapeok="t" o:connecttype="rect"/>
              </v:shapetype>
              <v:shape id="Proceso 2" o:spid="_x0000_s1026" type="#_x0000_t109" style="position:absolute;margin-left:43.25pt;margin-top:4.85pt;width:12pt;height:8.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zG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p5xZMPRE&#10;m4wmsk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" filled="f" strokecolor="#41719c" strokeweight="1pt"/>
            </w:pict>
          </mc:Fallback>
        </mc:AlternateContent>
      </w:r>
      <w:r>
        <w:rPr>
          <w:spacing w:val="-3"/>
        </w:rPr>
        <w:tab/>
      </w:r>
      <w:r w:rsidRPr="00702CB5">
        <w:rPr>
          <w:spacing w:val="-3"/>
        </w:rPr>
        <w:tab/>
        <w:t>Como criterios sociales</w:t>
      </w:r>
      <w:r>
        <w:rPr>
          <w:spacing w:val="-3"/>
        </w:rPr>
        <w:t xml:space="preserve">: </w:t>
      </w:r>
      <w:r w:rsidR="003F5047" w:rsidRPr="00734568">
        <w:rPr>
          <w:highlight w:val="yellow"/>
        </w:rPr>
        <w:t>[●]</w:t>
      </w:r>
      <w:r w:rsidRPr="005E61E0">
        <w:rPr>
          <w:spacing w:val="-3"/>
        </w:rPr>
        <w:t>.</w:t>
      </w:r>
    </w:p>
    <w:p w14:paraId="37D17A03" w14:textId="77777777" w:rsidR="00D04842" w:rsidRPr="00702CB5" w:rsidRDefault="00D04842" w:rsidP="00D04842">
      <w:pPr>
        <w:widowControl w:val="0"/>
        <w:suppressAutoHyphens/>
        <w:autoSpaceDE w:val="0"/>
        <w:autoSpaceDN w:val="0"/>
        <w:adjustRightInd w:val="0"/>
        <w:ind w:left="993" w:hanging="544"/>
        <w:rPr>
          <w:spacing w:val="-3"/>
        </w:rPr>
      </w:pPr>
    </w:p>
    <w:p w14:paraId="7A42A658" w14:textId="2AA625E8" w:rsidR="00D04842" w:rsidRDefault="00D04842" w:rsidP="00D04842">
      <w:pPr>
        <w:widowControl w:val="0"/>
        <w:suppressAutoHyphens/>
        <w:autoSpaceDE w:val="0"/>
        <w:autoSpaceDN w:val="0"/>
        <w:adjustRightInd w:val="0"/>
        <w:ind w:left="993" w:hanging="544"/>
        <w:rPr>
          <w:spacing w:val="-3"/>
        </w:rPr>
      </w:pPr>
      <w:r w:rsidRPr="00702CB5">
        <w:rPr>
          <w:noProof/>
          <w:spacing w:val="-3"/>
        </w:rPr>
        <mc:AlternateContent>
          <mc:Choice Requires="wps">
            <w:drawing>
              <wp:anchor distT="0" distB="0" distL="114300" distR="114300" simplePos="0" relativeHeight="251658244" behindDoc="0" locked="0" layoutInCell="1" allowOverlap="1" wp14:anchorId="4ACA8B9B" wp14:editId="575A8BF4">
                <wp:simplePos x="0" y="0"/>
                <wp:positionH relativeFrom="margin">
                  <wp:posOffset>553402</wp:posOffset>
                </wp:positionH>
                <wp:positionV relativeFrom="paragraph">
                  <wp:posOffset>38100</wp:posOffset>
                </wp:positionV>
                <wp:extent cx="152400" cy="104775"/>
                <wp:effectExtent l="0" t="0" r="19050" b="28575"/>
                <wp:wrapNone/>
                <wp:docPr id="5"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14:paraId="21253E45" w14:textId="77777777" w:rsidR="004C1416" w:rsidRDefault="004C1416" w:rsidP="00D04842">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CA8B9B" id="_x0000_t109" coordsize="21600,21600" o:spt="109" path="m,l,21600r21600,l21600,xe">
                <v:stroke joinstyle="miter"/>
                <v:path gradientshapeok="t" o:connecttype="rect"/>
              </v:shapetype>
              <v:shape id="Proceso 3" o:spid="_x0000_s1026" type="#_x0000_t109" style="position:absolute;left:0;text-align:left;margin-left:43.55pt;margin-top:3pt;width:12pt;height:8.25pt;z-index:2516582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" filled="f" strokecolor="#41719c" strokeweight="1pt">
                <v:textbox>
                  <w:txbxContent>
                    <w:p w14:paraId="21253E45" w14:textId="77777777" w:rsidR="004C1416" w:rsidRDefault="004C1416" w:rsidP="00D04842">
                      <w:pPr>
                        <w:jc w:val="center"/>
                      </w:pPr>
                      <w:r>
                        <w:t>&lt;</w:t>
                      </w:r>
                    </w:p>
                  </w:txbxContent>
                </v:textbox>
                <w10:wrap anchorx="margin"/>
              </v:shape>
            </w:pict>
          </mc:Fallback>
        </mc:AlternateContent>
      </w:r>
      <w:r w:rsidRPr="00702CB5">
        <w:rPr>
          <w:spacing w:val="-3"/>
        </w:rPr>
        <w:tab/>
      </w:r>
      <w:r>
        <w:rPr>
          <w:spacing w:val="-3"/>
        </w:rPr>
        <w:tab/>
      </w:r>
      <w:r w:rsidRPr="00702CB5">
        <w:rPr>
          <w:spacing w:val="-3"/>
        </w:rPr>
        <w:t>Como criterios ambientales</w:t>
      </w:r>
      <w:r>
        <w:rPr>
          <w:spacing w:val="-3"/>
        </w:rPr>
        <w:t xml:space="preserve">: </w:t>
      </w:r>
      <w:r w:rsidR="003F5047" w:rsidRPr="00734568">
        <w:rPr>
          <w:highlight w:val="yellow"/>
        </w:rPr>
        <w:t>[●]</w:t>
      </w:r>
      <w:r w:rsidRPr="005E61E0">
        <w:rPr>
          <w:spacing w:val="-3"/>
        </w:rPr>
        <w:t>.</w:t>
      </w:r>
    </w:p>
    <w:p w14:paraId="69F47554" w14:textId="77777777" w:rsidR="00D04842" w:rsidRPr="00702CB5" w:rsidRDefault="00D04842" w:rsidP="00D04842">
      <w:pPr>
        <w:widowControl w:val="0"/>
        <w:suppressAutoHyphens/>
        <w:autoSpaceDE w:val="0"/>
        <w:autoSpaceDN w:val="0"/>
        <w:adjustRightInd w:val="0"/>
        <w:ind w:left="993" w:hanging="544"/>
        <w:rPr>
          <w:spacing w:val="-3"/>
        </w:rPr>
      </w:pPr>
    </w:p>
    <w:p w14:paraId="6245FEFD" w14:textId="49E4347B" w:rsidR="00D04842" w:rsidRPr="00702CB5" w:rsidRDefault="00D04842" w:rsidP="00D04842">
      <w:pPr>
        <w:widowControl w:val="0"/>
        <w:suppressAutoHyphens/>
        <w:autoSpaceDE w:val="0"/>
        <w:autoSpaceDN w:val="0"/>
        <w:adjustRightInd w:val="0"/>
        <w:ind w:left="993" w:hanging="544"/>
        <w:rPr>
          <w:spacing w:val="-3"/>
        </w:rPr>
      </w:pPr>
      <w:r w:rsidRPr="00702CB5">
        <w:rPr>
          <w:noProof/>
          <w:spacing w:val="-3"/>
        </w:rPr>
        <mc:AlternateContent>
          <mc:Choice Requires="wps">
            <w:drawing>
              <wp:anchor distT="0" distB="0" distL="114300" distR="114300" simplePos="0" relativeHeight="251658245" behindDoc="0" locked="0" layoutInCell="1" allowOverlap="1" wp14:anchorId="47B7F6E4" wp14:editId="77876E34">
                <wp:simplePos x="0" y="0"/>
                <wp:positionH relativeFrom="column">
                  <wp:posOffset>553402</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14:paraId="267B6519" w14:textId="77777777" w:rsidR="004C1416" w:rsidRDefault="004C1416" w:rsidP="00D04842">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7F6E4" id="Proceso 7" o:spid="_x0000_s1027" type="#_x0000_t109" style="position:absolute;left:0;text-align:left;margin-left:43.55pt;margin-top:.7pt;width:12pt;height:8.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" filled="f" strokecolor="#41719c" strokeweight="1pt">
                <v:textbox>
                  <w:txbxContent>
                    <w:p w14:paraId="267B6519" w14:textId="77777777" w:rsidR="004C1416" w:rsidRDefault="004C1416" w:rsidP="00D04842">
                      <w:pPr>
                        <w:jc w:val="center"/>
                      </w:pPr>
                      <w:r>
                        <w:t>&lt;&lt;&lt;&lt;&lt;&lt;&lt;&lt;&lt;&lt;&lt;&lt;</w:t>
                      </w:r>
                    </w:p>
                  </w:txbxContent>
                </v:textbox>
              </v:shape>
            </w:pict>
          </mc:Fallback>
        </mc:AlternateContent>
      </w:r>
      <w:r w:rsidRPr="00702CB5">
        <w:rPr>
          <w:spacing w:val="-3"/>
        </w:rPr>
        <w:tab/>
      </w:r>
      <w:r>
        <w:rPr>
          <w:spacing w:val="-3"/>
        </w:rPr>
        <w:tab/>
      </w:r>
      <w:r w:rsidRPr="00702CB5">
        <w:rPr>
          <w:spacing w:val="-3"/>
        </w:rPr>
        <w:t>Como criterios de innovación</w:t>
      </w:r>
      <w:r>
        <w:rPr>
          <w:spacing w:val="-3"/>
        </w:rPr>
        <w:t xml:space="preserve">: </w:t>
      </w:r>
      <w:r w:rsidR="003F5047" w:rsidRPr="00734568">
        <w:rPr>
          <w:highlight w:val="yellow"/>
        </w:rPr>
        <w:t>[●]</w:t>
      </w:r>
      <w:r w:rsidRPr="005E61E0">
        <w:rPr>
          <w:spacing w:val="-3"/>
        </w:rPr>
        <w:t>.</w:t>
      </w:r>
    </w:p>
    <w:p w14:paraId="32542A32" w14:textId="77777777" w:rsidR="00D04842" w:rsidRPr="00702CB5" w:rsidRDefault="00D04842" w:rsidP="00D04842">
      <w:pPr>
        <w:widowControl w:val="0"/>
        <w:suppressAutoHyphens/>
        <w:autoSpaceDE w:val="0"/>
        <w:autoSpaceDN w:val="0"/>
        <w:adjustRightInd w:val="0"/>
        <w:ind w:left="709"/>
        <w:rPr>
          <w:spacing w:val="-3"/>
        </w:rPr>
      </w:pPr>
    </w:p>
    <w:p w14:paraId="61E3846C" w14:textId="0698553D" w:rsidR="00D04842" w:rsidRDefault="00D04842" w:rsidP="00D04842">
      <w:pPr>
        <w:widowControl w:val="0"/>
        <w:suppressAutoHyphens/>
        <w:autoSpaceDE w:val="0"/>
        <w:autoSpaceDN w:val="0"/>
        <w:adjustRightInd w:val="0"/>
        <w:ind w:left="709"/>
        <w:rPr>
          <w:spacing w:val="-3"/>
          <w:highlight w:val="yellow"/>
        </w:rPr>
      </w:pPr>
      <w:r w:rsidRPr="00702CB5">
        <w:rPr>
          <w:bCs/>
          <w:spacing w:val="-3"/>
        </w:rPr>
        <w:t>Compromiso de adscripción a la ej</w:t>
      </w:r>
      <w:r>
        <w:rPr>
          <w:bCs/>
          <w:spacing w:val="-3"/>
        </w:rPr>
        <w:t>ecución del contrato de med</w:t>
      </w:r>
      <w:r w:rsidRPr="00C87685">
        <w:rPr>
          <w:bCs/>
          <w:spacing w:val="-3"/>
        </w:rPr>
        <w:t>ios personales y/o materiales, que tendrán el carácter de obligaciones esenciales: sí.</w:t>
      </w:r>
      <w:r w:rsidR="00E07E52">
        <w:rPr>
          <w:bCs/>
          <w:spacing w:val="-3"/>
        </w:rPr>
        <w:t xml:space="preserve"> Los contenidos en el </w:t>
      </w:r>
      <w:r w:rsidR="00E07E52" w:rsidRPr="00E07E52">
        <w:rPr>
          <w:b/>
          <w:bCs/>
          <w:spacing w:val="-3"/>
        </w:rPr>
        <w:t xml:space="preserve">anexo III de este PCAP </w:t>
      </w:r>
      <w:r w:rsidR="00E07E52">
        <w:rPr>
          <w:bCs/>
          <w:spacing w:val="-3"/>
        </w:rPr>
        <w:t xml:space="preserve">y, adicionalmente, como medios materiales </w:t>
      </w:r>
      <w:r w:rsidR="00E07E52" w:rsidRPr="0045505E">
        <w:rPr>
          <w:bCs/>
          <w:highlight w:val="yellow"/>
        </w:rPr>
        <w:t>[●]</w:t>
      </w:r>
      <w:r w:rsidR="00E07E52">
        <w:rPr>
          <w:bCs/>
          <w:highlight w:val="yellow"/>
        </w:rPr>
        <w:t>.</w:t>
      </w:r>
    </w:p>
    <w:p w14:paraId="705C0F47" w14:textId="77777777" w:rsidR="00D04842" w:rsidRDefault="00D04842" w:rsidP="00D04842">
      <w:pPr>
        <w:widowControl w:val="0"/>
        <w:suppressAutoHyphens/>
        <w:autoSpaceDE w:val="0"/>
        <w:autoSpaceDN w:val="0"/>
        <w:adjustRightInd w:val="0"/>
        <w:ind w:left="709"/>
        <w:rPr>
          <w:spacing w:val="-3"/>
          <w:highlight w:val="yellow"/>
        </w:rPr>
      </w:pPr>
    </w:p>
    <w:p w14:paraId="16C31427" w14:textId="77777777" w:rsidR="00D04842" w:rsidRPr="00964DCF" w:rsidRDefault="00D04842" w:rsidP="00D04842">
      <w:pPr>
        <w:widowControl w:val="0"/>
        <w:suppressAutoHyphens/>
        <w:autoSpaceDE w:val="0"/>
        <w:autoSpaceDN w:val="0"/>
        <w:adjustRightInd w:val="0"/>
        <w:ind w:left="709"/>
        <w:rPr>
          <w:spacing w:val="-3"/>
          <w:highlight w:val="yellow"/>
        </w:rPr>
      </w:pPr>
      <w:r w:rsidRPr="00FD1F1B">
        <w:rPr>
          <w:bCs/>
          <w:spacing w:val="-3"/>
          <w:highlight w:val="yellow"/>
        </w:rPr>
        <w:t>(</w:t>
      </w:r>
      <w:r>
        <w:rPr>
          <w:bCs/>
          <w:i/>
          <w:spacing w:val="-3"/>
          <w:highlight w:val="yellow"/>
        </w:rPr>
        <w:t xml:space="preserve">Identificar </w:t>
      </w:r>
      <w:r w:rsidRPr="00FD1F1B">
        <w:rPr>
          <w:bCs/>
          <w:i/>
          <w:spacing w:val="-3"/>
          <w:highlight w:val="yellow"/>
        </w:rPr>
        <w:t>los medios</w:t>
      </w:r>
      <w:r>
        <w:rPr>
          <w:bCs/>
          <w:i/>
          <w:spacing w:val="-3"/>
          <w:highlight w:val="yellow"/>
        </w:rPr>
        <w:t>)</w:t>
      </w:r>
    </w:p>
    <w:p w14:paraId="54E8CB4C" w14:textId="77777777" w:rsidR="00D04842" w:rsidRPr="008440FE" w:rsidRDefault="00D04842" w:rsidP="00D04842">
      <w:pPr>
        <w:widowControl w:val="0"/>
        <w:suppressAutoHyphens/>
        <w:autoSpaceDE w:val="0"/>
        <w:autoSpaceDN w:val="0"/>
        <w:adjustRightInd w:val="0"/>
        <w:ind w:left="851" w:hanging="544"/>
        <w:rPr>
          <w:bCs/>
          <w:spacing w:val="-3"/>
        </w:rPr>
      </w:pPr>
    </w:p>
    <w:p w14:paraId="1A304738" w14:textId="41CD832E" w:rsidR="00D04842" w:rsidRDefault="00D04842" w:rsidP="00D04842">
      <w:pPr>
        <w:widowControl w:val="0"/>
        <w:suppressAutoHyphens/>
        <w:autoSpaceDE w:val="0"/>
        <w:autoSpaceDN w:val="0"/>
        <w:adjustRightInd w:val="0"/>
        <w:rPr>
          <w:b/>
          <w:bCs/>
          <w:spacing w:val="-3"/>
        </w:rPr>
      </w:pPr>
      <w:r>
        <w:rPr>
          <w:b/>
          <w:bCs/>
          <w:spacing w:val="-3"/>
        </w:rPr>
        <w:lastRenderedPageBreak/>
        <w:t>8</w:t>
      </w:r>
      <w:r w:rsidRPr="008440FE">
        <w:rPr>
          <w:b/>
          <w:bCs/>
          <w:spacing w:val="-3"/>
        </w:rPr>
        <w:t>.-</w:t>
      </w:r>
      <w:r w:rsidRPr="008440FE">
        <w:rPr>
          <w:b/>
          <w:bCs/>
          <w:spacing w:val="-3"/>
        </w:rPr>
        <w:tab/>
        <w:t>Procedimiento de adjudicación.</w:t>
      </w:r>
    </w:p>
    <w:p w14:paraId="4928E18C" w14:textId="77777777" w:rsidR="00D04842" w:rsidRPr="008440FE" w:rsidRDefault="00D04842" w:rsidP="00D04842">
      <w:pPr>
        <w:widowControl w:val="0"/>
        <w:suppressAutoHyphens/>
        <w:autoSpaceDE w:val="0"/>
        <w:autoSpaceDN w:val="0"/>
        <w:adjustRightInd w:val="0"/>
        <w:ind w:left="544" w:hanging="544"/>
        <w:rPr>
          <w:b/>
          <w:bCs/>
          <w:spacing w:val="-3"/>
        </w:rPr>
      </w:pPr>
    </w:p>
    <w:p w14:paraId="40618629" w14:textId="77777777" w:rsidR="00D04842" w:rsidRPr="008440FE" w:rsidRDefault="00D04842" w:rsidP="00D04842">
      <w:pPr>
        <w:widowControl w:val="0"/>
        <w:tabs>
          <w:tab w:val="left" w:pos="567"/>
        </w:tabs>
        <w:suppressAutoHyphens/>
        <w:autoSpaceDE w:val="0"/>
        <w:autoSpaceDN w:val="0"/>
        <w:adjustRightInd w:val="0"/>
        <w:ind w:left="567"/>
        <w:rPr>
          <w:spacing w:val="-3"/>
        </w:rPr>
      </w:pPr>
      <w:r w:rsidRPr="008440FE">
        <w:rPr>
          <w:b/>
          <w:bCs/>
          <w:spacing w:val="-3"/>
        </w:rPr>
        <w:tab/>
      </w:r>
      <w:r w:rsidRPr="00851FA6">
        <w:rPr>
          <w:spacing w:val="-3"/>
        </w:rPr>
        <w:t xml:space="preserve">Tramitación anticipada: </w:t>
      </w:r>
      <w:r>
        <w:rPr>
          <w:spacing w:val="-3"/>
        </w:rPr>
        <w:t>n</w:t>
      </w:r>
      <w:r w:rsidRPr="00851FA6">
        <w:rPr>
          <w:spacing w:val="-3"/>
        </w:rPr>
        <w:t>o</w:t>
      </w:r>
      <w:r>
        <w:rPr>
          <w:spacing w:val="-3"/>
        </w:rPr>
        <w:t>.</w:t>
      </w:r>
    </w:p>
    <w:p w14:paraId="7864A59D" w14:textId="77777777" w:rsidR="00D04842" w:rsidRPr="008440FE" w:rsidRDefault="00D04842" w:rsidP="00D04842">
      <w:pPr>
        <w:widowControl w:val="0"/>
        <w:tabs>
          <w:tab w:val="left" w:pos="567"/>
        </w:tabs>
        <w:suppressAutoHyphens/>
        <w:autoSpaceDE w:val="0"/>
        <w:autoSpaceDN w:val="0"/>
        <w:adjustRightInd w:val="0"/>
        <w:ind w:left="567"/>
        <w:rPr>
          <w:spacing w:val="-3"/>
        </w:rPr>
      </w:pPr>
      <w:r w:rsidRPr="008440FE">
        <w:rPr>
          <w:spacing w:val="-3"/>
        </w:rPr>
        <w:tab/>
        <w:t>Tramitación:</w:t>
      </w:r>
      <w:r w:rsidRPr="008440FE">
        <w:t xml:space="preserve"> </w:t>
      </w:r>
      <w:r>
        <w:rPr>
          <w:spacing w:val="-3"/>
        </w:rPr>
        <w:t>o</w:t>
      </w:r>
      <w:r w:rsidRPr="008440FE">
        <w:rPr>
          <w:spacing w:val="-3"/>
        </w:rPr>
        <w:t>rdinaria</w:t>
      </w:r>
      <w:r>
        <w:rPr>
          <w:spacing w:val="-3"/>
        </w:rPr>
        <w:t>.</w:t>
      </w:r>
    </w:p>
    <w:p w14:paraId="48326641" w14:textId="77777777" w:rsidR="00D04842" w:rsidRPr="008440FE" w:rsidRDefault="00D04842" w:rsidP="00D04842">
      <w:pPr>
        <w:widowControl w:val="0"/>
        <w:tabs>
          <w:tab w:val="left" w:pos="567"/>
        </w:tabs>
        <w:suppressAutoHyphens/>
        <w:autoSpaceDE w:val="0"/>
        <w:autoSpaceDN w:val="0"/>
        <w:adjustRightInd w:val="0"/>
        <w:ind w:left="567"/>
        <w:rPr>
          <w:spacing w:val="-3"/>
        </w:rPr>
      </w:pPr>
      <w:r w:rsidRPr="008440FE">
        <w:rPr>
          <w:spacing w:val="-3"/>
        </w:rPr>
        <w:tab/>
        <w:t>Procedimiento: abierto</w:t>
      </w:r>
      <w:r>
        <w:rPr>
          <w:spacing w:val="-3"/>
        </w:rPr>
        <w:t>.</w:t>
      </w:r>
    </w:p>
    <w:p w14:paraId="5089ACF2" w14:textId="77777777" w:rsidR="00D04842" w:rsidRPr="008440FE" w:rsidRDefault="00D04842" w:rsidP="00D04842">
      <w:pPr>
        <w:widowControl w:val="0"/>
        <w:tabs>
          <w:tab w:val="left" w:pos="567"/>
        </w:tabs>
        <w:suppressAutoHyphens/>
        <w:autoSpaceDE w:val="0"/>
        <w:autoSpaceDN w:val="0"/>
        <w:adjustRightInd w:val="0"/>
        <w:ind w:left="567"/>
        <w:rPr>
          <w:spacing w:val="-3"/>
        </w:rPr>
      </w:pPr>
      <w:r w:rsidRPr="008440FE">
        <w:rPr>
          <w:spacing w:val="-3"/>
        </w:rPr>
        <w:tab/>
        <w:t>Pluralidad de criterios de adjudicación</w:t>
      </w:r>
      <w:r>
        <w:t xml:space="preserve">: </w:t>
      </w:r>
      <w:r>
        <w:rPr>
          <w:spacing w:val="-3"/>
        </w:rPr>
        <w:t>sí.</w:t>
      </w:r>
    </w:p>
    <w:p w14:paraId="5AFE4999" w14:textId="7E832DE2" w:rsidR="00C0148E" w:rsidRDefault="00D04842" w:rsidP="0090541C">
      <w:pPr>
        <w:widowControl w:val="0"/>
        <w:tabs>
          <w:tab w:val="left" w:pos="567"/>
        </w:tabs>
        <w:suppressAutoHyphens/>
        <w:autoSpaceDE w:val="0"/>
        <w:autoSpaceDN w:val="0"/>
        <w:adjustRightInd w:val="0"/>
        <w:ind w:left="567"/>
        <w:rPr>
          <w:spacing w:val="-3"/>
        </w:rPr>
      </w:pPr>
      <w:r w:rsidRPr="008440FE">
        <w:rPr>
          <w:spacing w:val="-3"/>
        </w:rPr>
        <w:tab/>
        <w:t xml:space="preserve">Subasta electrónica: </w:t>
      </w:r>
      <w:r>
        <w:rPr>
          <w:spacing w:val="-3"/>
        </w:rPr>
        <w:t>no.</w:t>
      </w:r>
    </w:p>
    <w:p w14:paraId="7A1B7604" w14:textId="77777777" w:rsidR="00D04842" w:rsidRPr="008440FE" w:rsidRDefault="00D04842" w:rsidP="00D04842">
      <w:pPr>
        <w:widowControl w:val="0"/>
        <w:tabs>
          <w:tab w:val="left" w:pos="567"/>
        </w:tabs>
        <w:suppressAutoHyphens/>
        <w:autoSpaceDE w:val="0"/>
        <w:autoSpaceDN w:val="0"/>
        <w:adjustRightInd w:val="0"/>
        <w:rPr>
          <w:spacing w:val="-3"/>
        </w:rPr>
      </w:pPr>
    </w:p>
    <w:p w14:paraId="0A8B6B25" w14:textId="014FAB7E" w:rsidR="00D04842" w:rsidRDefault="00102735" w:rsidP="00D04842">
      <w:pPr>
        <w:widowControl w:val="0"/>
        <w:suppressAutoHyphens/>
        <w:autoSpaceDE w:val="0"/>
        <w:autoSpaceDN w:val="0"/>
        <w:adjustRightInd w:val="0"/>
        <w:rPr>
          <w:b/>
          <w:bCs/>
        </w:rPr>
      </w:pPr>
      <w:r>
        <w:rPr>
          <w:b/>
          <w:bCs/>
        </w:rPr>
        <w:t>9</w:t>
      </w:r>
      <w:r w:rsidR="00D04842" w:rsidRPr="008440FE">
        <w:rPr>
          <w:b/>
          <w:bCs/>
        </w:rPr>
        <w:t>.-</w:t>
      </w:r>
      <w:r w:rsidR="00D04842" w:rsidRPr="008440FE">
        <w:rPr>
          <w:b/>
          <w:bCs/>
        </w:rPr>
        <w:tab/>
      </w:r>
      <w:r w:rsidR="00D04842" w:rsidRPr="00702CB5">
        <w:rPr>
          <w:b/>
          <w:bCs/>
        </w:rPr>
        <w:t xml:space="preserve">Criterios objetivos de adjudicación del contrato. </w:t>
      </w:r>
      <w:r w:rsidR="004B512B">
        <w:rPr>
          <w:b/>
          <w:bCs/>
        </w:rPr>
        <w:t>Valores máximos.</w:t>
      </w:r>
    </w:p>
    <w:p w14:paraId="42D8A32E" w14:textId="77777777" w:rsidR="00E32C53" w:rsidRDefault="00E32C53" w:rsidP="00D04842">
      <w:pPr>
        <w:widowControl w:val="0"/>
        <w:suppressAutoHyphens/>
        <w:autoSpaceDE w:val="0"/>
        <w:autoSpaceDN w:val="0"/>
        <w:adjustRightInd w:val="0"/>
        <w:rPr>
          <w:b/>
          <w:bCs/>
        </w:rPr>
      </w:pPr>
    </w:p>
    <w:p w14:paraId="0BF90091" w14:textId="403D2CAC" w:rsidR="00E32C53" w:rsidRDefault="004B512B" w:rsidP="004B512B">
      <w:pPr>
        <w:widowControl w:val="0"/>
        <w:suppressAutoHyphens/>
        <w:autoSpaceDE w:val="0"/>
        <w:autoSpaceDN w:val="0"/>
        <w:adjustRightInd w:val="0"/>
        <w:ind w:left="709" w:firstLine="4"/>
        <w:rPr>
          <w:bCs/>
        </w:rPr>
      </w:pPr>
      <w:r>
        <w:rPr>
          <w:bCs/>
        </w:rPr>
        <w:t>Los criterios objetivos de adjudicación de este contrato son los que figuran en el</w:t>
      </w:r>
      <w:r w:rsidR="0009626D">
        <w:rPr>
          <w:bCs/>
        </w:rPr>
        <w:t xml:space="preserve"> </w:t>
      </w:r>
      <w:r w:rsidR="00150450" w:rsidRPr="00150450">
        <w:rPr>
          <w:b/>
          <w:bCs/>
        </w:rPr>
        <w:t xml:space="preserve">anexo </w:t>
      </w:r>
      <w:r w:rsidR="00E07E52">
        <w:rPr>
          <w:b/>
          <w:bCs/>
        </w:rPr>
        <w:t>V</w:t>
      </w:r>
      <w:r w:rsidR="00E32C53">
        <w:rPr>
          <w:bCs/>
        </w:rPr>
        <w:t>.</w:t>
      </w:r>
    </w:p>
    <w:p w14:paraId="6F6A9D0F" w14:textId="77777777" w:rsidR="004B512B" w:rsidRDefault="004B512B" w:rsidP="004B512B">
      <w:pPr>
        <w:widowControl w:val="0"/>
        <w:suppressAutoHyphens/>
        <w:autoSpaceDE w:val="0"/>
        <w:autoSpaceDN w:val="0"/>
        <w:adjustRightInd w:val="0"/>
        <w:ind w:left="709" w:firstLine="4"/>
        <w:rPr>
          <w:bCs/>
        </w:rPr>
      </w:pPr>
    </w:p>
    <w:p w14:paraId="68182A61" w14:textId="22659513" w:rsidR="004B512B" w:rsidRDefault="004B512B" w:rsidP="004B512B">
      <w:pPr>
        <w:widowControl w:val="0"/>
        <w:suppressAutoHyphens/>
        <w:autoSpaceDE w:val="0"/>
        <w:autoSpaceDN w:val="0"/>
        <w:adjustRightInd w:val="0"/>
        <w:ind w:left="709" w:firstLine="4"/>
        <w:rPr>
          <w:bCs/>
        </w:rPr>
      </w:pPr>
      <w:r>
        <w:rPr>
          <w:bCs/>
        </w:rPr>
        <w:t>Los valores máximos que los licitadores deberán respetar, por encima de los cuales su oferta será excluida, son los siguientes:</w:t>
      </w:r>
    </w:p>
    <w:p w14:paraId="6FBB7550" w14:textId="77777777" w:rsidR="004B512B" w:rsidRDefault="004B512B" w:rsidP="004B512B">
      <w:pPr>
        <w:spacing w:line="240" w:lineRule="auto"/>
        <w:rPr>
          <w:b/>
          <w:bCs/>
        </w:rPr>
      </w:pPr>
    </w:p>
    <w:tbl>
      <w:tblPr>
        <w:tblStyle w:val="Tablaconcuadrcula"/>
        <w:tblW w:w="0" w:type="auto"/>
        <w:tblInd w:w="704" w:type="dxa"/>
        <w:tblLook w:val="04A0" w:firstRow="1" w:lastRow="0" w:firstColumn="1" w:lastColumn="0" w:noHBand="0" w:noVBand="1"/>
      </w:tblPr>
      <w:tblGrid>
        <w:gridCol w:w="2901"/>
        <w:gridCol w:w="1803"/>
        <w:gridCol w:w="1803"/>
        <w:gridCol w:w="1803"/>
      </w:tblGrid>
      <w:tr w:rsidR="004B512B" w14:paraId="52775777" w14:textId="77777777" w:rsidTr="004B512B">
        <w:trPr>
          <w:trHeight w:val="739"/>
        </w:trPr>
        <w:tc>
          <w:tcPr>
            <w:tcW w:w="2901" w:type="dxa"/>
            <w:shd w:val="clear" w:color="auto" w:fill="002060"/>
          </w:tcPr>
          <w:p w14:paraId="2CE71BAA" w14:textId="77777777" w:rsidR="004B512B" w:rsidRPr="002B06B7" w:rsidRDefault="004B512B" w:rsidP="005168C7">
            <w:pPr>
              <w:spacing w:line="240" w:lineRule="auto"/>
              <w:jc w:val="center"/>
              <w:rPr>
                <w:b/>
                <w:bCs/>
              </w:rPr>
            </w:pPr>
            <w:r w:rsidRPr="002B06B7">
              <w:rPr>
                <w:b/>
                <w:bCs/>
              </w:rPr>
              <w:t>EDAR</w:t>
            </w:r>
          </w:p>
        </w:tc>
        <w:tc>
          <w:tcPr>
            <w:tcW w:w="1803" w:type="dxa"/>
            <w:shd w:val="clear" w:color="auto" w:fill="002060"/>
          </w:tcPr>
          <w:p w14:paraId="391D1F3A" w14:textId="77777777" w:rsidR="004B512B" w:rsidRPr="002B06B7" w:rsidRDefault="004B512B" w:rsidP="005168C7">
            <w:pPr>
              <w:spacing w:line="240" w:lineRule="auto"/>
              <w:rPr>
                <w:b/>
                <w:bCs/>
              </w:rPr>
            </w:pPr>
            <w:proofErr w:type="spellStart"/>
            <w:r w:rsidRPr="002B06B7">
              <w:rPr>
                <w:b/>
                <w:bCs/>
              </w:rPr>
              <w:t>Pa</w:t>
            </w:r>
            <w:proofErr w:type="spellEnd"/>
            <w:r w:rsidRPr="002B06B7">
              <w:rPr>
                <w:b/>
                <w:bCs/>
              </w:rPr>
              <w:t xml:space="preserve"> (IVA excluido)</w:t>
            </w:r>
          </w:p>
        </w:tc>
        <w:tc>
          <w:tcPr>
            <w:tcW w:w="1803" w:type="dxa"/>
            <w:shd w:val="clear" w:color="auto" w:fill="002060"/>
          </w:tcPr>
          <w:p w14:paraId="2D43BF13" w14:textId="77777777" w:rsidR="004B512B" w:rsidRPr="002B06B7" w:rsidRDefault="004B512B" w:rsidP="005168C7">
            <w:pPr>
              <w:spacing w:line="240" w:lineRule="auto"/>
              <w:rPr>
                <w:b/>
                <w:bCs/>
              </w:rPr>
            </w:pPr>
            <w:proofErr w:type="spellStart"/>
            <w:r w:rsidRPr="002B06B7">
              <w:rPr>
                <w:b/>
                <w:bCs/>
              </w:rPr>
              <w:t>Qa</w:t>
            </w:r>
            <w:proofErr w:type="spellEnd"/>
            <w:r w:rsidRPr="002B06B7">
              <w:rPr>
                <w:b/>
                <w:bCs/>
              </w:rPr>
              <w:t xml:space="preserve"> m³/día</w:t>
            </w:r>
          </w:p>
        </w:tc>
        <w:tc>
          <w:tcPr>
            <w:tcW w:w="1803" w:type="dxa"/>
            <w:shd w:val="clear" w:color="auto" w:fill="002060"/>
          </w:tcPr>
          <w:p w14:paraId="1B060EED" w14:textId="77777777" w:rsidR="004B512B" w:rsidRPr="002B06B7" w:rsidRDefault="004B512B" w:rsidP="005168C7">
            <w:pPr>
              <w:spacing w:line="240" w:lineRule="auto"/>
              <w:rPr>
                <w:b/>
                <w:bCs/>
              </w:rPr>
            </w:pPr>
            <w:r w:rsidRPr="002B06B7">
              <w:rPr>
                <w:b/>
                <w:bCs/>
              </w:rPr>
              <w:t>Pb (IVA excluido</w:t>
            </w:r>
          </w:p>
        </w:tc>
      </w:tr>
      <w:tr w:rsidR="004B512B" w14:paraId="10931FFE" w14:textId="77777777" w:rsidTr="004B512B">
        <w:trPr>
          <w:trHeight w:val="410"/>
        </w:trPr>
        <w:tc>
          <w:tcPr>
            <w:tcW w:w="2901" w:type="dxa"/>
          </w:tcPr>
          <w:p w14:paraId="45C195DC" w14:textId="77777777" w:rsidR="004B512B" w:rsidRDefault="004B512B" w:rsidP="005168C7">
            <w:pPr>
              <w:spacing w:line="240" w:lineRule="auto"/>
              <w:jc w:val="center"/>
              <w:rPr>
                <w:bCs/>
              </w:rPr>
            </w:pPr>
            <w:r w:rsidRPr="00734568">
              <w:rPr>
                <w:highlight w:val="yellow"/>
              </w:rPr>
              <w:t>[●]</w:t>
            </w:r>
          </w:p>
        </w:tc>
        <w:tc>
          <w:tcPr>
            <w:tcW w:w="1803" w:type="dxa"/>
          </w:tcPr>
          <w:p w14:paraId="2E9EF23D" w14:textId="77777777" w:rsidR="004B512B" w:rsidRDefault="004B512B" w:rsidP="005168C7">
            <w:pPr>
              <w:spacing w:line="240" w:lineRule="auto"/>
              <w:jc w:val="center"/>
              <w:rPr>
                <w:bCs/>
              </w:rPr>
            </w:pPr>
            <w:r w:rsidRPr="00734568">
              <w:rPr>
                <w:highlight w:val="yellow"/>
              </w:rPr>
              <w:t>[●]</w:t>
            </w:r>
          </w:p>
        </w:tc>
        <w:tc>
          <w:tcPr>
            <w:tcW w:w="1803" w:type="dxa"/>
          </w:tcPr>
          <w:p w14:paraId="22BFD56B" w14:textId="77777777" w:rsidR="004B512B" w:rsidRDefault="004B512B" w:rsidP="005168C7">
            <w:pPr>
              <w:spacing w:line="240" w:lineRule="auto"/>
              <w:jc w:val="center"/>
              <w:rPr>
                <w:bCs/>
              </w:rPr>
            </w:pPr>
            <w:r w:rsidRPr="00734568">
              <w:rPr>
                <w:highlight w:val="yellow"/>
              </w:rPr>
              <w:t>[●]</w:t>
            </w:r>
          </w:p>
        </w:tc>
        <w:tc>
          <w:tcPr>
            <w:tcW w:w="1803" w:type="dxa"/>
          </w:tcPr>
          <w:p w14:paraId="346B39BF" w14:textId="77777777" w:rsidR="004B512B" w:rsidRDefault="004B512B" w:rsidP="005168C7">
            <w:pPr>
              <w:spacing w:line="240" w:lineRule="auto"/>
              <w:jc w:val="center"/>
              <w:rPr>
                <w:bCs/>
              </w:rPr>
            </w:pPr>
            <w:r w:rsidRPr="00734568">
              <w:rPr>
                <w:highlight w:val="yellow"/>
              </w:rPr>
              <w:t>[●]</w:t>
            </w:r>
          </w:p>
        </w:tc>
      </w:tr>
      <w:tr w:rsidR="004B512B" w14:paraId="49881330" w14:textId="77777777" w:rsidTr="004B512B">
        <w:trPr>
          <w:trHeight w:val="402"/>
        </w:trPr>
        <w:tc>
          <w:tcPr>
            <w:tcW w:w="8310" w:type="dxa"/>
            <w:gridSpan w:val="4"/>
          </w:tcPr>
          <w:p w14:paraId="773F1150" w14:textId="77777777" w:rsidR="004B512B" w:rsidRDefault="004B512B" w:rsidP="005168C7">
            <w:pPr>
              <w:spacing w:line="240" w:lineRule="auto"/>
              <w:rPr>
                <w:bCs/>
              </w:rPr>
            </w:pPr>
            <w:r>
              <w:rPr>
                <w:bCs/>
              </w:rPr>
              <w:t xml:space="preserve">Centro de gravedad tarifas                                              Pm (IVA excluido) </w:t>
            </w:r>
            <w:r w:rsidRPr="00734568">
              <w:rPr>
                <w:highlight w:val="yellow"/>
              </w:rPr>
              <w:t>[●]</w:t>
            </w:r>
          </w:p>
        </w:tc>
      </w:tr>
    </w:tbl>
    <w:p w14:paraId="0454EC49" w14:textId="77777777" w:rsidR="004B512B" w:rsidRPr="00173FE2" w:rsidRDefault="004B512B" w:rsidP="004B512B">
      <w:pPr>
        <w:spacing w:line="240" w:lineRule="auto"/>
        <w:rPr>
          <w:bCs/>
        </w:rPr>
      </w:pPr>
    </w:p>
    <w:p w14:paraId="2CFCFF3A" w14:textId="29C09FC0" w:rsidR="00D04842" w:rsidRPr="00CB49CF" w:rsidRDefault="00D04842" w:rsidP="00D04842">
      <w:pPr>
        <w:spacing w:line="240" w:lineRule="auto"/>
        <w:jc w:val="left"/>
        <w:rPr>
          <w:bCs/>
        </w:rPr>
      </w:pPr>
    </w:p>
    <w:p w14:paraId="00D83183" w14:textId="13826C8A" w:rsidR="00D04842" w:rsidRPr="008440FE" w:rsidRDefault="00D04842" w:rsidP="00D04842">
      <w:pPr>
        <w:widowControl w:val="0"/>
        <w:suppressAutoHyphens/>
        <w:autoSpaceDE w:val="0"/>
        <w:autoSpaceDN w:val="0"/>
        <w:adjustRightInd w:val="0"/>
        <w:rPr>
          <w:b/>
          <w:bCs/>
          <w:spacing w:val="-3"/>
        </w:rPr>
      </w:pPr>
      <w:r w:rsidRPr="008440FE">
        <w:rPr>
          <w:b/>
          <w:bCs/>
          <w:spacing w:val="-3"/>
        </w:rPr>
        <w:t>1</w:t>
      </w:r>
      <w:r w:rsidR="00102735">
        <w:rPr>
          <w:b/>
          <w:bCs/>
          <w:spacing w:val="-3"/>
        </w:rPr>
        <w:t>0</w:t>
      </w:r>
      <w:r w:rsidRPr="008440FE">
        <w:rPr>
          <w:b/>
          <w:bCs/>
          <w:spacing w:val="-3"/>
        </w:rPr>
        <w:t>.-</w:t>
      </w:r>
      <w:r w:rsidRPr="008440FE">
        <w:rPr>
          <w:b/>
          <w:bCs/>
          <w:spacing w:val="-3"/>
        </w:rPr>
        <w:tab/>
        <w:t>Admisibilidad de variantes.</w:t>
      </w:r>
    </w:p>
    <w:p w14:paraId="00F01A9D" w14:textId="77777777" w:rsidR="00D04842" w:rsidRDefault="00D04842" w:rsidP="00D04842">
      <w:pPr>
        <w:widowControl w:val="0"/>
        <w:suppressAutoHyphens/>
        <w:autoSpaceDE w:val="0"/>
        <w:autoSpaceDN w:val="0"/>
        <w:adjustRightInd w:val="0"/>
        <w:ind w:left="480" w:hanging="480"/>
        <w:rPr>
          <w:spacing w:val="-3"/>
        </w:rPr>
      </w:pPr>
      <w:r w:rsidRPr="008440FE">
        <w:rPr>
          <w:spacing w:val="-3"/>
        </w:rPr>
        <w:tab/>
      </w:r>
    </w:p>
    <w:p w14:paraId="1639B4B8" w14:textId="77777777" w:rsidR="00D04842" w:rsidRPr="00627D72" w:rsidRDefault="00D04842" w:rsidP="00D04842">
      <w:pPr>
        <w:widowControl w:val="0"/>
        <w:suppressAutoHyphens/>
        <w:autoSpaceDE w:val="0"/>
        <w:autoSpaceDN w:val="0"/>
        <w:adjustRightInd w:val="0"/>
        <w:ind w:left="709"/>
        <w:rPr>
          <w:spacing w:val="-3"/>
        </w:rPr>
      </w:pPr>
      <w:r w:rsidRPr="008440FE">
        <w:rPr>
          <w:spacing w:val="-3"/>
        </w:rPr>
        <w:t xml:space="preserve">Procede: </w:t>
      </w:r>
      <w:r>
        <w:rPr>
          <w:spacing w:val="-3"/>
        </w:rPr>
        <w:t>no.</w:t>
      </w:r>
    </w:p>
    <w:p w14:paraId="3ED6BC9A" w14:textId="77777777" w:rsidR="00D04842" w:rsidRPr="008440FE" w:rsidRDefault="00D04842" w:rsidP="00D04842">
      <w:pPr>
        <w:spacing w:line="240" w:lineRule="auto"/>
        <w:jc w:val="left"/>
        <w:rPr>
          <w:b/>
          <w:bCs/>
        </w:rPr>
      </w:pPr>
    </w:p>
    <w:p w14:paraId="4F0E26E7" w14:textId="4FE87024" w:rsidR="00D04842" w:rsidRDefault="00D04842" w:rsidP="00D04842">
      <w:pPr>
        <w:widowControl w:val="0"/>
        <w:suppressAutoHyphens/>
        <w:autoSpaceDE w:val="0"/>
        <w:autoSpaceDN w:val="0"/>
        <w:adjustRightInd w:val="0"/>
        <w:rPr>
          <w:b/>
          <w:bCs/>
          <w:spacing w:val="-3"/>
        </w:rPr>
      </w:pPr>
      <w:r w:rsidRPr="008440FE">
        <w:rPr>
          <w:b/>
          <w:bCs/>
          <w:spacing w:val="-3"/>
        </w:rPr>
        <w:t>1</w:t>
      </w:r>
      <w:r w:rsidR="00102735">
        <w:rPr>
          <w:b/>
          <w:bCs/>
          <w:spacing w:val="-3"/>
        </w:rPr>
        <w:t>1</w:t>
      </w:r>
      <w:r w:rsidRPr="008440FE">
        <w:rPr>
          <w:b/>
          <w:bCs/>
          <w:spacing w:val="-3"/>
        </w:rPr>
        <w:t>.-</w:t>
      </w:r>
      <w:r w:rsidRPr="008440FE">
        <w:rPr>
          <w:b/>
          <w:bCs/>
          <w:spacing w:val="-3"/>
        </w:rPr>
        <w:tab/>
        <w:t>Garantía provisional.</w:t>
      </w:r>
    </w:p>
    <w:p w14:paraId="2323046C" w14:textId="77777777" w:rsidR="004E3311" w:rsidRDefault="004E3311" w:rsidP="00D04842">
      <w:pPr>
        <w:widowControl w:val="0"/>
        <w:suppressAutoHyphens/>
        <w:autoSpaceDE w:val="0"/>
        <w:autoSpaceDN w:val="0"/>
        <w:adjustRightInd w:val="0"/>
        <w:rPr>
          <w:b/>
          <w:bCs/>
          <w:spacing w:val="-3"/>
        </w:rPr>
      </w:pPr>
    </w:p>
    <w:p w14:paraId="21071771" w14:textId="59393D84" w:rsidR="00AA5B3D" w:rsidRPr="00403D7B" w:rsidRDefault="00AA5B3D" w:rsidP="004E3311">
      <w:pPr>
        <w:spacing w:line="240" w:lineRule="auto"/>
        <w:ind w:left="709"/>
        <w:rPr>
          <w:rFonts w:ascii="Segoe UI" w:hAnsi="Segoe UI" w:cs="Segoe UI"/>
          <w:sz w:val="21"/>
          <w:szCs w:val="21"/>
        </w:rPr>
      </w:pPr>
      <w:r w:rsidRPr="00403D7B">
        <w:rPr>
          <w:i/>
          <w:spacing w:val="-3"/>
        </w:rPr>
        <w:t>[</w:t>
      </w:r>
      <w:r w:rsidR="0029180D">
        <w:rPr>
          <w:i/>
          <w:spacing w:val="-3"/>
        </w:rPr>
        <w:t xml:space="preserve">NOTA: </w:t>
      </w:r>
      <w:r w:rsidR="0029180D" w:rsidRPr="00403D7B">
        <w:rPr>
          <w:i/>
          <w:spacing w:val="-3"/>
        </w:rPr>
        <w:t>se</w:t>
      </w:r>
      <w:r w:rsidRPr="00403D7B">
        <w:rPr>
          <w:i/>
          <w:spacing w:val="-3"/>
        </w:rPr>
        <w:t xml:space="preserve"> propone exigir garantía provisional debido a la relevancia económica y social del cont</w:t>
      </w:r>
      <w:r w:rsidR="00E07E52">
        <w:rPr>
          <w:i/>
          <w:spacing w:val="-3"/>
        </w:rPr>
        <w:t>rato, que requiere la seriedad en el</w:t>
      </w:r>
      <w:r w:rsidRPr="00403D7B">
        <w:rPr>
          <w:i/>
          <w:spacing w:val="-3"/>
        </w:rPr>
        <w:t xml:space="preserve"> mantenimiento de las ofertas. Deberá justificarse en sentido análogo dentro del expediente (art. </w:t>
      </w:r>
      <w:r w:rsidR="004E3311">
        <w:rPr>
          <w:i/>
          <w:spacing w:val="-3"/>
        </w:rPr>
        <w:t xml:space="preserve">106 de la </w:t>
      </w:r>
      <w:r w:rsidRPr="00403D7B">
        <w:rPr>
          <w:i/>
          <w:spacing w:val="-3"/>
        </w:rPr>
        <w:t>LCSP</w:t>
      </w:r>
      <w:r w:rsidR="00E07E52">
        <w:rPr>
          <w:i/>
          <w:spacing w:val="-3"/>
        </w:rPr>
        <w:t>)</w:t>
      </w:r>
      <w:r w:rsidRPr="00403D7B">
        <w:rPr>
          <w:i/>
          <w:spacing w:val="-3"/>
        </w:rPr>
        <w:t>]</w:t>
      </w:r>
      <w:r w:rsidR="004E3311">
        <w:rPr>
          <w:i/>
          <w:spacing w:val="-3"/>
        </w:rPr>
        <w:t>.</w:t>
      </w:r>
    </w:p>
    <w:p w14:paraId="6CF74647" w14:textId="77777777" w:rsidR="00D04842" w:rsidRDefault="00D04842" w:rsidP="00D04842">
      <w:pPr>
        <w:widowControl w:val="0"/>
        <w:suppressAutoHyphens/>
        <w:autoSpaceDE w:val="0"/>
        <w:autoSpaceDN w:val="0"/>
        <w:adjustRightInd w:val="0"/>
        <w:ind w:left="544" w:hanging="544"/>
        <w:rPr>
          <w:spacing w:val="-3"/>
        </w:rPr>
      </w:pPr>
    </w:p>
    <w:p w14:paraId="6550143E" w14:textId="77777777" w:rsidR="00D04842" w:rsidRPr="008440FE" w:rsidRDefault="00D04842" w:rsidP="00D04842">
      <w:pPr>
        <w:widowControl w:val="0"/>
        <w:suppressAutoHyphens/>
        <w:autoSpaceDE w:val="0"/>
        <w:autoSpaceDN w:val="0"/>
        <w:adjustRightInd w:val="0"/>
        <w:ind w:left="709"/>
        <w:rPr>
          <w:spacing w:val="-3"/>
        </w:rPr>
      </w:pPr>
      <w:r w:rsidRPr="008440FE">
        <w:rPr>
          <w:spacing w:val="-3"/>
        </w:rPr>
        <w:t xml:space="preserve">Procede: </w:t>
      </w:r>
      <w:r>
        <w:rPr>
          <w:spacing w:val="-3"/>
        </w:rPr>
        <w:t>sí.</w:t>
      </w:r>
    </w:p>
    <w:p w14:paraId="4C257181" w14:textId="581658AB" w:rsidR="00D04842" w:rsidRDefault="00D04842" w:rsidP="00D04842">
      <w:pPr>
        <w:widowControl w:val="0"/>
        <w:suppressAutoHyphens/>
        <w:autoSpaceDE w:val="0"/>
        <w:autoSpaceDN w:val="0"/>
        <w:adjustRightInd w:val="0"/>
        <w:ind w:left="709"/>
        <w:rPr>
          <w:spacing w:val="-3"/>
        </w:rPr>
      </w:pPr>
      <w:r w:rsidRPr="008440FE">
        <w:rPr>
          <w:spacing w:val="-3"/>
        </w:rPr>
        <w:t xml:space="preserve">Importe: </w:t>
      </w:r>
      <w:r w:rsidR="003652DC" w:rsidRPr="00734568">
        <w:rPr>
          <w:highlight w:val="yellow"/>
        </w:rPr>
        <w:t>[●]</w:t>
      </w:r>
      <w:r>
        <w:rPr>
          <w:spacing w:val="-3"/>
        </w:rPr>
        <w:t xml:space="preserve"> </w:t>
      </w:r>
      <w:r w:rsidRPr="008440FE">
        <w:rPr>
          <w:spacing w:val="-3"/>
        </w:rPr>
        <w:t>euros</w:t>
      </w:r>
      <w:r>
        <w:rPr>
          <w:spacing w:val="-3"/>
        </w:rPr>
        <w:t xml:space="preserve"> (3 % </w:t>
      </w:r>
      <w:r w:rsidRPr="00BB54D8">
        <w:rPr>
          <w:spacing w:val="-3"/>
        </w:rPr>
        <w:t>del presupuesto base de licitación, I.V</w:t>
      </w:r>
      <w:r w:rsidRPr="008440FE">
        <w:rPr>
          <w:spacing w:val="-3"/>
        </w:rPr>
        <w:t>.A. excluido</w:t>
      </w:r>
      <w:r>
        <w:rPr>
          <w:spacing w:val="-3"/>
        </w:rPr>
        <w:t>).</w:t>
      </w:r>
    </w:p>
    <w:p w14:paraId="538039AE" w14:textId="77777777" w:rsidR="00D04842" w:rsidRDefault="00D04842" w:rsidP="00D04842">
      <w:pPr>
        <w:widowControl w:val="0"/>
        <w:suppressAutoHyphens/>
        <w:autoSpaceDE w:val="0"/>
        <w:autoSpaceDN w:val="0"/>
        <w:adjustRightInd w:val="0"/>
        <w:ind w:left="1088" w:hanging="544"/>
        <w:rPr>
          <w:spacing w:val="-3"/>
        </w:rPr>
      </w:pPr>
    </w:p>
    <w:p w14:paraId="79319D8D" w14:textId="613A8BFF" w:rsidR="00D04842" w:rsidRDefault="00D04842" w:rsidP="00D04842">
      <w:pPr>
        <w:widowControl w:val="0"/>
        <w:suppressAutoHyphens/>
        <w:autoSpaceDE w:val="0"/>
        <w:autoSpaceDN w:val="0"/>
        <w:adjustRightInd w:val="0"/>
        <w:rPr>
          <w:b/>
          <w:bCs/>
          <w:spacing w:val="-3"/>
        </w:rPr>
      </w:pPr>
      <w:r w:rsidRPr="008440FE">
        <w:rPr>
          <w:b/>
          <w:bCs/>
          <w:spacing w:val="-3"/>
        </w:rPr>
        <w:t>1</w:t>
      </w:r>
      <w:r w:rsidR="00102735">
        <w:rPr>
          <w:b/>
          <w:bCs/>
          <w:spacing w:val="-3"/>
        </w:rPr>
        <w:t>2</w:t>
      </w:r>
      <w:r w:rsidRPr="008440FE">
        <w:rPr>
          <w:b/>
          <w:bCs/>
          <w:spacing w:val="-3"/>
        </w:rPr>
        <w:t>.-</w:t>
      </w:r>
      <w:r w:rsidRPr="008440FE">
        <w:rPr>
          <w:b/>
          <w:bCs/>
          <w:spacing w:val="-3"/>
        </w:rPr>
        <w:tab/>
        <w:t xml:space="preserve">Garantía </w:t>
      </w:r>
      <w:r>
        <w:rPr>
          <w:b/>
          <w:bCs/>
          <w:spacing w:val="-3"/>
        </w:rPr>
        <w:t>definitiva</w:t>
      </w:r>
      <w:r w:rsidRPr="008440FE">
        <w:rPr>
          <w:b/>
          <w:bCs/>
          <w:spacing w:val="-3"/>
        </w:rPr>
        <w:t>.</w:t>
      </w:r>
    </w:p>
    <w:p w14:paraId="7F762627" w14:textId="77777777" w:rsidR="00D04842" w:rsidRDefault="00D04842" w:rsidP="00D04842">
      <w:pPr>
        <w:widowControl w:val="0"/>
        <w:suppressAutoHyphens/>
        <w:autoSpaceDE w:val="0"/>
        <w:autoSpaceDN w:val="0"/>
        <w:adjustRightInd w:val="0"/>
        <w:ind w:left="544"/>
        <w:rPr>
          <w:spacing w:val="-3"/>
        </w:rPr>
      </w:pPr>
    </w:p>
    <w:p w14:paraId="72A290CA" w14:textId="77777777" w:rsidR="00D04842" w:rsidRPr="008440FE" w:rsidRDefault="00D04842" w:rsidP="00D04842">
      <w:pPr>
        <w:widowControl w:val="0"/>
        <w:suppressAutoHyphens/>
        <w:autoSpaceDE w:val="0"/>
        <w:autoSpaceDN w:val="0"/>
        <w:adjustRightInd w:val="0"/>
        <w:ind w:left="709"/>
        <w:rPr>
          <w:spacing w:val="-3"/>
        </w:rPr>
      </w:pPr>
      <w:r w:rsidRPr="008440FE">
        <w:rPr>
          <w:spacing w:val="-3"/>
        </w:rPr>
        <w:t xml:space="preserve">Procede: </w:t>
      </w:r>
      <w:r>
        <w:rPr>
          <w:spacing w:val="-3"/>
        </w:rPr>
        <w:t>sí.</w:t>
      </w:r>
    </w:p>
    <w:p w14:paraId="61998181" w14:textId="2DA4A2E2" w:rsidR="00D04842" w:rsidRDefault="00D04842" w:rsidP="00D04842">
      <w:pPr>
        <w:widowControl w:val="0"/>
        <w:suppressAutoHyphens/>
        <w:autoSpaceDE w:val="0"/>
        <w:autoSpaceDN w:val="0"/>
        <w:adjustRightInd w:val="0"/>
        <w:ind w:left="709"/>
        <w:rPr>
          <w:spacing w:val="-3"/>
        </w:rPr>
      </w:pPr>
      <w:r w:rsidRPr="008440FE">
        <w:rPr>
          <w:spacing w:val="-3"/>
        </w:rPr>
        <w:lastRenderedPageBreak/>
        <w:t xml:space="preserve">Importe: </w:t>
      </w:r>
      <w:r w:rsidR="003652DC" w:rsidRPr="00734568">
        <w:rPr>
          <w:highlight w:val="yellow"/>
        </w:rPr>
        <w:t>[●]</w:t>
      </w:r>
      <w:r>
        <w:rPr>
          <w:spacing w:val="-3"/>
        </w:rPr>
        <w:t xml:space="preserve"> </w:t>
      </w:r>
      <w:r w:rsidRPr="008440FE">
        <w:rPr>
          <w:spacing w:val="-3"/>
        </w:rPr>
        <w:t>euros</w:t>
      </w:r>
      <w:r>
        <w:rPr>
          <w:spacing w:val="-3"/>
        </w:rPr>
        <w:t xml:space="preserve"> (5 % </w:t>
      </w:r>
      <w:r w:rsidRPr="008440FE">
        <w:rPr>
          <w:spacing w:val="-3"/>
        </w:rPr>
        <w:t xml:space="preserve">del </w:t>
      </w:r>
      <w:r>
        <w:rPr>
          <w:spacing w:val="-3"/>
        </w:rPr>
        <w:t>valor estimado del contrato</w:t>
      </w:r>
      <w:r w:rsidRPr="008440FE">
        <w:rPr>
          <w:spacing w:val="-3"/>
        </w:rPr>
        <w:t>, I.V.A. excluido</w:t>
      </w:r>
      <w:r>
        <w:rPr>
          <w:spacing w:val="-3"/>
        </w:rPr>
        <w:t>).</w:t>
      </w:r>
    </w:p>
    <w:p w14:paraId="590A0FE6" w14:textId="77777777" w:rsidR="00D04842" w:rsidRDefault="00D04842" w:rsidP="00D04842">
      <w:pPr>
        <w:widowControl w:val="0"/>
        <w:suppressAutoHyphens/>
        <w:autoSpaceDE w:val="0"/>
        <w:autoSpaceDN w:val="0"/>
        <w:adjustRightInd w:val="0"/>
        <w:ind w:left="1088" w:hanging="544"/>
        <w:rPr>
          <w:spacing w:val="-3"/>
        </w:rPr>
      </w:pPr>
    </w:p>
    <w:p w14:paraId="7210C2D1" w14:textId="5745BA1C" w:rsidR="00D04842" w:rsidRPr="008440FE" w:rsidRDefault="00D04842" w:rsidP="00D04842">
      <w:pPr>
        <w:widowControl w:val="0"/>
        <w:suppressAutoHyphens/>
        <w:autoSpaceDE w:val="0"/>
        <w:autoSpaceDN w:val="0"/>
        <w:adjustRightInd w:val="0"/>
        <w:rPr>
          <w:spacing w:val="-3"/>
        </w:rPr>
      </w:pPr>
      <w:r w:rsidRPr="008440FE">
        <w:rPr>
          <w:b/>
          <w:bCs/>
          <w:spacing w:val="-3"/>
        </w:rPr>
        <w:t>1</w:t>
      </w:r>
      <w:r w:rsidR="00102735">
        <w:rPr>
          <w:b/>
          <w:bCs/>
          <w:spacing w:val="-3"/>
        </w:rPr>
        <w:t>3</w:t>
      </w:r>
      <w:r w:rsidRPr="008440FE">
        <w:rPr>
          <w:b/>
          <w:bCs/>
          <w:spacing w:val="-3"/>
        </w:rPr>
        <w:t>.-</w:t>
      </w:r>
      <w:r w:rsidRPr="008440FE">
        <w:rPr>
          <w:b/>
          <w:bCs/>
          <w:spacing w:val="-3"/>
        </w:rPr>
        <w:tab/>
        <w:t xml:space="preserve">Garantía complementaria (artículo </w:t>
      </w:r>
      <w:r w:rsidRPr="008440FE">
        <w:rPr>
          <w:b/>
        </w:rPr>
        <w:t>107.2 de la LCSP</w:t>
      </w:r>
      <w:r w:rsidRPr="008440FE">
        <w:rPr>
          <w:b/>
          <w:bCs/>
          <w:spacing w:val="-3"/>
        </w:rPr>
        <w:t>).</w:t>
      </w:r>
    </w:p>
    <w:p w14:paraId="080ECB15" w14:textId="77777777" w:rsidR="00D04842" w:rsidRDefault="00D04842" w:rsidP="00D04842">
      <w:pPr>
        <w:widowControl w:val="0"/>
        <w:suppressAutoHyphens/>
        <w:autoSpaceDE w:val="0"/>
        <w:autoSpaceDN w:val="0"/>
        <w:adjustRightInd w:val="0"/>
        <w:ind w:left="544" w:hanging="544"/>
        <w:rPr>
          <w:spacing w:val="-3"/>
        </w:rPr>
      </w:pPr>
      <w:r w:rsidRPr="008440FE">
        <w:rPr>
          <w:spacing w:val="-3"/>
        </w:rPr>
        <w:tab/>
      </w:r>
    </w:p>
    <w:p w14:paraId="3A91A18C" w14:textId="77777777" w:rsidR="00D04842" w:rsidRPr="008440FE" w:rsidRDefault="00D04842" w:rsidP="00D04842">
      <w:pPr>
        <w:widowControl w:val="0"/>
        <w:suppressAutoHyphens/>
        <w:autoSpaceDE w:val="0"/>
        <w:autoSpaceDN w:val="0"/>
        <w:adjustRightInd w:val="0"/>
        <w:ind w:left="709"/>
        <w:rPr>
          <w:spacing w:val="-3"/>
        </w:rPr>
      </w:pPr>
      <w:r>
        <w:rPr>
          <w:spacing w:val="-3"/>
        </w:rPr>
        <w:t>Procede: sí, en caso de ofertas incursas inicialmente en presunción de anormalidad.</w:t>
      </w:r>
    </w:p>
    <w:p w14:paraId="7FEF452F" w14:textId="00E6A4B3" w:rsidR="00D04842" w:rsidRPr="0043164D" w:rsidRDefault="00D04842" w:rsidP="00D04842">
      <w:pPr>
        <w:widowControl w:val="0"/>
        <w:suppressAutoHyphens/>
        <w:autoSpaceDE w:val="0"/>
        <w:autoSpaceDN w:val="0"/>
        <w:adjustRightInd w:val="0"/>
        <w:ind w:left="709"/>
        <w:rPr>
          <w:spacing w:val="-3"/>
          <w:highlight w:val="yellow"/>
        </w:rPr>
      </w:pPr>
      <w:r w:rsidRPr="008440FE">
        <w:rPr>
          <w:spacing w:val="-3"/>
        </w:rPr>
        <w:t>Porcentaje:</w:t>
      </w:r>
      <w:r>
        <w:rPr>
          <w:spacing w:val="-3"/>
        </w:rPr>
        <w:t xml:space="preserve"> </w:t>
      </w:r>
      <w:r w:rsidR="003652DC" w:rsidRPr="00734568">
        <w:rPr>
          <w:highlight w:val="yellow"/>
        </w:rPr>
        <w:t>[●]</w:t>
      </w:r>
    </w:p>
    <w:p w14:paraId="193E074D" w14:textId="77777777" w:rsidR="00D04842" w:rsidRDefault="00D04842" w:rsidP="00D04842">
      <w:pPr>
        <w:spacing w:line="240" w:lineRule="auto"/>
        <w:jc w:val="left"/>
        <w:rPr>
          <w:b/>
          <w:bCs/>
          <w:spacing w:val="-3"/>
        </w:rPr>
      </w:pPr>
    </w:p>
    <w:p w14:paraId="7BAAC5BF" w14:textId="3FD81696" w:rsidR="00D04842" w:rsidRPr="008440FE" w:rsidRDefault="00D04842" w:rsidP="00D04842">
      <w:pPr>
        <w:widowControl w:val="0"/>
        <w:suppressAutoHyphens/>
        <w:autoSpaceDE w:val="0"/>
        <w:autoSpaceDN w:val="0"/>
        <w:adjustRightInd w:val="0"/>
        <w:rPr>
          <w:spacing w:val="-3"/>
        </w:rPr>
      </w:pPr>
      <w:r w:rsidRPr="008440FE">
        <w:rPr>
          <w:b/>
          <w:bCs/>
          <w:spacing w:val="-3"/>
        </w:rPr>
        <w:t>1</w:t>
      </w:r>
      <w:r w:rsidR="00102735">
        <w:rPr>
          <w:b/>
          <w:bCs/>
          <w:spacing w:val="-3"/>
        </w:rPr>
        <w:t>4</w:t>
      </w:r>
      <w:r w:rsidRPr="008440FE">
        <w:rPr>
          <w:b/>
          <w:bCs/>
          <w:spacing w:val="-3"/>
        </w:rPr>
        <w:t>.-</w:t>
      </w:r>
      <w:r w:rsidRPr="008440FE">
        <w:rPr>
          <w:b/>
          <w:bCs/>
          <w:spacing w:val="-3"/>
        </w:rPr>
        <w:tab/>
      </w:r>
      <w:r>
        <w:rPr>
          <w:b/>
          <w:bCs/>
          <w:spacing w:val="-3"/>
        </w:rPr>
        <w:t>Medios electrónicos.</w:t>
      </w:r>
    </w:p>
    <w:p w14:paraId="61713A1A" w14:textId="77777777" w:rsidR="00D04842" w:rsidRPr="008440FE" w:rsidRDefault="00D04842" w:rsidP="00D04842">
      <w:pPr>
        <w:widowControl w:val="0"/>
        <w:suppressAutoHyphens/>
        <w:autoSpaceDE w:val="0"/>
        <w:autoSpaceDN w:val="0"/>
        <w:adjustRightInd w:val="0"/>
        <w:rPr>
          <w:b/>
          <w:bCs/>
          <w:spacing w:val="-3"/>
        </w:rPr>
      </w:pPr>
    </w:p>
    <w:p w14:paraId="4FCEF241" w14:textId="7320C786" w:rsidR="00D04842" w:rsidRDefault="001E0C28" w:rsidP="00D04842">
      <w:pPr>
        <w:widowControl w:val="0"/>
        <w:suppressAutoHyphens/>
        <w:autoSpaceDE w:val="0"/>
        <w:autoSpaceDN w:val="0"/>
        <w:adjustRightInd w:val="0"/>
        <w:ind w:left="544" w:firstLine="165"/>
        <w:rPr>
          <w:highlight w:val="yellow"/>
        </w:rPr>
      </w:pPr>
      <w:r w:rsidRPr="001E0C28">
        <w:t xml:space="preserve">Las proposiciones deben presentarse mediante medios electrónicos: </w:t>
      </w:r>
      <w:r>
        <w:rPr>
          <w:highlight w:val="yellow"/>
        </w:rPr>
        <w:t>[sí / no]</w:t>
      </w:r>
      <w:r w:rsidRPr="00882CBC">
        <w:t>.</w:t>
      </w:r>
    </w:p>
    <w:p w14:paraId="4B93656D" w14:textId="77777777" w:rsidR="001E0C28" w:rsidRDefault="001E0C28" w:rsidP="00D04842">
      <w:pPr>
        <w:widowControl w:val="0"/>
        <w:suppressAutoHyphens/>
        <w:autoSpaceDE w:val="0"/>
        <w:autoSpaceDN w:val="0"/>
        <w:adjustRightInd w:val="0"/>
        <w:ind w:left="544" w:firstLine="165"/>
        <w:rPr>
          <w:highlight w:val="yellow"/>
        </w:rPr>
      </w:pPr>
    </w:p>
    <w:p w14:paraId="70A6E947" w14:textId="5227B894" w:rsidR="001E0C28" w:rsidRPr="001E0C28" w:rsidRDefault="001E0C28" w:rsidP="00D04842">
      <w:pPr>
        <w:widowControl w:val="0"/>
        <w:suppressAutoHyphens/>
        <w:autoSpaceDE w:val="0"/>
        <w:autoSpaceDN w:val="0"/>
        <w:adjustRightInd w:val="0"/>
        <w:ind w:left="544" w:firstLine="165"/>
      </w:pPr>
      <w:r w:rsidRPr="001E0C28">
        <w:t>Página web a efectos de presentación: la indicada en el apartado 1 de este anexo.</w:t>
      </w:r>
    </w:p>
    <w:p w14:paraId="6D2F7EFE" w14:textId="77777777" w:rsidR="001E0C28" w:rsidRPr="001E0C28" w:rsidRDefault="001E0C28" w:rsidP="00D04842">
      <w:pPr>
        <w:widowControl w:val="0"/>
        <w:suppressAutoHyphens/>
        <w:autoSpaceDE w:val="0"/>
        <w:autoSpaceDN w:val="0"/>
        <w:adjustRightInd w:val="0"/>
        <w:ind w:left="544" w:firstLine="165"/>
      </w:pPr>
    </w:p>
    <w:p w14:paraId="5130764A" w14:textId="77777777" w:rsidR="00D04842" w:rsidRPr="008440FE" w:rsidRDefault="00D04842" w:rsidP="00D04842">
      <w:pPr>
        <w:widowControl w:val="0"/>
        <w:suppressAutoHyphens/>
        <w:autoSpaceDE w:val="0"/>
        <w:autoSpaceDN w:val="0"/>
        <w:adjustRightInd w:val="0"/>
        <w:ind w:left="544" w:hanging="544"/>
        <w:rPr>
          <w:spacing w:val="-3"/>
        </w:rPr>
      </w:pPr>
    </w:p>
    <w:p w14:paraId="4336D1F3" w14:textId="49A1894A" w:rsidR="00D04842" w:rsidRPr="00E07E52" w:rsidRDefault="00D04842" w:rsidP="00D04842">
      <w:pPr>
        <w:widowControl w:val="0"/>
        <w:suppressAutoHyphens/>
        <w:autoSpaceDE w:val="0"/>
        <w:autoSpaceDN w:val="0"/>
        <w:adjustRightInd w:val="0"/>
        <w:rPr>
          <w:spacing w:val="-3"/>
        </w:rPr>
      </w:pPr>
      <w:r w:rsidRPr="008440FE">
        <w:rPr>
          <w:b/>
          <w:bCs/>
          <w:spacing w:val="-3"/>
        </w:rPr>
        <w:t>1</w:t>
      </w:r>
      <w:r w:rsidR="00102735">
        <w:rPr>
          <w:b/>
          <w:bCs/>
          <w:spacing w:val="-3"/>
        </w:rPr>
        <w:t>5</w:t>
      </w:r>
      <w:r w:rsidRPr="008440FE">
        <w:rPr>
          <w:b/>
          <w:bCs/>
          <w:spacing w:val="-3"/>
        </w:rPr>
        <w:t>.-</w:t>
      </w:r>
      <w:r w:rsidRPr="008440FE">
        <w:rPr>
          <w:b/>
          <w:bCs/>
          <w:spacing w:val="-3"/>
        </w:rPr>
        <w:tab/>
      </w:r>
      <w:r w:rsidRPr="00515DCA">
        <w:rPr>
          <w:b/>
          <w:bCs/>
          <w:spacing w:val="-3"/>
        </w:rPr>
        <w:t>Condiciones especiales de ejecución del contrato</w:t>
      </w:r>
      <w:r w:rsidRPr="00E07E52">
        <w:rPr>
          <w:b/>
          <w:bCs/>
          <w:spacing w:val="-3"/>
        </w:rPr>
        <w:t>:</w:t>
      </w:r>
    </w:p>
    <w:p w14:paraId="2921353D" w14:textId="77777777" w:rsidR="00D04842" w:rsidRPr="00E07E52" w:rsidRDefault="00D04842" w:rsidP="00D04842">
      <w:pPr>
        <w:widowControl w:val="0"/>
        <w:suppressAutoHyphens/>
        <w:autoSpaceDE w:val="0"/>
        <w:autoSpaceDN w:val="0"/>
        <w:adjustRightInd w:val="0"/>
        <w:ind w:left="544" w:hanging="544"/>
        <w:rPr>
          <w:b/>
          <w:spacing w:val="-3"/>
        </w:rPr>
      </w:pPr>
    </w:p>
    <w:p w14:paraId="7A043674" w14:textId="77777777" w:rsidR="00D04842" w:rsidRDefault="00D04842" w:rsidP="00D04842">
      <w:pPr>
        <w:widowControl w:val="0"/>
        <w:suppressAutoHyphens/>
        <w:autoSpaceDE w:val="0"/>
        <w:autoSpaceDN w:val="0"/>
        <w:adjustRightInd w:val="0"/>
        <w:ind w:left="709"/>
        <w:rPr>
          <w:bCs/>
          <w:spacing w:val="-3"/>
        </w:rPr>
      </w:pPr>
      <w:r w:rsidRPr="00E07E52">
        <w:rPr>
          <w:bCs/>
          <w:spacing w:val="-3"/>
        </w:rPr>
        <w:t>Incorporación de cláusulas sociales, ambientales y de inn</w:t>
      </w:r>
      <w:r w:rsidRPr="00E55BF5">
        <w:rPr>
          <w:bCs/>
          <w:spacing w:val="-3"/>
        </w:rPr>
        <w:t>ovación como condiciones especiales de ejecución:</w:t>
      </w:r>
    </w:p>
    <w:p w14:paraId="0EAA036B" w14:textId="77777777" w:rsidR="00D04842" w:rsidRPr="00E55BF5" w:rsidRDefault="00D04842" w:rsidP="00D04842">
      <w:pPr>
        <w:widowControl w:val="0"/>
        <w:suppressAutoHyphens/>
        <w:autoSpaceDE w:val="0"/>
        <w:autoSpaceDN w:val="0"/>
        <w:adjustRightInd w:val="0"/>
        <w:ind w:left="709"/>
        <w:rPr>
          <w:bCs/>
          <w:spacing w:val="-3"/>
        </w:rPr>
      </w:pPr>
    </w:p>
    <w:p w14:paraId="2B51DC57" w14:textId="5600A9F8" w:rsidR="00D04842" w:rsidRPr="00E55BF5" w:rsidRDefault="00D04842" w:rsidP="00D04842">
      <w:pPr>
        <w:widowControl w:val="0"/>
        <w:suppressAutoHyphens/>
        <w:autoSpaceDE w:val="0"/>
        <w:autoSpaceDN w:val="0"/>
        <w:adjustRightInd w:val="0"/>
        <w:ind w:left="1253" w:hanging="544"/>
        <w:rPr>
          <w:bCs/>
          <w:spacing w:val="-3"/>
        </w:rPr>
      </w:pPr>
      <w:r w:rsidRPr="00E55BF5">
        <w:rPr>
          <w:bCs/>
          <w:noProof/>
          <w:spacing w:val="-3"/>
        </w:rPr>
        <mc:AlternateContent>
          <mc:Choice Requires="wps">
            <w:drawing>
              <wp:anchor distT="0" distB="0" distL="114300" distR="114300" simplePos="0" relativeHeight="251658240" behindDoc="0" locked="0" layoutInCell="1" allowOverlap="1" wp14:anchorId="5604B112" wp14:editId="0D09E572">
                <wp:simplePos x="0" y="0"/>
                <wp:positionH relativeFrom="column">
                  <wp:posOffset>479796</wp:posOffset>
                </wp:positionH>
                <wp:positionV relativeFrom="paragraph">
                  <wp:posOffset>9525</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E1CB7" id="Proceso 11" o:spid="_x0000_s1026" type="#_x0000_t109" style="position:absolute;margin-left:37.8pt;margin-top:.75pt;width:12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" filled="f" strokecolor="#41719c" strokeweight="1pt"/>
            </w:pict>
          </mc:Fallback>
        </mc:AlternateContent>
      </w:r>
      <w:r w:rsidRPr="00E55BF5">
        <w:rPr>
          <w:bCs/>
          <w:spacing w:val="-3"/>
        </w:rPr>
        <w:tab/>
        <w:t>Como criterios sociales</w:t>
      </w:r>
    </w:p>
    <w:p w14:paraId="7E7EBF7B" w14:textId="77777777" w:rsidR="00D04842" w:rsidRPr="00E55BF5" w:rsidRDefault="00D04842" w:rsidP="00D04842">
      <w:pPr>
        <w:widowControl w:val="0"/>
        <w:suppressAutoHyphens/>
        <w:autoSpaceDE w:val="0"/>
        <w:autoSpaceDN w:val="0"/>
        <w:adjustRightInd w:val="0"/>
        <w:ind w:left="1253" w:hanging="544"/>
        <w:rPr>
          <w:bCs/>
          <w:spacing w:val="-3"/>
        </w:rPr>
      </w:pPr>
      <w:r w:rsidRPr="00E55BF5">
        <w:rPr>
          <w:bCs/>
          <w:noProof/>
          <w:spacing w:val="-3"/>
        </w:rPr>
        <mc:AlternateContent>
          <mc:Choice Requires="wps">
            <w:drawing>
              <wp:anchor distT="0" distB="0" distL="114300" distR="114300" simplePos="0" relativeHeight="251658241" behindDoc="0" locked="0" layoutInCell="1" allowOverlap="1" wp14:anchorId="4FB3FB17" wp14:editId="46B46F6E">
                <wp:simplePos x="0" y="0"/>
                <wp:positionH relativeFrom="column">
                  <wp:posOffset>489321</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81B80" id="Proceso 12" o:spid="_x0000_s1026" type="#_x0000_t109" style="position:absolute;margin-left:38.55pt;margin-top:.7pt;width:12pt;height:8.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" filled="f" strokecolor="#41719c" strokeweight="1pt"/>
            </w:pict>
          </mc:Fallback>
        </mc:AlternateContent>
      </w:r>
      <w:r w:rsidRPr="00E55BF5">
        <w:rPr>
          <w:bCs/>
          <w:spacing w:val="-3"/>
        </w:rPr>
        <w:tab/>
        <w:t>Como criterios ambientales</w:t>
      </w:r>
    </w:p>
    <w:p w14:paraId="5F84D5A1" w14:textId="35EEA4CD" w:rsidR="00D04842" w:rsidRPr="00E55BF5" w:rsidRDefault="00D04842" w:rsidP="00D04842">
      <w:pPr>
        <w:widowControl w:val="0"/>
        <w:suppressAutoHyphens/>
        <w:autoSpaceDE w:val="0"/>
        <w:autoSpaceDN w:val="0"/>
        <w:adjustRightInd w:val="0"/>
        <w:ind w:left="1253" w:hanging="544"/>
        <w:rPr>
          <w:bCs/>
          <w:spacing w:val="-3"/>
        </w:rPr>
      </w:pPr>
      <w:r w:rsidRPr="00E55BF5">
        <w:rPr>
          <w:bCs/>
          <w:noProof/>
          <w:spacing w:val="-3"/>
        </w:rPr>
        <mc:AlternateContent>
          <mc:Choice Requires="wps">
            <w:drawing>
              <wp:anchor distT="0" distB="0" distL="114300" distR="114300" simplePos="0" relativeHeight="251658242" behindDoc="0" locked="0" layoutInCell="1" allowOverlap="1" wp14:anchorId="1323B325" wp14:editId="5B9C404C">
                <wp:simplePos x="0" y="0"/>
                <wp:positionH relativeFrom="column">
                  <wp:posOffset>498846</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51996" id="Proceso 13" o:spid="_x0000_s1026" type="#_x0000_t109" style="position:absolute;margin-left:39.3pt;margin-top:.7pt;width:12pt;height:8.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" filled="f" strokecolor="#41719c" strokeweight="1pt"/>
            </w:pict>
          </mc:Fallback>
        </mc:AlternateContent>
      </w:r>
      <w:r w:rsidRPr="00E55BF5">
        <w:rPr>
          <w:bCs/>
          <w:spacing w:val="-3"/>
        </w:rPr>
        <w:tab/>
        <w:t>Como criterios de innovación</w:t>
      </w:r>
    </w:p>
    <w:p w14:paraId="06047CC0" w14:textId="5376BFE1" w:rsidR="00D04842" w:rsidRPr="00E55BF5" w:rsidRDefault="00D04842" w:rsidP="00D04842">
      <w:pPr>
        <w:widowControl w:val="0"/>
        <w:suppressAutoHyphens/>
        <w:autoSpaceDE w:val="0"/>
        <w:autoSpaceDN w:val="0"/>
        <w:adjustRightInd w:val="0"/>
        <w:ind w:left="827" w:hanging="544"/>
        <w:rPr>
          <w:bCs/>
          <w:spacing w:val="-3"/>
        </w:rPr>
      </w:pPr>
    </w:p>
    <w:p w14:paraId="75327D81" w14:textId="67FBBAA5" w:rsidR="00D04842" w:rsidRDefault="00D04842" w:rsidP="00D04842">
      <w:pPr>
        <w:widowControl w:val="0"/>
        <w:suppressAutoHyphens/>
        <w:autoSpaceDE w:val="0"/>
        <w:autoSpaceDN w:val="0"/>
        <w:adjustRightInd w:val="0"/>
        <w:ind w:left="709"/>
        <w:rPr>
          <w:spacing w:val="-3"/>
        </w:rPr>
      </w:pPr>
      <w:r w:rsidRPr="00E55BF5">
        <w:rPr>
          <w:bCs/>
          <w:spacing w:val="-3"/>
        </w:rPr>
        <w:t>Condiciones especiales de ejecución:</w:t>
      </w:r>
      <w:r>
        <w:rPr>
          <w:bCs/>
          <w:spacing w:val="-3"/>
        </w:rPr>
        <w:t xml:space="preserve"> </w:t>
      </w:r>
      <w:r w:rsidR="00AB5604" w:rsidRPr="00734568">
        <w:rPr>
          <w:highlight w:val="yellow"/>
        </w:rPr>
        <w:t>[●]</w:t>
      </w:r>
      <w:r w:rsidR="00AB5604" w:rsidRPr="00AB5604">
        <w:rPr>
          <w:spacing w:val="-3"/>
        </w:rPr>
        <w:t xml:space="preserve"> </w:t>
      </w:r>
      <w:r w:rsidRPr="00AB5604">
        <w:rPr>
          <w:spacing w:val="-3"/>
        </w:rPr>
        <w:t>[</w:t>
      </w:r>
      <w:r w:rsidR="00AB5604" w:rsidRPr="00AB5604">
        <w:rPr>
          <w:i/>
          <w:spacing w:val="-3"/>
        </w:rPr>
        <w:t xml:space="preserve">NOTA: </w:t>
      </w:r>
      <w:r w:rsidRPr="00AB5604">
        <w:rPr>
          <w:i/>
          <w:spacing w:val="-3"/>
        </w:rPr>
        <w:t>debe incorporarse al menos una de las tres tipologías mencionadas, según art. 202.2 LCSP</w:t>
      </w:r>
      <w:r w:rsidRPr="00AB5604">
        <w:rPr>
          <w:spacing w:val="-3"/>
        </w:rPr>
        <w:t>]</w:t>
      </w:r>
      <w:r>
        <w:rPr>
          <w:spacing w:val="-3"/>
        </w:rPr>
        <w:t>.</w:t>
      </w:r>
    </w:p>
    <w:p w14:paraId="1EA5F64D" w14:textId="77777777" w:rsidR="00F16EF6" w:rsidRDefault="00F16EF6" w:rsidP="00D04842">
      <w:pPr>
        <w:widowControl w:val="0"/>
        <w:suppressAutoHyphens/>
        <w:autoSpaceDE w:val="0"/>
        <w:autoSpaceDN w:val="0"/>
        <w:adjustRightInd w:val="0"/>
        <w:ind w:left="709"/>
        <w:rPr>
          <w:spacing w:val="-3"/>
        </w:rPr>
      </w:pPr>
    </w:p>
    <w:p w14:paraId="328FD3AD" w14:textId="41ADC60D" w:rsidR="00D04842" w:rsidRDefault="00102735" w:rsidP="00D04842">
      <w:pPr>
        <w:widowControl w:val="0"/>
        <w:suppressAutoHyphens/>
        <w:autoSpaceDE w:val="0"/>
        <w:autoSpaceDN w:val="0"/>
        <w:adjustRightInd w:val="0"/>
        <w:rPr>
          <w:bCs/>
          <w:spacing w:val="-3"/>
        </w:rPr>
      </w:pPr>
      <w:r>
        <w:rPr>
          <w:b/>
          <w:bCs/>
          <w:spacing w:val="-3"/>
        </w:rPr>
        <w:t>16</w:t>
      </w:r>
      <w:r w:rsidR="00D04842" w:rsidRPr="008440FE">
        <w:rPr>
          <w:b/>
          <w:bCs/>
          <w:spacing w:val="-3"/>
        </w:rPr>
        <w:t>.-</w:t>
      </w:r>
      <w:r w:rsidR="00D04842" w:rsidRPr="008440FE">
        <w:rPr>
          <w:b/>
          <w:bCs/>
          <w:spacing w:val="-3"/>
        </w:rPr>
        <w:tab/>
        <w:t>Importe máximo de los gastos de publicidad de la licitación</w:t>
      </w:r>
      <w:r w:rsidR="00D04842">
        <w:rPr>
          <w:b/>
          <w:bCs/>
          <w:spacing w:val="-3"/>
        </w:rPr>
        <w:t>:</w:t>
      </w:r>
      <w:r w:rsidR="00D04842" w:rsidRPr="00521057">
        <w:rPr>
          <w:bCs/>
          <w:spacing w:val="-3"/>
        </w:rPr>
        <w:t xml:space="preserve"> </w:t>
      </w:r>
      <w:r w:rsidR="003652DC" w:rsidRPr="00734568">
        <w:rPr>
          <w:highlight w:val="yellow"/>
        </w:rPr>
        <w:t>[●]</w:t>
      </w:r>
      <w:r w:rsidR="00D04842">
        <w:rPr>
          <w:bCs/>
          <w:spacing w:val="-3"/>
        </w:rPr>
        <w:t>.</w:t>
      </w:r>
      <w:r w:rsidR="00426E11">
        <w:rPr>
          <w:bCs/>
          <w:spacing w:val="-3"/>
        </w:rPr>
        <w:t xml:space="preserve"> </w:t>
      </w:r>
    </w:p>
    <w:p w14:paraId="52B85782" w14:textId="77777777" w:rsidR="00D04842" w:rsidRPr="008440FE" w:rsidRDefault="00D04842" w:rsidP="00D04842">
      <w:pPr>
        <w:widowControl w:val="0"/>
        <w:suppressAutoHyphens/>
        <w:autoSpaceDE w:val="0"/>
        <w:autoSpaceDN w:val="0"/>
        <w:adjustRightInd w:val="0"/>
        <w:rPr>
          <w:b/>
          <w:bCs/>
          <w:spacing w:val="-3"/>
        </w:rPr>
      </w:pPr>
    </w:p>
    <w:p w14:paraId="0501F0E5" w14:textId="70E270A7" w:rsidR="00D04842" w:rsidRPr="00A953A6" w:rsidRDefault="00AB5604" w:rsidP="00D04842">
      <w:pPr>
        <w:widowControl w:val="0"/>
        <w:suppressAutoHyphens/>
        <w:autoSpaceDE w:val="0"/>
        <w:autoSpaceDN w:val="0"/>
        <w:adjustRightInd w:val="0"/>
        <w:ind w:left="705" w:hanging="705"/>
        <w:rPr>
          <w:b/>
          <w:bCs/>
          <w:spacing w:val="-3"/>
        </w:rPr>
      </w:pPr>
      <w:r>
        <w:rPr>
          <w:b/>
          <w:bCs/>
          <w:spacing w:val="-3"/>
        </w:rPr>
        <w:t>1</w:t>
      </w:r>
      <w:r w:rsidR="00102735">
        <w:rPr>
          <w:b/>
          <w:bCs/>
          <w:spacing w:val="-3"/>
        </w:rPr>
        <w:t>7</w:t>
      </w:r>
      <w:r w:rsidR="00D04842" w:rsidRPr="008440FE">
        <w:rPr>
          <w:b/>
          <w:bCs/>
          <w:spacing w:val="-3"/>
        </w:rPr>
        <w:t>.-</w:t>
      </w:r>
      <w:r w:rsidR="00D04842" w:rsidRPr="008440FE">
        <w:rPr>
          <w:b/>
          <w:bCs/>
          <w:spacing w:val="-3"/>
        </w:rPr>
        <w:tab/>
        <w:t>Información sobre el contrato cuyo carácter confidencial debe respetar el contratista</w:t>
      </w:r>
      <w:r w:rsidR="00D04842" w:rsidRPr="00A953A6">
        <w:rPr>
          <w:bCs/>
          <w:spacing w:val="-3"/>
        </w:rPr>
        <w:t>:</w:t>
      </w:r>
      <w:r w:rsidR="00D04842">
        <w:rPr>
          <w:bCs/>
          <w:spacing w:val="-3"/>
        </w:rPr>
        <w:t xml:space="preserve"> </w:t>
      </w:r>
      <w:bookmarkStart w:id="729" w:name="_Hlk56719187"/>
      <w:r w:rsidR="003652DC" w:rsidRPr="00734568">
        <w:rPr>
          <w:highlight w:val="yellow"/>
        </w:rPr>
        <w:t>[●]</w:t>
      </w:r>
      <w:r w:rsidR="00D04842">
        <w:rPr>
          <w:bCs/>
          <w:spacing w:val="-3"/>
        </w:rPr>
        <w:t>.</w:t>
      </w:r>
    </w:p>
    <w:p w14:paraId="36832C6D" w14:textId="77777777" w:rsidR="00D04842" w:rsidRDefault="00D04842" w:rsidP="00D04842">
      <w:pPr>
        <w:widowControl w:val="0"/>
        <w:suppressAutoHyphens/>
        <w:autoSpaceDE w:val="0"/>
        <w:autoSpaceDN w:val="0"/>
        <w:adjustRightInd w:val="0"/>
        <w:ind w:left="705" w:firstLine="4"/>
        <w:rPr>
          <w:b/>
          <w:bCs/>
          <w:spacing w:val="-3"/>
        </w:rPr>
      </w:pPr>
    </w:p>
    <w:p w14:paraId="47D86754" w14:textId="34E49430" w:rsidR="000C1234" w:rsidRDefault="00D04842" w:rsidP="00B36191">
      <w:pPr>
        <w:widowControl w:val="0"/>
        <w:suppressAutoHyphens/>
        <w:autoSpaceDE w:val="0"/>
        <w:autoSpaceDN w:val="0"/>
        <w:adjustRightInd w:val="0"/>
        <w:ind w:left="705" w:firstLine="4"/>
        <w:rPr>
          <w:bCs/>
          <w:spacing w:val="-3"/>
        </w:rPr>
      </w:pPr>
      <w:r w:rsidRPr="00AB5604">
        <w:rPr>
          <w:bCs/>
          <w:spacing w:val="-3"/>
        </w:rPr>
        <w:t>Plazo durante el cual deberá mantener el deber de respetar el carácter confidencial de la información:</w:t>
      </w:r>
      <w:r w:rsidRPr="008440FE">
        <w:rPr>
          <w:b/>
          <w:bCs/>
          <w:spacing w:val="-3"/>
        </w:rPr>
        <w:t xml:space="preserve"> </w:t>
      </w:r>
      <w:r w:rsidRPr="00205484">
        <w:rPr>
          <w:bCs/>
          <w:spacing w:val="-3"/>
        </w:rPr>
        <w:t xml:space="preserve">5 años </w:t>
      </w:r>
      <w:bookmarkEnd w:id="729"/>
      <w:r w:rsidR="00B757E7">
        <w:rPr>
          <w:bCs/>
          <w:spacing w:val="-3"/>
        </w:rPr>
        <w:t>desde la extinción del contrato</w:t>
      </w:r>
      <w:r w:rsidRPr="00513E18">
        <w:rPr>
          <w:rStyle w:val="Refdenotaalpie"/>
          <w:bCs/>
          <w:spacing w:val="-3"/>
        </w:rPr>
        <w:footnoteReference w:id="4"/>
      </w:r>
      <w:r>
        <w:rPr>
          <w:bCs/>
          <w:spacing w:val="-3"/>
        </w:rPr>
        <w:t>.</w:t>
      </w:r>
    </w:p>
    <w:p w14:paraId="6BCF9A8D" w14:textId="77777777" w:rsidR="000C1234" w:rsidRDefault="000C1234">
      <w:pPr>
        <w:spacing w:line="240" w:lineRule="auto"/>
        <w:jc w:val="left"/>
        <w:rPr>
          <w:bCs/>
          <w:spacing w:val="-3"/>
        </w:rPr>
      </w:pPr>
      <w:r>
        <w:rPr>
          <w:bCs/>
          <w:spacing w:val="-3"/>
        </w:rPr>
        <w:br w:type="page"/>
      </w:r>
    </w:p>
    <w:p w14:paraId="435A2D96" w14:textId="153C597F" w:rsidR="004B6A71" w:rsidRPr="00B65939" w:rsidRDefault="00B64D4B" w:rsidP="00B65939">
      <w:pPr>
        <w:suppressAutoHyphens/>
        <w:jc w:val="center"/>
        <w:outlineLvl w:val="0"/>
        <w:rPr>
          <w:b/>
          <w:bCs/>
        </w:rPr>
      </w:pPr>
      <w:bookmarkStart w:id="730" w:name="_Toc65843826"/>
      <w:r w:rsidRPr="00D420C0">
        <w:rPr>
          <w:b/>
          <w:bCs/>
        </w:rPr>
        <w:lastRenderedPageBreak/>
        <w:t>ANEXO</w:t>
      </w:r>
      <w:r w:rsidR="004A3585" w:rsidRPr="00D420C0">
        <w:rPr>
          <w:b/>
          <w:bCs/>
        </w:rPr>
        <w:t xml:space="preserve"> II</w:t>
      </w:r>
      <w:r w:rsidRPr="00D420C0">
        <w:rPr>
          <w:b/>
          <w:bCs/>
        </w:rPr>
        <w:t>.1.</w:t>
      </w:r>
      <w:r w:rsidR="00592990" w:rsidRPr="00D420C0">
        <w:rPr>
          <w:b/>
          <w:bCs/>
        </w:rPr>
        <w:t xml:space="preserve"> </w:t>
      </w:r>
      <w:r w:rsidR="00B65939">
        <w:rPr>
          <w:b/>
          <w:bCs/>
        </w:rPr>
        <w:t xml:space="preserve">FORMULARIO NORMALIZADO DEL DOCUMENTO </w:t>
      </w:r>
      <w:r w:rsidR="003558FA">
        <w:rPr>
          <w:b/>
          <w:bCs/>
        </w:rPr>
        <w:t>EUROPE</w:t>
      </w:r>
      <w:r w:rsidR="00F9078B">
        <w:rPr>
          <w:b/>
          <w:bCs/>
        </w:rPr>
        <w:t>O</w:t>
      </w:r>
      <w:r w:rsidR="003558FA">
        <w:rPr>
          <w:b/>
          <w:bCs/>
        </w:rPr>
        <w:t xml:space="preserve"> ÚNICO DE CONTRATACIÓN</w:t>
      </w:r>
      <w:bookmarkEnd w:id="730"/>
    </w:p>
    <w:p w14:paraId="61E238D0" w14:textId="4DAADA1C" w:rsidR="003558FA" w:rsidRDefault="004B6A71" w:rsidP="003558FA">
      <w:pPr>
        <w:spacing w:line="240" w:lineRule="auto"/>
        <w:textAlignment w:val="baseline"/>
        <w:rPr>
          <w:b/>
          <w:bCs/>
        </w:rPr>
      </w:pPr>
      <w:r w:rsidRPr="00B65939">
        <w:rPr>
          <w:lang w:eastAsia="en-US"/>
        </w:rPr>
        <w:t> </w:t>
      </w:r>
    </w:p>
    <w:p w14:paraId="59A9A476" w14:textId="62517E49" w:rsidR="00115DB9" w:rsidRDefault="003558FA" w:rsidP="003558FA">
      <w:pPr>
        <w:spacing w:line="240" w:lineRule="auto"/>
        <w:rPr>
          <w:b/>
          <w:bCs/>
        </w:rPr>
      </w:pPr>
      <w:r>
        <w:rPr>
          <w:bCs/>
        </w:rPr>
        <w:t xml:space="preserve">El servicio en línea gratuito DEUC permite cumplimentar este documento por vía electrónica en la siguiente dirección de Internet: </w:t>
      </w:r>
      <w:hyperlink r:id="rId16" w:history="1">
        <w:r w:rsidRPr="0008569E">
          <w:rPr>
            <w:rStyle w:val="Hipervnculo"/>
            <w:bCs/>
          </w:rPr>
          <w:t>https://visor.registrodelicitadores.gob.es/espd-web/filter?lang=es</w:t>
        </w:r>
      </w:hyperlink>
      <w:r w:rsidRPr="003558FA">
        <w:rPr>
          <w:bCs/>
        </w:rPr>
        <w:t>.</w:t>
      </w:r>
      <w:r w:rsidR="00115DB9">
        <w:rPr>
          <w:b/>
          <w:bCs/>
        </w:rPr>
        <w:br w:type="page"/>
      </w:r>
    </w:p>
    <w:p w14:paraId="4C096AE6" w14:textId="33EE57C3" w:rsidR="0045505E" w:rsidRDefault="00C335F6" w:rsidP="003F04FB">
      <w:pPr>
        <w:suppressAutoHyphens/>
        <w:jc w:val="center"/>
        <w:outlineLvl w:val="0"/>
        <w:rPr>
          <w:b/>
        </w:rPr>
      </w:pPr>
      <w:bookmarkStart w:id="731" w:name="_Toc65843827"/>
      <w:r w:rsidRPr="00B64D4B">
        <w:rPr>
          <w:b/>
          <w:bCs/>
        </w:rPr>
        <w:lastRenderedPageBreak/>
        <w:t xml:space="preserve">ANEXO </w:t>
      </w:r>
      <w:r w:rsidR="004A3585">
        <w:rPr>
          <w:b/>
          <w:bCs/>
        </w:rPr>
        <w:t>II</w:t>
      </w:r>
      <w:r w:rsidRPr="00B64D4B">
        <w:rPr>
          <w:b/>
          <w:bCs/>
        </w:rPr>
        <w:t>.</w:t>
      </w:r>
      <w:r>
        <w:rPr>
          <w:b/>
          <w:bCs/>
        </w:rPr>
        <w:t xml:space="preserve">2. </w:t>
      </w:r>
      <w:r w:rsidR="0045505E" w:rsidRPr="0045505E">
        <w:rPr>
          <w:b/>
        </w:rPr>
        <w:t>DECLARACIÓN RELATIVA A LAS EMPRESAS QUE ESTÉN OBLIGADAS A TENER EN SU PLANTILLA TRABAJADORES CON DISCAPACIDAD Y PLAN DE IGUALDAD</w:t>
      </w:r>
      <w:bookmarkEnd w:id="731"/>
    </w:p>
    <w:p w14:paraId="48E4D4D1" w14:textId="77777777" w:rsidR="007C7083" w:rsidRDefault="007C7083" w:rsidP="0045505E">
      <w:pPr>
        <w:widowControl w:val="0"/>
      </w:pPr>
    </w:p>
    <w:p w14:paraId="2056D532" w14:textId="14BD9AB5" w:rsidR="0045505E" w:rsidRPr="008440FE" w:rsidRDefault="0045505E" w:rsidP="0045505E">
      <w:pPr>
        <w:widowControl w:val="0"/>
      </w:pPr>
      <w:r w:rsidRPr="008440FE">
        <w:t>D./</w:t>
      </w:r>
      <w:proofErr w:type="spellStart"/>
      <w:r w:rsidRPr="008440FE">
        <w:t>Dña</w:t>
      </w:r>
      <w:proofErr w:type="spellEnd"/>
      <w:r w:rsidRPr="008440FE">
        <w:t>………………… , en nombre propio o en representación de la empresa ………… con N.I.F. nº ….………………, en calidad de ………………………………………………….....</w:t>
      </w:r>
    </w:p>
    <w:p w14:paraId="3E3D9843" w14:textId="77777777" w:rsidR="0045505E" w:rsidRPr="008440FE" w:rsidRDefault="0045505E" w:rsidP="0045505E">
      <w:pPr>
        <w:autoSpaceDE w:val="0"/>
        <w:autoSpaceDN w:val="0"/>
        <w:adjustRightInd w:val="0"/>
      </w:pPr>
    </w:p>
    <w:p w14:paraId="5C07058D" w14:textId="77777777" w:rsidR="0045505E" w:rsidRPr="008440FE" w:rsidRDefault="0045505E" w:rsidP="0045505E">
      <w:pPr>
        <w:autoSpaceDE w:val="0"/>
        <w:autoSpaceDN w:val="0"/>
        <w:adjustRightInd w:val="0"/>
      </w:pPr>
      <w:r w:rsidRPr="008440FE">
        <w:t>DECLARA:</w:t>
      </w:r>
    </w:p>
    <w:p w14:paraId="146CC971" w14:textId="77777777" w:rsidR="0045505E" w:rsidRPr="008440FE" w:rsidRDefault="0045505E" w:rsidP="0045505E">
      <w:pPr>
        <w:autoSpaceDE w:val="0"/>
        <w:autoSpaceDN w:val="0"/>
        <w:adjustRightInd w:val="0"/>
      </w:pPr>
    </w:p>
    <w:p w14:paraId="2C78B803" w14:textId="6C5313BD" w:rsidR="0045505E" w:rsidRPr="008440FE" w:rsidRDefault="0045505E" w:rsidP="0045505E">
      <w:pPr>
        <w:widowControl w:val="0"/>
      </w:pPr>
      <w:r w:rsidRPr="008440FE">
        <w:t xml:space="preserve">Que, de resultar adjudicatario del contrato, y durante la vigencia del mismo, asume la obligación de tener empleados trabajadores con discapacidad en un 2 por 100, al menos, de la plantilla de la empresa, si ésta alcanza un número de 50 </w:t>
      </w:r>
      <w:r w:rsidR="00385557" w:rsidRPr="008440FE">
        <w:t>o</w:t>
      </w:r>
      <w:r w:rsidRPr="008440FE">
        <w:t xml:space="preserve">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2E381B44" w14:textId="77777777" w:rsidR="0045505E" w:rsidRPr="008440FE" w:rsidRDefault="0045505E" w:rsidP="0045505E">
      <w:pPr>
        <w:widowControl w:val="0"/>
      </w:pPr>
    </w:p>
    <w:p w14:paraId="397AC0D1" w14:textId="027A6189" w:rsidR="0045505E" w:rsidRPr="008440FE" w:rsidRDefault="0045505E" w:rsidP="0045505E">
      <w:pPr>
        <w:widowControl w:val="0"/>
      </w:pPr>
      <w:r w:rsidRPr="008440FE">
        <w:t xml:space="preserve">Asimismo, se compromete a acreditar el cumplimiento de la referida obligación ante el </w:t>
      </w:r>
      <w:r w:rsidR="00211F62">
        <w:t>Ó</w:t>
      </w:r>
      <w:r w:rsidR="00211F62" w:rsidRPr="001E0C28">
        <w:t xml:space="preserve">rgano de </w:t>
      </w:r>
      <w:r w:rsidR="00211F62">
        <w:t>C</w:t>
      </w:r>
      <w:r w:rsidR="00211F62" w:rsidRPr="001E0C28">
        <w:t xml:space="preserve">ontratación </w:t>
      </w:r>
      <w:r w:rsidRPr="008440FE">
        <w:t>cuando sea requerido para ello, en cualquier momento durante la vigencia del contrato o, en todo caso, antes de la devolución de la garantía definitiva.</w:t>
      </w:r>
    </w:p>
    <w:p w14:paraId="3543E5D9" w14:textId="77777777" w:rsidR="0045505E" w:rsidRPr="008440FE" w:rsidRDefault="0045505E" w:rsidP="0045505E">
      <w:pPr>
        <w:widowControl w:val="0"/>
      </w:pPr>
    </w:p>
    <w:p w14:paraId="08D57A18" w14:textId="65E8ABF7" w:rsidR="0045505E" w:rsidRPr="008440FE" w:rsidRDefault="0045505E" w:rsidP="0045505E">
      <w:pPr>
        <w:widowControl w:val="0"/>
      </w:pPr>
      <w:r w:rsidRPr="008440FE">
        <w:t xml:space="preserve">Igualmente, si se trata de una empresa de más de </w:t>
      </w:r>
      <w:r>
        <w:t>150</w:t>
      </w:r>
      <w:r w:rsidRPr="008440FE">
        <w:t xml:space="preserve"> trabajadores, asume la obligación de contar con un plan de igualdad conforme a lo dispues</w:t>
      </w:r>
      <w:r>
        <w:t>to en el artículo 45 de la Ley O</w:t>
      </w:r>
      <w:r w:rsidRPr="008440FE">
        <w:t xml:space="preserve">rgánica 3/2007, de 22 de marzo, para la igualdad de mujeres y hombres, y se compromete a acreditar el cumplimiento de la referida obligación ante el </w:t>
      </w:r>
      <w:r w:rsidR="00211F62">
        <w:t>Ó</w:t>
      </w:r>
      <w:r w:rsidR="00211F62" w:rsidRPr="001E0C28">
        <w:t xml:space="preserve">rgano de </w:t>
      </w:r>
      <w:r w:rsidR="00211F62">
        <w:t>C</w:t>
      </w:r>
      <w:r w:rsidR="00211F62" w:rsidRPr="001E0C28">
        <w:t xml:space="preserve">ontratación </w:t>
      </w:r>
      <w:r w:rsidRPr="008440FE">
        <w:t>cuando sea requerido para ello.</w:t>
      </w:r>
    </w:p>
    <w:p w14:paraId="00B9B068" w14:textId="77777777" w:rsidR="0045505E" w:rsidRPr="008440FE" w:rsidRDefault="0045505E" w:rsidP="0045505E">
      <w:pPr>
        <w:widowControl w:val="0"/>
      </w:pPr>
    </w:p>
    <w:p w14:paraId="6EB13668" w14:textId="77777777" w:rsidR="0045505E" w:rsidRPr="008440FE" w:rsidRDefault="0045505E" w:rsidP="0045505E">
      <w:pPr>
        <w:widowControl w:val="0"/>
      </w:pPr>
    </w:p>
    <w:p w14:paraId="1F812F91" w14:textId="77777777" w:rsidR="0045505E" w:rsidRPr="008440FE" w:rsidRDefault="0045505E" w:rsidP="0045505E">
      <w:pPr>
        <w:autoSpaceDE w:val="0"/>
        <w:autoSpaceDN w:val="0"/>
        <w:adjustRightInd w:val="0"/>
        <w:ind w:left="708" w:firstLine="708"/>
      </w:pPr>
      <w:r w:rsidRPr="008440FE">
        <w:t>En .............................,a ....... de ....................de ........</w:t>
      </w:r>
    </w:p>
    <w:p w14:paraId="3A0A8F63" w14:textId="77777777" w:rsidR="0045505E" w:rsidRPr="008440FE" w:rsidRDefault="0045505E" w:rsidP="0045505E">
      <w:pPr>
        <w:autoSpaceDE w:val="0"/>
        <w:autoSpaceDN w:val="0"/>
        <w:adjustRightInd w:val="0"/>
        <w:ind w:left="708" w:firstLine="708"/>
      </w:pPr>
    </w:p>
    <w:p w14:paraId="422BAE45" w14:textId="77777777" w:rsidR="0045505E" w:rsidRPr="008440FE" w:rsidRDefault="0045505E" w:rsidP="0045505E">
      <w:pPr>
        <w:autoSpaceDE w:val="0"/>
        <w:autoSpaceDN w:val="0"/>
        <w:adjustRightInd w:val="0"/>
        <w:ind w:left="708" w:firstLine="708"/>
        <w:rPr>
          <w:rFonts w:ascii="Arial (W1)" w:hAnsi="Arial (W1)" w:cs="Arial (W1)"/>
        </w:rPr>
      </w:pPr>
    </w:p>
    <w:p w14:paraId="20C956B9" w14:textId="77777777" w:rsidR="0045505E" w:rsidRPr="008440FE" w:rsidRDefault="0045505E" w:rsidP="0045505E">
      <w:pPr>
        <w:autoSpaceDE w:val="0"/>
        <w:autoSpaceDN w:val="0"/>
        <w:adjustRightInd w:val="0"/>
        <w:ind w:left="708" w:firstLine="708"/>
      </w:pPr>
    </w:p>
    <w:p w14:paraId="3B55D256" w14:textId="77777777" w:rsidR="0045505E" w:rsidRPr="008440FE" w:rsidRDefault="0045505E" w:rsidP="0045505E">
      <w:pPr>
        <w:autoSpaceDE w:val="0"/>
        <w:autoSpaceDN w:val="0"/>
        <w:adjustRightInd w:val="0"/>
        <w:ind w:left="708" w:firstLine="708"/>
      </w:pPr>
    </w:p>
    <w:p w14:paraId="6672F266" w14:textId="77777777" w:rsidR="0045505E" w:rsidRPr="008440FE" w:rsidRDefault="0045505E" w:rsidP="0045505E">
      <w:pPr>
        <w:autoSpaceDE w:val="0"/>
        <w:autoSpaceDN w:val="0"/>
        <w:adjustRightInd w:val="0"/>
        <w:ind w:left="708" w:firstLine="708"/>
      </w:pPr>
      <w:r w:rsidRPr="008440FE">
        <w:t>Firmado:</w:t>
      </w:r>
    </w:p>
    <w:p w14:paraId="62CA25FE" w14:textId="77777777" w:rsidR="0045505E" w:rsidRPr="008440FE" w:rsidRDefault="0045505E" w:rsidP="0045505E">
      <w:pPr>
        <w:autoSpaceDE w:val="0"/>
        <w:autoSpaceDN w:val="0"/>
        <w:adjustRightInd w:val="0"/>
        <w:rPr>
          <w:sz w:val="22"/>
          <w:szCs w:val="22"/>
        </w:rPr>
      </w:pPr>
    </w:p>
    <w:p w14:paraId="0E0A75A1" w14:textId="77777777" w:rsidR="0045505E" w:rsidRPr="007C7083" w:rsidRDefault="0045505E" w:rsidP="007C7083">
      <w:pPr>
        <w:spacing w:line="240" w:lineRule="auto"/>
        <w:jc w:val="left"/>
        <w:rPr>
          <w:bCs/>
        </w:rPr>
      </w:pPr>
    </w:p>
    <w:p w14:paraId="59EF17A2" w14:textId="5E030D9E" w:rsidR="00B64D4B" w:rsidRDefault="00B64D4B" w:rsidP="007C7083">
      <w:pPr>
        <w:spacing w:line="240" w:lineRule="auto"/>
      </w:pPr>
    </w:p>
    <w:p w14:paraId="362E3D3E" w14:textId="77777777" w:rsidR="007C7083" w:rsidRPr="00EB5982" w:rsidRDefault="007C7083" w:rsidP="007C7083">
      <w:pPr>
        <w:spacing w:line="240" w:lineRule="auto"/>
      </w:pPr>
    </w:p>
    <w:p w14:paraId="7A34977A" w14:textId="77777777" w:rsidR="00115DB9" w:rsidRPr="00445800" w:rsidRDefault="00115DB9" w:rsidP="00115DB9">
      <w:pPr>
        <w:suppressAutoHyphens/>
        <w:jc w:val="center"/>
        <w:outlineLvl w:val="0"/>
        <w:rPr>
          <w:b/>
          <w:bCs/>
        </w:rPr>
      </w:pPr>
      <w:bookmarkStart w:id="732" w:name="_Toc65843828"/>
      <w:r w:rsidRPr="00445800">
        <w:rPr>
          <w:b/>
          <w:bCs/>
        </w:rPr>
        <w:lastRenderedPageBreak/>
        <w:t xml:space="preserve">ANEXO </w:t>
      </w:r>
      <w:r>
        <w:rPr>
          <w:b/>
          <w:bCs/>
        </w:rPr>
        <w:t>II.3.</w:t>
      </w:r>
      <w:r w:rsidRPr="00445800">
        <w:rPr>
          <w:b/>
          <w:bCs/>
        </w:rPr>
        <w:t xml:space="preserve"> MODELO DE DECLARACIÓN DE OPOSICIÓN EXPRESA DEL LICITADOR A LA CONSULTA DE SUS DATOS POR MEDIOS ELECTRÓNICOS.</w:t>
      </w:r>
      <w:bookmarkEnd w:id="732"/>
    </w:p>
    <w:p w14:paraId="4EA4113D" w14:textId="77777777" w:rsidR="00115DB9" w:rsidRDefault="00115DB9" w:rsidP="00115DB9">
      <w:pPr>
        <w:spacing w:line="240" w:lineRule="auto"/>
        <w:jc w:val="left"/>
      </w:pPr>
    </w:p>
    <w:p w14:paraId="07363CFC" w14:textId="77777777" w:rsidR="00115DB9" w:rsidRDefault="00115DB9" w:rsidP="00115DB9">
      <w:pPr>
        <w:spacing w:line="240" w:lineRule="auto"/>
        <w:jc w:val="left"/>
      </w:pPr>
    </w:p>
    <w:p w14:paraId="46CE51A2" w14:textId="77777777" w:rsidR="00115DB9" w:rsidRDefault="00115DB9" w:rsidP="00115DB9">
      <w:pPr>
        <w:spacing w:line="240" w:lineRule="auto"/>
        <w:jc w:val="left"/>
      </w:pPr>
      <w:r>
        <w:t>D./</w:t>
      </w:r>
      <w:proofErr w:type="spellStart"/>
      <w:r>
        <w:t>Dña</w:t>
      </w:r>
      <w:proofErr w:type="spellEnd"/>
      <w:r>
        <w:t xml:space="preserve"> …………………………………....…, con DNI/NIE …….……… en nombre propio o en representación de la empresa ………………..……………………………, con NIF nº ….……………, en calidad de ………………………...……, en relación con el contrato de …</w:t>
      </w:r>
    </w:p>
    <w:p w14:paraId="741E95A1" w14:textId="77777777" w:rsidR="00115DB9" w:rsidRDefault="00115DB9" w:rsidP="00115DB9">
      <w:pPr>
        <w:spacing w:line="240" w:lineRule="auto"/>
        <w:jc w:val="left"/>
      </w:pPr>
      <w:r>
        <w:t>……..……………………………………………………………………………………………</w:t>
      </w:r>
    </w:p>
    <w:p w14:paraId="545F4343" w14:textId="77777777" w:rsidR="00115DB9" w:rsidRDefault="00115DB9" w:rsidP="00115DB9">
      <w:pPr>
        <w:spacing w:line="240" w:lineRule="auto"/>
        <w:jc w:val="left"/>
      </w:pPr>
      <w:r>
        <w:t>…………………………………………………………………………………………………..</w:t>
      </w:r>
    </w:p>
    <w:p w14:paraId="65A45241" w14:textId="77777777" w:rsidR="00115DB9" w:rsidRDefault="00115DB9" w:rsidP="00115DB9">
      <w:pPr>
        <w:spacing w:line="240" w:lineRule="auto"/>
        <w:jc w:val="left"/>
      </w:pPr>
    </w:p>
    <w:p w14:paraId="6BF47D8C" w14:textId="77777777" w:rsidR="00115DB9" w:rsidRDefault="00115DB9" w:rsidP="00115DB9">
      <w:pPr>
        <w:spacing w:line="240" w:lineRule="auto"/>
        <w:jc w:val="left"/>
      </w:pPr>
    </w:p>
    <w:p w14:paraId="1D816051" w14:textId="77777777" w:rsidR="00115DB9" w:rsidRDefault="00115DB9" w:rsidP="00115DB9">
      <w:pPr>
        <w:spacing w:line="240" w:lineRule="auto"/>
        <w:jc w:val="left"/>
      </w:pPr>
      <w:r>
        <w:t>DECLARA que:</w:t>
      </w:r>
    </w:p>
    <w:p w14:paraId="0758D208" w14:textId="77777777" w:rsidR="00115DB9" w:rsidRDefault="00115DB9" w:rsidP="00115DB9">
      <w:pPr>
        <w:spacing w:line="240" w:lineRule="auto"/>
        <w:jc w:val="left"/>
      </w:pPr>
    </w:p>
    <w:p w14:paraId="757E1EC5" w14:textId="77777777" w:rsidR="00115DB9" w:rsidRDefault="00115DB9" w:rsidP="00115DB9">
      <w:pPr>
        <w:spacing w:line="240" w:lineRule="auto"/>
        <w:jc w:val="left"/>
      </w:pPr>
    </w:p>
    <w:p w14:paraId="026F6FAB" w14:textId="77777777" w:rsidR="00115DB9" w:rsidRDefault="00115DB9" w:rsidP="00115DB9">
      <w:pPr>
        <w:spacing w:line="240" w:lineRule="auto"/>
        <w:jc w:val="left"/>
      </w:pPr>
      <w:r>
        <w:t xml:space="preserve">NO AUTORIZA a la </w:t>
      </w:r>
      <w:r w:rsidRPr="00734568">
        <w:rPr>
          <w:highlight w:val="yellow"/>
        </w:rPr>
        <w:t>[●]</w:t>
      </w:r>
      <w:r>
        <w:t>, en este procedimiento, a utilizar medios electrónicos para recabar los datos del NIF de la empresa y DNI del representante o del empresario individual, y demás datos y documentos que se requieran en el presente pliego referentes a la capacidad y solvencia de las empresas, así como a que realice la consulta de que la empresa se halla al corriente en el cumplimiento de las obligaciones tributarias y con la Seguridad Social.</w:t>
      </w:r>
    </w:p>
    <w:p w14:paraId="081BAF98" w14:textId="77777777" w:rsidR="00115DB9" w:rsidRDefault="00115DB9" w:rsidP="00115DB9">
      <w:pPr>
        <w:spacing w:line="240" w:lineRule="auto"/>
        <w:jc w:val="left"/>
      </w:pPr>
    </w:p>
    <w:p w14:paraId="292BFDBD" w14:textId="77777777" w:rsidR="00115DB9" w:rsidRDefault="00115DB9" w:rsidP="00115DB9">
      <w:pPr>
        <w:spacing w:line="240" w:lineRule="auto"/>
        <w:jc w:val="left"/>
      </w:pPr>
      <w:r>
        <w:t>No obstante, la mesa y el órgano de contratación podrán consultar en todo caso los datos que figuren en el Registro Oficial de Licitadores y Empresas Clasificadas del Sector Público.</w:t>
      </w:r>
    </w:p>
    <w:p w14:paraId="17B209E1" w14:textId="77777777" w:rsidR="00115DB9" w:rsidRDefault="00115DB9" w:rsidP="00115DB9">
      <w:pPr>
        <w:spacing w:line="240" w:lineRule="auto"/>
        <w:jc w:val="left"/>
      </w:pPr>
    </w:p>
    <w:p w14:paraId="2431B93F" w14:textId="77777777" w:rsidR="00115DB9" w:rsidRDefault="00115DB9" w:rsidP="00115DB9">
      <w:pPr>
        <w:spacing w:line="240" w:lineRule="auto"/>
        <w:jc w:val="left"/>
      </w:pPr>
      <w:proofErr w:type="gramStart"/>
      <w:r>
        <w:t>En  .............................</w:t>
      </w:r>
      <w:proofErr w:type="gramEnd"/>
      <w:r>
        <w:t>,a ....... de ....................de ........</w:t>
      </w:r>
    </w:p>
    <w:p w14:paraId="229C6012" w14:textId="77777777" w:rsidR="00115DB9" w:rsidRDefault="00115DB9" w:rsidP="00115DB9">
      <w:pPr>
        <w:spacing w:line="240" w:lineRule="auto"/>
        <w:jc w:val="left"/>
      </w:pPr>
    </w:p>
    <w:p w14:paraId="641E5AE1" w14:textId="77777777" w:rsidR="00115DB9" w:rsidRDefault="00115DB9" w:rsidP="00115DB9">
      <w:pPr>
        <w:spacing w:line="240" w:lineRule="auto"/>
        <w:jc w:val="left"/>
      </w:pPr>
    </w:p>
    <w:p w14:paraId="7B91651B" w14:textId="77777777" w:rsidR="00115DB9" w:rsidRDefault="00115DB9" w:rsidP="00115DB9">
      <w:pPr>
        <w:spacing w:line="240" w:lineRule="auto"/>
        <w:jc w:val="left"/>
      </w:pPr>
    </w:p>
    <w:p w14:paraId="13E0AC9B" w14:textId="77777777" w:rsidR="00115DB9" w:rsidRDefault="00115DB9" w:rsidP="00115DB9">
      <w:pPr>
        <w:spacing w:line="240" w:lineRule="auto"/>
        <w:jc w:val="left"/>
      </w:pPr>
      <w:r>
        <w:tab/>
      </w:r>
      <w:r>
        <w:tab/>
        <w:t>Firmado:</w:t>
      </w:r>
    </w:p>
    <w:p w14:paraId="2D4A6A16" w14:textId="77777777" w:rsidR="00115DB9" w:rsidRDefault="00115DB9" w:rsidP="00115DB9">
      <w:pPr>
        <w:spacing w:line="240" w:lineRule="auto"/>
        <w:jc w:val="left"/>
      </w:pPr>
    </w:p>
    <w:p w14:paraId="1AD4952D" w14:textId="77777777" w:rsidR="00115DB9" w:rsidRDefault="00115DB9" w:rsidP="00115DB9">
      <w:pPr>
        <w:spacing w:line="240" w:lineRule="auto"/>
        <w:jc w:val="left"/>
      </w:pPr>
    </w:p>
    <w:p w14:paraId="686BA840" w14:textId="77777777" w:rsidR="00115DB9" w:rsidRDefault="00115DB9" w:rsidP="00115DB9">
      <w:pPr>
        <w:spacing w:line="240" w:lineRule="auto"/>
        <w:jc w:val="left"/>
      </w:pPr>
    </w:p>
    <w:p w14:paraId="05229557" w14:textId="77777777" w:rsidR="00115DB9" w:rsidRDefault="00115DB9" w:rsidP="00115DB9">
      <w:pPr>
        <w:spacing w:line="240" w:lineRule="auto"/>
        <w:jc w:val="left"/>
      </w:pPr>
    </w:p>
    <w:p w14:paraId="1AC7E846" w14:textId="77777777" w:rsidR="00115DB9" w:rsidRDefault="00115DB9" w:rsidP="00115DB9">
      <w:pPr>
        <w:spacing w:line="240" w:lineRule="auto"/>
        <w:jc w:val="left"/>
      </w:pPr>
    </w:p>
    <w:p w14:paraId="02268BB7" w14:textId="77777777" w:rsidR="00115DB9" w:rsidRDefault="00115DB9" w:rsidP="00115DB9">
      <w:pPr>
        <w:spacing w:line="240" w:lineRule="auto"/>
        <w:jc w:val="left"/>
      </w:pPr>
    </w:p>
    <w:p w14:paraId="1BCAAD7F" w14:textId="77777777" w:rsidR="00115DB9" w:rsidRDefault="00115DB9" w:rsidP="00115DB9">
      <w:pPr>
        <w:spacing w:line="240" w:lineRule="auto"/>
        <w:jc w:val="left"/>
      </w:pPr>
    </w:p>
    <w:p w14:paraId="496E9597" w14:textId="77777777" w:rsidR="00115DB9" w:rsidRDefault="00115DB9" w:rsidP="00115DB9">
      <w:pPr>
        <w:spacing w:line="240" w:lineRule="auto"/>
        <w:jc w:val="left"/>
      </w:pPr>
    </w:p>
    <w:p w14:paraId="326D9208" w14:textId="77777777" w:rsidR="00115DB9" w:rsidRDefault="00115DB9" w:rsidP="00115DB9">
      <w:pPr>
        <w:spacing w:line="240" w:lineRule="auto"/>
        <w:jc w:val="left"/>
      </w:pPr>
    </w:p>
    <w:p w14:paraId="3087FE05" w14:textId="77777777" w:rsidR="00115DB9" w:rsidRDefault="00115DB9" w:rsidP="00115DB9">
      <w:pPr>
        <w:spacing w:line="240" w:lineRule="auto"/>
        <w:jc w:val="left"/>
      </w:pPr>
    </w:p>
    <w:p w14:paraId="6C28D9BC" w14:textId="77777777" w:rsidR="00115DB9" w:rsidRDefault="00115DB9" w:rsidP="00115DB9">
      <w:pPr>
        <w:spacing w:line="240" w:lineRule="auto"/>
        <w:jc w:val="left"/>
      </w:pPr>
    </w:p>
    <w:p w14:paraId="7635EBEB" w14:textId="77777777" w:rsidR="00115DB9" w:rsidRDefault="00115DB9" w:rsidP="00115DB9">
      <w:pPr>
        <w:spacing w:line="240" w:lineRule="auto"/>
        <w:jc w:val="left"/>
      </w:pPr>
    </w:p>
    <w:p w14:paraId="0DA8827F" w14:textId="77777777" w:rsidR="00115DB9" w:rsidRDefault="00115DB9" w:rsidP="00115DB9">
      <w:pPr>
        <w:spacing w:line="240" w:lineRule="auto"/>
        <w:jc w:val="left"/>
      </w:pPr>
    </w:p>
    <w:p w14:paraId="14A2F9D0" w14:textId="77777777" w:rsidR="00115DB9" w:rsidRDefault="00115DB9" w:rsidP="00115DB9">
      <w:pPr>
        <w:spacing w:line="240" w:lineRule="auto"/>
        <w:jc w:val="left"/>
      </w:pPr>
    </w:p>
    <w:p w14:paraId="4B565277" w14:textId="77777777" w:rsidR="00115DB9" w:rsidRDefault="00115DB9" w:rsidP="00115DB9">
      <w:pPr>
        <w:spacing w:line="240" w:lineRule="auto"/>
        <w:jc w:val="left"/>
      </w:pPr>
    </w:p>
    <w:p w14:paraId="12573B06" w14:textId="77777777" w:rsidR="00115DB9" w:rsidRDefault="00115DB9" w:rsidP="00115DB9">
      <w:pPr>
        <w:spacing w:line="240" w:lineRule="auto"/>
        <w:jc w:val="left"/>
      </w:pPr>
    </w:p>
    <w:p w14:paraId="6EF4F50E" w14:textId="014D46CA" w:rsidR="00122A5C" w:rsidRPr="00B64D4B" w:rsidRDefault="00122A5C" w:rsidP="004966D9">
      <w:pPr>
        <w:suppressAutoHyphens/>
        <w:jc w:val="center"/>
        <w:outlineLvl w:val="0"/>
        <w:rPr>
          <w:b/>
          <w:bCs/>
        </w:rPr>
      </w:pPr>
      <w:bookmarkStart w:id="733" w:name="_Toc65843829"/>
      <w:r w:rsidRPr="00B64D4B">
        <w:rPr>
          <w:b/>
          <w:bCs/>
        </w:rPr>
        <w:lastRenderedPageBreak/>
        <w:t xml:space="preserve">ANEXO </w:t>
      </w:r>
      <w:r w:rsidR="004A3585">
        <w:rPr>
          <w:b/>
          <w:bCs/>
        </w:rPr>
        <w:t>III</w:t>
      </w:r>
      <w:r>
        <w:rPr>
          <w:b/>
          <w:bCs/>
        </w:rPr>
        <w:t>. COMPROMISO DE ADSCRIPCIÓN DE MEDIOS</w:t>
      </w:r>
      <w:bookmarkEnd w:id="733"/>
    </w:p>
    <w:p w14:paraId="4669FD24" w14:textId="77777777" w:rsidR="00122A5C" w:rsidRPr="00B64D4B" w:rsidRDefault="00122A5C" w:rsidP="00122A5C">
      <w:pPr>
        <w:spacing w:line="240" w:lineRule="auto"/>
        <w:rPr>
          <w:b/>
          <w:bCs/>
        </w:rPr>
      </w:pPr>
    </w:p>
    <w:p w14:paraId="78DB6550" w14:textId="4B6CA4FB" w:rsidR="00A77EF9" w:rsidRPr="00A77EF9" w:rsidRDefault="00A77EF9" w:rsidP="00A77EF9">
      <w:pPr>
        <w:spacing w:line="240" w:lineRule="auto"/>
        <w:rPr>
          <w:bCs/>
        </w:rPr>
      </w:pPr>
      <w:r w:rsidRPr="00A77EF9">
        <w:rPr>
          <w:bCs/>
        </w:rPr>
        <w:t>[</w:t>
      </w:r>
      <w:r w:rsidRPr="00A77EF9">
        <w:rPr>
          <w:bCs/>
          <w:i/>
        </w:rPr>
        <w:t>NOTA: redacción extraída del pliego utilizado como referencia. Pendiente ajustar según criterios t</w:t>
      </w:r>
      <w:r>
        <w:rPr>
          <w:bCs/>
          <w:i/>
        </w:rPr>
        <w:t xml:space="preserve">écnicos </w:t>
      </w:r>
      <w:r w:rsidRPr="00A77EF9">
        <w:rPr>
          <w:bCs/>
          <w:i/>
        </w:rPr>
        <w:t>a la licitación concreta</w:t>
      </w:r>
      <w:r w:rsidRPr="00A77EF9">
        <w:rPr>
          <w:bCs/>
        </w:rPr>
        <w:t>]</w:t>
      </w:r>
    </w:p>
    <w:p w14:paraId="54F9DF69" w14:textId="77777777" w:rsidR="00333D92" w:rsidRPr="00333D92" w:rsidRDefault="00333D92" w:rsidP="00333D92">
      <w:pPr>
        <w:spacing w:line="240" w:lineRule="auto"/>
        <w:rPr>
          <w:bCs/>
        </w:rPr>
      </w:pPr>
    </w:p>
    <w:p w14:paraId="10FC9278" w14:textId="58D482B9" w:rsidR="00333D92" w:rsidRPr="00333D92" w:rsidRDefault="00333D92" w:rsidP="00333D92">
      <w:pPr>
        <w:spacing w:line="240" w:lineRule="auto"/>
        <w:rPr>
          <w:bCs/>
        </w:rPr>
      </w:pPr>
      <w:r w:rsidRPr="00333D92">
        <w:rPr>
          <w:bCs/>
        </w:rPr>
        <w:t>Todos los licitadores, nacionales y extranjeros, además de acreditar su solvencia o, en su caso clasificaci</w:t>
      </w:r>
      <w:r w:rsidR="005B03C5">
        <w:rPr>
          <w:bCs/>
        </w:rPr>
        <w:t>ó</w:t>
      </w:r>
      <w:r w:rsidRPr="00333D92">
        <w:rPr>
          <w:bCs/>
        </w:rPr>
        <w:t>n, deberán acreditar el compromiso de adsc</w:t>
      </w:r>
      <w:r>
        <w:rPr>
          <w:bCs/>
        </w:rPr>
        <w:t>r</w:t>
      </w:r>
      <w:r w:rsidRPr="00333D92">
        <w:rPr>
          <w:bCs/>
        </w:rPr>
        <w:t>ipci</w:t>
      </w:r>
      <w:r>
        <w:rPr>
          <w:bCs/>
        </w:rPr>
        <w:t>ó</w:t>
      </w:r>
      <w:r w:rsidRPr="00333D92">
        <w:rPr>
          <w:bCs/>
        </w:rPr>
        <w:t>n de los siguientes medios, como criterio de solvencia, a efectos de la admisi</w:t>
      </w:r>
      <w:r>
        <w:rPr>
          <w:bCs/>
        </w:rPr>
        <w:t>ó</w:t>
      </w:r>
      <w:r w:rsidRPr="00333D92">
        <w:rPr>
          <w:bCs/>
        </w:rPr>
        <w:t>n en el procedimiento de adjudicaci</w:t>
      </w:r>
      <w:r>
        <w:rPr>
          <w:bCs/>
        </w:rPr>
        <w:t>ó</w:t>
      </w:r>
      <w:r w:rsidRPr="00333D92">
        <w:rPr>
          <w:bCs/>
        </w:rPr>
        <w:t>n del contrato:</w:t>
      </w:r>
    </w:p>
    <w:p w14:paraId="448BB878" w14:textId="53DE307D" w:rsidR="00333D92" w:rsidRPr="00333D92" w:rsidRDefault="00333D92" w:rsidP="00333D92">
      <w:pPr>
        <w:spacing w:line="240" w:lineRule="auto"/>
        <w:rPr>
          <w:bCs/>
        </w:rPr>
      </w:pPr>
    </w:p>
    <w:p w14:paraId="3F30BA3F" w14:textId="7C1096A8" w:rsidR="00333D92" w:rsidRPr="00333D92" w:rsidRDefault="00333D92" w:rsidP="00333D92">
      <w:pPr>
        <w:spacing w:line="240" w:lineRule="auto"/>
        <w:rPr>
          <w:bCs/>
        </w:rPr>
      </w:pPr>
    </w:p>
    <w:p w14:paraId="4B65D6E2" w14:textId="23709C40" w:rsidR="00333D92" w:rsidRDefault="00333D92" w:rsidP="00333D92">
      <w:pPr>
        <w:spacing w:line="240" w:lineRule="auto"/>
        <w:ind w:left="426"/>
        <w:rPr>
          <w:bCs/>
        </w:rPr>
      </w:pPr>
      <w:r w:rsidRPr="00E55BF5">
        <w:rPr>
          <w:bCs/>
          <w:noProof/>
          <w:spacing w:val="-3"/>
        </w:rPr>
        <mc:AlternateContent>
          <mc:Choice Requires="wps">
            <w:drawing>
              <wp:anchor distT="0" distB="0" distL="114300" distR="114300" simplePos="0" relativeHeight="251658246" behindDoc="0" locked="0" layoutInCell="1" allowOverlap="1" wp14:anchorId="1A1F8CE6" wp14:editId="5BD4F475">
                <wp:simplePos x="0" y="0"/>
                <wp:positionH relativeFrom="column">
                  <wp:posOffset>45229</wp:posOffset>
                </wp:positionH>
                <wp:positionV relativeFrom="paragraph">
                  <wp:posOffset>39801</wp:posOffset>
                </wp:positionV>
                <wp:extent cx="152400" cy="104775"/>
                <wp:effectExtent l="0" t="0" r="19050" b="28575"/>
                <wp:wrapNone/>
                <wp:docPr id="17"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42C81" id="Proceso 11" o:spid="_x0000_s1026" type="#_x0000_t109" style="position:absolute;margin-left:3.55pt;margin-top:3.15pt;width:12pt;height:8.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" filled="f" strokecolor="#41719c" strokeweight="1pt"/>
            </w:pict>
          </mc:Fallback>
        </mc:AlternateContent>
      </w:r>
      <w:r w:rsidRPr="00333D92">
        <w:rPr>
          <w:bCs/>
        </w:rPr>
        <w:t>Compromiso de adscripci</w:t>
      </w:r>
      <w:r>
        <w:rPr>
          <w:bCs/>
        </w:rPr>
        <w:t>ó</w:t>
      </w:r>
      <w:r w:rsidRPr="00333D92">
        <w:rPr>
          <w:bCs/>
        </w:rPr>
        <w:t>n de medios personales:</w:t>
      </w:r>
    </w:p>
    <w:p w14:paraId="5F8791D2" w14:textId="77777777" w:rsidR="00333D92" w:rsidRPr="00333D92" w:rsidRDefault="00333D92" w:rsidP="00333D92">
      <w:pPr>
        <w:spacing w:line="240" w:lineRule="auto"/>
        <w:ind w:left="426"/>
        <w:rPr>
          <w:bCs/>
        </w:rPr>
      </w:pPr>
    </w:p>
    <w:p w14:paraId="0CA15CF9" w14:textId="1128E5AE" w:rsidR="0045505E" w:rsidRDefault="0045505E" w:rsidP="00333D92">
      <w:pPr>
        <w:pStyle w:val="Prrafodelista"/>
        <w:numPr>
          <w:ilvl w:val="0"/>
          <w:numId w:val="3"/>
        </w:numPr>
        <w:spacing w:line="240" w:lineRule="auto"/>
        <w:ind w:left="1212"/>
        <w:rPr>
          <w:bCs/>
        </w:rPr>
      </w:pPr>
      <w:r>
        <w:rPr>
          <w:bCs/>
        </w:rPr>
        <w:t xml:space="preserve">Delegado de la sociedad concesionaria (para la fase de construcción y de explotación): </w:t>
      </w:r>
      <w:r w:rsidRPr="0045505E">
        <w:rPr>
          <w:bCs/>
          <w:highlight w:val="yellow"/>
        </w:rPr>
        <w:t>[●]</w:t>
      </w:r>
      <w:r>
        <w:rPr>
          <w:bCs/>
        </w:rPr>
        <w:t>.</w:t>
      </w:r>
    </w:p>
    <w:p w14:paraId="4E32E285" w14:textId="77777777" w:rsidR="0045505E" w:rsidRDefault="0045505E" w:rsidP="0045505E">
      <w:pPr>
        <w:pStyle w:val="Prrafodelista"/>
        <w:spacing w:line="240" w:lineRule="auto"/>
        <w:ind w:left="1212"/>
        <w:rPr>
          <w:bCs/>
        </w:rPr>
      </w:pPr>
    </w:p>
    <w:p w14:paraId="188E6F35" w14:textId="77777777" w:rsidR="00333D92" w:rsidRDefault="00333D92" w:rsidP="00333D92">
      <w:pPr>
        <w:pStyle w:val="Prrafodelista"/>
        <w:numPr>
          <w:ilvl w:val="0"/>
          <w:numId w:val="3"/>
        </w:numPr>
        <w:spacing w:line="240" w:lineRule="auto"/>
        <w:ind w:left="1212"/>
        <w:rPr>
          <w:bCs/>
        </w:rPr>
      </w:pPr>
      <w:r w:rsidRPr="00333D92">
        <w:rPr>
          <w:bCs/>
        </w:rPr>
        <w:t>Jefe de Explotaci</w:t>
      </w:r>
      <w:r>
        <w:rPr>
          <w:bCs/>
        </w:rPr>
        <w:t>ó</w:t>
      </w:r>
      <w:r w:rsidRPr="00333D92">
        <w:rPr>
          <w:bCs/>
        </w:rPr>
        <w:t>n (para la fase de explotaci</w:t>
      </w:r>
      <w:r>
        <w:rPr>
          <w:bCs/>
        </w:rPr>
        <w:t>ó</w:t>
      </w:r>
      <w:r w:rsidRPr="00333D92">
        <w:rPr>
          <w:bCs/>
        </w:rPr>
        <w:t>n): titulado superior o medio con al menos cuatro a</w:t>
      </w:r>
      <w:r>
        <w:rPr>
          <w:bCs/>
        </w:rPr>
        <w:t>ñ</w:t>
      </w:r>
      <w:r w:rsidRPr="00333D92">
        <w:rPr>
          <w:bCs/>
        </w:rPr>
        <w:t>os de experiencia en explotaci</w:t>
      </w:r>
      <w:r>
        <w:rPr>
          <w:bCs/>
        </w:rPr>
        <w:t>ó</w:t>
      </w:r>
      <w:r w:rsidRPr="00333D92">
        <w:rPr>
          <w:bCs/>
        </w:rPr>
        <w:t>n de depuradoras</w:t>
      </w:r>
      <w:r>
        <w:rPr>
          <w:bCs/>
        </w:rPr>
        <w:t>.</w:t>
      </w:r>
    </w:p>
    <w:p w14:paraId="18058B1B" w14:textId="77777777" w:rsidR="00333D92" w:rsidRDefault="00333D92" w:rsidP="00333D92">
      <w:pPr>
        <w:pStyle w:val="Prrafodelista"/>
        <w:spacing w:line="240" w:lineRule="auto"/>
        <w:ind w:left="1212"/>
        <w:rPr>
          <w:bCs/>
        </w:rPr>
      </w:pPr>
    </w:p>
    <w:p w14:paraId="175E841A" w14:textId="72354FC7" w:rsidR="00122A5C" w:rsidRDefault="00333D92" w:rsidP="00333D92">
      <w:pPr>
        <w:pStyle w:val="Prrafodelista"/>
        <w:numPr>
          <w:ilvl w:val="0"/>
          <w:numId w:val="3"/>
        </w:numPr>
        <w:spacing w:line="240" w:lineRule="auto"/>
        <w:ind w:left="1212"/>
        <w:rPr>
          <w:bCs/>
        </w:rPr>
      </w:pPr>
      <w:r>
        <w:rPr>
          <w:bCs/>
        </w:rPr>
        <w:t>J</w:t>
      </w:r>
      <w:r w:rsidRPr="00333D92">
        <w:rPr>
          <w:bCs/>
        </w:rPr>
        <w:t xml:space="preserve">efe de Obra: </w:t>
      </w:r>
      <w:r>
        <w:rPr>
          <w:bCs/>
        </w:rPr>
        <w:t>I</w:t>
      </w:r>
      <w:r w:rsidRPr="00333D92">
        <w:rPr>
          <w:bCs/>
        </w:rPr>
        <w:t xml:space="preserve">ngeniero de Caminos, Canales y Puertos o </w:t>
      </w:r>
      <w:r w:rsidR="00A77EF9">
        <w:rPr>
          <w:bCs/>
        </w:rPr>
        <w:t xml:space="preserve">Ingeniero </w:t>
      </w:r>
      <w:r w:rsidRPr="00333D92">
        <w:rPr>
          <w:bCs/>
        </w:rPr>
        <w:t>Industrial con experiencia de al menos cinco a</w:t>
      </w:r>
      <w:r>
        <w:rPr>
          <w:bCs/>
        </w:rPr>
        <w:t>ño</w:t>
      </w:r>
      <w:r w:rsidRPr="00333D92">
        <w:rPr>
          <w:bCs/>
        </w:rPr>
        <w:t>s en obra pública de tipo hidráulica.</w:t>
      </w:r>
    </w:p>
    <w:p w14:paraId="02E3CE57" w14:textId="77777777" w:rsidR="00E07E52" w:rsidRPr="00E07E52" w:rsidRDefault="00E07E52" w:rsidP="00E07E52">
      <w:pPr>
        <w:pStyle w:val="Prrafodelista"/>
        <w:rPr>
          <w:bCs/>
        </w:rPr>
      </w:pPr>
    </w:p>
    <w:p w14:paraId="1BA0CCF7" w14:textId="6DF21589" w:rsidR="00E07E52" w:rsidRDefault="00E07E52" w:rsidP="00333D92">
      <w:pPr>
        <w:pStyle w:val="Prrafodelista"/>
        <w:numPr>
          <w:ilvl w:val="0"/>
          <w:numId w:val="3"/>
        </w:numPr>
        <w:spacing w:line="240" w:lineRule="auto"/>
        <w:ind w:left="1212"/>
        <w:rPr>
          <w:bCs/>
        </w:rPr>
      </w:pPr>
      <w:r w:rsidRPr="0045505E">
        <w:rPr>
          <w:bCs/>
          <w:highlight w:val="yellow"/>
        </w:rPr>
        <w:t>[●]</w:t>
      </w:r>
      <w:r>
        <w:rPr>
          <w:bCs/>
        </w:rPr>
        <w:t>.</w:t>
      </w:r>
    </w:p>
    <w:p w14:paraId="1FFEA8CC" w14:textId="77777777" w:rsidR="00122A5C" w:rsidRDefault="00122A5C" w:rsidP="00122A5C">
      <w:pPr>
        <w:spacing w:line="240" w:lineRule="auto"/>
        <w:rPr>
          <w:bCs/>
        </w:rPr>
      </w:pPr>
    </w:p>
    <w:p w14:paraId="079E5B4D" w14:textId="77777777" w:rsidR="00122A5C" w:rsidRDefault="00122A5C" w:rsidP="00122A5C">
      <w:pPr>
        <w:spacing w:line="240" w:lineRule="auto"/>
        <w:rPr>
          <w:bCs/>
        </w:rPr>
      </w:pPr>
    </w:p>
    <w:p w14:paraId="61214D7F" w14:textId="77777777" w:rsidR="00122A5C" w:rsidRDefault="00122A5C" w:rsidP="00122A5C">
      <w:pPr>
        <w:spacing w:line="240" w:lineRule="auto"/>
        <w:rPr>
          <w:bCs/>
        </w:rPr>
      </w:pPr>
    </w:p>
    <w:p w14:paraId="55A6E7A3" w14:textId="77777777" w:rsidR="00122A5C" w:rsidRDefault="00122A5C" w:rsidP="00122A5C">
      <w:pPr>
        <w:spacing w:line="240" w:lineRule="auto"/>
        <w:rPr>
          <w:bCs/>
        </w:rPr>
      </w:pPr>
    </w:p>
    <w:p w14:paraId="7F1144A2" w14:textId="77777777" w:rsidR="00122A5C" w:rsidRDefault="00122A5C" w:rsidP="00122A5C">
      <w:pPr>
        <w:spacing w:line="240" w:lineRule="auto"/>
        <w:rPr>
          <w:bCs/>
        </w:rPr>
      </w:pPr>
    </w:p>
    <w:p w14:paraId="5482F4AF" w14:textId="4F73D2FC" w:rsidR="00122A5C" w:rsidRDefault="00122A5C" w:rsidP="00122A5C">
      <w:pPr>
        <w:spacing w:line="240" w:lineRule="auto"/>
        <w:jc w:val="center"/>
        <w:rPr>
          <w:bCs/>
        </w:rPr>
      </w:pPr>
      <w:r w:rsidRPr="00EB5982">
        <w:rPr>
          <w:bCs/>
        </w:rPr>
        <w:t>En......................</w:t>
      </w:r>
      <w:r w:rsidR="009E1E07">
        <w:rPr>
          <w:bCs/>
        </w:rPr>
        <w:t xml:space="preserve"> </w:t>
      </w:r>
      <w:r w:rsidRPr="00EB5982">
        <w:rPr>
          <w:bCs/>
        </w:rPr>
        <w:t>a, .......</w:t>
      </w:r>
      <w:r>
        <w:rPr>
          <w:bCs/>
        </w:rPr>
        <w:t xml:space="preserve"> </w:t>
      </w:r>
      <w:r w:rsidRPr="00EB5982">
        <w:rPr>
          <w:bCs/>
        </w:rPr>
        <w:t>de....................de</w:t>
      </w:r>
    </w:p>
    <w:p w14:paraId="3EF1C4E7" w14:textId="77777777" w:rsidR="00122A5C" w:rsidRDefault="00122A5C" w:rsidP="00122A5C">
      <w:pPr>
        <w:spacing w:line="240" w:lineRule="auto"/>
        <w:jc w:val="center"/>
        <w:rPr>
          <w:bCs/>
        </w:rPr>
      </w:pPr>
      <w:r w:rsidRPr="00494B68">
        <w:rPr>
          <w:bCs/>
          <w:sz w:val="20"/>
        </w:rPr>
        <w:t>(SELLO DE LA EMPRESA Y FIRMA AUTORIZADA</w:t>
      </w:r>
      <w:r w:rsidRPr="00EB5982">
        <w:rPr>
          <w:bCs/>
        </w:rPr>
        <w:t>)</w:t>
      </w:r>
    </w:p>
    <w:p w14:paraId="5C1B97E6" w14:textId="77777777" w:rsidR="00122A5C" w:rsidRDefault="00122A5C" w:rsidP="00122A5C">
      <w:pPr>
        <w:spacing w:line="240" w:lineRule="auto"/>
        <w:jc w:val="center"/>
        <w:rPr>
          <w:bCs/>
        </w:rPr>
      </w:pPr>
    </w:p>
    <w:p w14:paraId="299F456C" w14:textId="77777777" w:rsidR="00122A5C" w:rsidRDefault="00122A5C" w:rsidP="00122A5C">
      <w:pPr>
        <w:spacing w:line="240" w:lineRule="auto"/>
        <w:jc w:val="center"/>
        <w:rPr>
          <w:bCs/>
        </w:rPr>
      </w:pPr>
    </w:p>
    <w:p w14:paraId="5E37052B" w14:textId="77777777" w:rsidR="00122A5C" w:rsidRDefault="00122A5C" w:rsidP="00122A5C">
      <w:pPr>
        <w:spacing w:line="240" w:lineRule="auto"/>
        <w:jc w:val="center"/>
        <w:rPr>
          <w:bCs/>
        </w:rPr>
      </w:pPr>
    </w:p>
    <w:p w14:paraId="7FCE20A7" w14:textId="77777777" w:rsidR="00122A5C" w:rsidRPr="00EB5982" w:rsidRDefault="00122A5C" w:rsidP="00122A5C">
      <w:pPr>
        <w:spacing w:line="240" w:lineRule="auto"/>
        <w:jc w:val="center"/>
        <w:rPr>
          <w:bCs/>
        </w:rPr>
      </w:pPr>
    </w:p>
    <w:p w14:paraId="21C7A54D" w14:textId="77777777" w:rsidR="00122A5C" w:rsidRDefault="00122A5C" w:rsidP="00122A5C">
      <w:pPr>
        <w:spacing w:line="240" w:lineRule="auto"/>
        <w:jc w:val="left"/>
        <w:rPr>
          <w:bCs/>
        </w:rPr>
      </w:pPr>
    </w:p>
    <w:p w14:paraId="031D2D8E" w14:textId="647812D4" w:rsidR="00122A5C" w:rsidRDefault="00122A5C" w:rsidP="00122A5C">
      <w:pPr>
        <w:spacing w:line="240" w:lineRule="auto"/>
        <w:jc w:val="left"/>
        <w:rPr>
          <w:bCs/>
        </w:rPr>
      </w:pPr>
      <w:r>
        <w:rPr>
          <w:bCs/>
        </w:rPr>
        <w:t>F</w:t>
      </w:r>
      <w:r w:rsidRPr="00EB5982">
        <w:rPr>
          <w:bCs/>
        </w:rPr>
        <w:t>IRMADO:</w:t>
      </w:r>
      <w:r w:rsidR="00053858">
        <w:rPr>
          <w:bCs/>
        </w:rPr>
        <w:t xml:space="preserve"> </w:t>
      </w:r>
      <w:r w:rsidRPr="00EB5982">
        <w:rPr>
          <w:bCs/>
        </w:rPr>
        <w:t>.................................................</w:t>
      </w:r>
    </w:p>
    <w:p w14:paraId="11694501" w14:textId="77777777" w:rsidR="00122A5C" w:rsidRDefault="00122A5C" w:rsidP="00122A5C">
      <w:pPr>
        <w:spacing w:line="240" w:lineRule="auto"/>
        <w:rPr>
          <w:bCs/>
        </w:rPr>
      </w:pPr>
    </w:p>
    <w:p w14:paraId="13F49447" w14:textId="77777777" w:rsidR="0087744D" w:rsidRDefault="0087744D" w:rsidP="0087744D">
      <w:pPr>
        <w:spacing w:line="240" w:lineRule="auto"/>
        <w:jc w:val="left"/>
        <w:rPr>
          <w:bCs/>
        </w:rPr>
      </w:pPr>
      <w:r>
        <w:rPr>
          <w:bCs/>
        </w:rPr>
        <w:br w:type="page"/>
      </w:r>
    </w:p>
    <w:p w14:paraId="7FE8B859" w14:textId="2F8CDDCD" w:rsidR="00517D86" w:rsidRPr="00B64D4B" w:rsidRDefault="00517D86" w:rsidP="004966D9">
      <w:pPr>
        <w:suppressAutoHyphens/>
        <w:jc w:val="center"/>
        <w:outlineLvl w:val="0"/>
        <w:rPr>
          <w:b/>
          <w:bCs/>
        </w:rPr>
      </w:pPr>
      <w:bookmarkStart w:id="734" w:name="_Toc65843830"/>
      <w:r w:rsidRPr="00B64D4B">
        <w:rPr>
          <w:b/>
          <w:bCs/>
        </w:rPr>
        <w:lastRenderedPageBreak/>
        <w:t xml:space="preserve">ANEXO </w:t>
      </w:r>
      <w:r w:rsidR="004A3585">
        <w:rPr>
          <w:b/>
          <w:bCs/>
        </w:rPr>
        <w:t>IV</w:t>
      </w:r>
      <w:r>
        <w:rPr>
          <w:b/>
          <w:bCs/>
        </w:rPr>
        <w:t xml:space="preserve">. </w:t>
      </w:r>
      <w:r w:rsidR="009D7F81">
        <w:rPr>
          <w:b/>
          <w:bCs/>
        </w:rPr>
        <w:t>MODELO DE OFERTA ECONÓMICA</w:t>
      </w:r>
      <w:bookmarkEnd w:id="734"/>
    </w:p>
    <w:p w14:paraId="1DF51848" w14:textId="77777777" w:rsidR="00517D86" w:rsidRPr="00B64D4B" w:rsidRDefault="00517D86" w:rsidP="00517D86">
      <w:pPr>
        <w:spacing w:line="240" w:lineRule="auto"/>
        <w:rPr>
          <w:b/>
          <w:bCs/>
        </w:rPr>
      </w:pPr>
    </w:p>
    <w:p w14:paraId="5EB15600" w14:textId="77777777" w:rsidR="00517D86" w:rsidRPr="00333D92" w:rsidRDefault="00517D86" w:rsidP="00517D86">
      <w:pPr>
        <w:spacing w:line="240" w:lineRule="auto"/>
        <w:rPr>
          <w:bCs/>
        </w:rPr>
      </w:pPr>
    </w:p>
    <w:p w14:paraId="220A6D4F" w14:textId="3EE1B000" w:rsidR="00517D86" w:rsidRDefault="009D7F81" w:rsidP="00517D86">
      <w:pPr>
        <w:spacing w:line="240" w:lineRule="auto"/>
        <w:rPr>
          <w:bCs/>
        </w:rPr>
      </w:pPr>
      <w:r w:rsidRPr="00EB5982">
        <w:rPr>
          <w:bCs/>
        </w:rPr>
        <w:t>D</w:t>
      </w:r>
      <w:r>
        <w:rPr>
          <w:bCs/>
        </w:rPr>
        <w:t>/</w:t>
      </w:r>
      <w:r w:rsidRPr="00EB5982">
        <w:rPr>
          <w:bCs/>
        </w:rPr>
        <w:t>D</w:t>
      </w:r>
      <w:r>
        <w:rPr>
          <w:bCs/>
        </w:rPr>
        <w:t>ª…………………………</w:t>
      </w:r>
      <w:r w:rsidR="007323EC">
        <w:rPr>
          <w:bCs/>
        </w:rPr>
        <w:t>en representación de…………………………</w:t>
      </w:r>
      <w:r w:rsidR="0001664A">
        <w:rPr>
          <w:bCs/>
        </w:rPr>
        <w:t>, lo que acredita mediante poder bastante que se acompaña, con domicilio en…………………………, con DNI nº…………………………</w:t>
      </w:r>
      <w:r w:rsidR="009C1D32">
        <w:rPr>
          <w:bCs/>
        </w:rPr>
        <w:t xml:space="preserve">, en plena posesión de su capacidad </w:t>
      </w:r>
      <w:r w:rsidR="002D530C">
        <w:rPr>
          <w:bCs/>
        </w:rPr>
        <w:t xml:space="preserve">jurídica y de obrar, enterado de la decisión de </w:t>
      </w:r>
      <w:r w:rsidR="009E1E07" w:rsidRPr="00734568">
        <w:rPr>
          <w:highlight w:val="yellow"/>
        </w:rPr>
        <w:t>[●]</w:t>
      </w:r>
      <w:r w:rsidR="002D530C">
        <w:rPr>
          <w:bCs/>
        </w:rPr>
        <w:t xml:space="preserve"> de contratar, mediante </w:t>
      </w:r>
      <w:r w:rsidR="004B512B">
        <w:rPr>
          <w:bCs/>
        </w:rPr>
        <w:t>licitación pública</w:t>
      </w:r>
      <w:r w:rsidR="002D530C">
        <w:rPr>
          <w:bCs/>
        </w:rPr>
        <w:t>, la concesión de obra</w:t>
      </w:r>
      <w:r w:rsidR="00F33A7A">
        <w:rPr>
          <w:bCs/>
        </w:rPr>
        <w:t>s</w:t>
      </w:r>
      <w:r w:rsidR="002D530C">
        <w:rPr>
          <w:bCs/>
        </w:rPr>
        <w:t xml:space="preserve"> para la redacción del proyecto</w:t>
      </w:r>
      <w:r w:rsidR="00310D02">
        <w:rPr>
          <w:bCs/>
        </w:rPr>
        <w:t xml:space="preserve">, construcción, conservación y explotación para la depuración de aguas </w:t>
      </w:r>
      <w:r w:rsidR="00EF4E43">
        <w:rPr>
          <w:bCs/>
        </w:rPr>
        <w:t>residuales de [</w:t>
      </w:r>
      <w:r w:rsidR="00EF4E43" w:rsidRPr="00EF4E43">
        <w:rPr>
          <w:bCs/>
          <w:highlight w:val="yellow"/>
        </w:rPr>
        <w:t>INDICAR MUNICIPIOS</w:t>
      </w:r>
      <w:r w:rsidR="00EF4E43">
        <w:rPr>
          <w:bCs/>
        </w:rPr>
        <w:t>]</w:t>
      </w:r>
      <w:r w:rsidR="00DE7102">
        <w:rPr>
          <w:bCs/>
        </w:rPr>
        <w:t>, según anunci</w:t>
      </w:r>
      <w:r w:rsidR="00DA2AB5">
        <w:rPr>
          <w:bCs/>
        </w:rPr>
        <w:t xml:space="preserve">o publicado en Boletín Oficial……..nº…….., de fecha …de…….de……, declara su voluntad </w:t>
      </w:r>
      <w:r w:rsidR="00314BFA">
        <w:rPr>
          <w:bCs/>
        </w:rPr>
        <w:t xml:space="preserve">de participar en dicho </w:t>
      </w:r>
      <w:r w:rsidR="004B512B">
        <w:rPr>
          <w:bCs/>
        </w:rPr>
        <w:t>proceso</w:t>
      </w:r>
      <w:r w:rsidR="00314BFA">
        <w:rPr>
          <w:bCs/>
        </w:rPr>
        <w:t xml:space="preserve"> comprometiéndose a ejecutar el contrato de referencia, en caso de </w:t>
      </w:r>
      <w:r w:rsidR="00706313">
        <w:rPr>
          <w:bCs/>
        </w:rPr>
        <w:t>resultar</w:t>
      </w:r>
      <w:r w:rsidR="00314BFA">
        <w:rPr>
          <w:bCs/>
        </w:rPr>
        <w:t xml:space="preserve"> adjudicatario</w:t>
      </w:r>
      <w:r w:rsidR="00706313">
        <w:rPr>
          <w:bCs/>
        </w:rPr>
        <w:t>, con estricta sujeción</w:t>
      </w:r>
      <w:r w:rsidR="00314BFA">
        <w:rPr>
          <w:bCs/>
        </w:rPr>
        <w:t xml:space="preserve"> </w:t>
      </w:r>
      <w:r w:rsidR="00706313">
        <w:rPr>
          <w:bCs/>
        </w:rPr>
        <w:t>al presente Pliego de Cláusulas Administrativas Particulares</w:t>
      </w:r>
      <w:r w:rsidR="000C4229">
        <w:rPr>
          <w:bCs/>
        </w:rPr>
        <w:t xml:space="preserve"> y al Pliego de Prescripciones Técnicas Particulares (de las obras y de la explotación)</w:t>
      </w:r>
      <w:r w:rsidR="004B512B">
        <w:rPr>
          <w:bCs/>
        </w:rPr>
        <w:t xml:space="preserve"> rectores</w:t>
      </w:r>
      <w:r w:rsidR="001476D0">
        <w:rPr>
          <w:bCs/>
        </w:rPr>
        <w:t xml:space="preserve">, de acuerdo con la siguiente propuesta: </w:t>
      </w:r>
    </w:p>
    <w:p w14:paraId="34C30020" w14:textId="77777777" w:rsidR="001476D0" w:rsidRDefault="001476D0" w:rsidP="007323EC">
      <w:pPr>
        <w:spacing w:line="240" w:lineRule="auto"/>
        <w:rPr>
          <w:bCs/>
        </w:rPr>
      </w:pPr>
    </w:p>
    <w:tbl>
      <w:tblPr>
        <w:tblStyle w:val="Tablaconcuadrcula"/>
        <w:tblW w:w="0" w:type="auto"/>
        <w:tblLook w:val="04A0" w:firstRow="1" w:lastRow="0" w:firstColumn="1" w:lastColumn="0" w:noHBand="0" w:noVBand="1"/>
      </w:tblPr>
      <w:tblGrid>
        <w:gridCol w:w="4488"/>
        <w:gridCol w:w="4488"/>
        <w:gridCol w:w="38"/>
      </w:tblGrid>
      <w:tr w:rsidR="001476D0" w14:paraId="69903D48" w14:textId="77777777" w:rsidTr="001476D0">
        <w:tc>
          <w:tcPr>
            <w:tcW w:w="4507" w:type="dxa"/>
            <w:shd w:val="clear" w:color="auto" w:fill="002060"/>
          </w:tcPr>
          <w:p w14:paraId="03C7CD61" w14:textId="79DDA126" w:rsidR="001476D0" w:rsidRPr="007441BF" w:rsidRDefault="001476D0" w:rsidP="001476D0">
            <w:pPr>
              <w:spacing w:line="240" w:lineRule="auto"/>
              <w:jc w:val="center"/>
              <w:rPr>
                <w:b/>
                <w:bCs/>
              </w:rPr>
            </w:pPr>
            <w:r w:rsidRPr="007441BF">
              <w:rPr>
                <w:b/>
                <w:bCs/>
              </w:rPr>
              <w:t>Concepto</w:t>
            </w:r>
          </w:p>
        </w:tc>
        <w:tc>
          <w:tcPr>
            <w:tcW w:w="4507" w:type="dxa"/>
            <w:gridSpan w:val="2"/>
            <w:shd w:val="clear" w:color="auto" w:fill="002060"/>
          </w:tcPr>
          <w:p w14:paraId="231EA442" w14:textId="4FD587A7" w:rsidR="001476D0" w:rsidRPr="007441BF" w:rsidRDefault="001476D0" w:rsidP="001476D0">
            <w:pPr>
              <w:spacing w:line="240" w:lineRule="auto"/>
              <w:jc w:val="center"/>
              <w:rPr>
                <w:b/>
                <w:bCs/>
              </w:rPr>
            </w:pPr>
            <w:proofErr w:type="gramStart"/>
            <w:r w:rsidRPr="007441BF">
              <w:rPr>
                <w:b/>
                <w:bCs/>
              </w:rPr>
              <w:t>Oferta concesionario</w:t>
            </w:r>
            <w:proofErr w:type="gramEnd"/>
          </w:p>
        </w:tc>
      </w:tr>
      <w:tr w:rsidR="001476D0" w14:paraId="597F451F" w14:textId="77777777" w:rsidTr="001476D0">
        <w:trPr>
          <w:gridAfter w:val="1"/>
          <w:wAfter w:w="38" w:type="dxa"/>
        </w:trPr>
        <w:tc>
          <w:tcPr>
            <w:tcW w:w="4507" w:type="dxa"/>
          </w:tcPr>
          <w:p w14:paraId="5D8BF408" w14:textId="31761058" w:rsidR="001476D0" w:rsidRDefault="001476D0" w:rsidP="007323EC">
            <w:pPr>
              <w:spacing w:line="240" w:lineRule="auto"/>
              <w:rPr>
                <w:bCs/>
              </w:rPr>
            </w:pPr>
            <w:r w:rsidRPr="001476D0">
              <w:rPr>
                <w:b/>
                <w:bCs/>
              </w:rPr>
              <w:t>Pm</w:t>
            </w:r>
            <w:r>
              <w:rPr>
                <w:bCs/>
              </w:rPr>
              <w:t>: Precio medio ponderado para el conjunto de la zona objeto de este PCAP (IVA excluido)</w:t>
            </w:r>
          </w:p>
        </w:tc>
        <w:tc>
          <w:tcPr>
            <w:tcW w:w="4507" w:type="dxa"/>
          </w:tcPr>
          <w:p w14:paraId="5D1DC0EE" w14:textId="123B7CAF" w:rsidR="001476D0" w:rsidRDefault="001476D0" w:rsidP="007323EC">
            <w:pPr>
              <w:spacing w:line="240" w:lineRule="auto"/>
              <w:rPr>
                <w:bCs/>
              </w:rPr>
            </w:pPr>
            <w:r>
              <w:rPr>
                <w:bCs/>
              </w:rPr>
              <w:t>€/m³</w:t>
            </w:r>
          </w:p>
        </w:tc>
      </w:tr>
      <w:tr w:rsidR="001476D0" w14:paraId="0EC42B57" w14:textId="77777777" w:rsidTr="001476D0">
        <w:trPr>
          <w:gridAfter w:val="1"/>
          <w:wAfter w:w="38" w:type="dxa"/>
        </w:trPr>
        <w:tc>
          <w:tcPr>
            <w:tcW w:w="4507" w:type="dxa"/>
          </w:tcPr>
          <w:p w14:paraId="028BAE3A" w14:textId="26BD8D86" w:rsidR="001476D0" w:rsidRPr="00F2219D" w:rsidRDefault="001476D0" w:rsidP="007323EC">
            <w:pPr>
              <w:spacing w:line="240" w:lineRule="auto"/>
              <w:rPr>
                <w:bCs/>
              </w:rPr>
            </w:pPr>
            <w:r w:rsidRPr="001476D0">
              <w:rPr>
                <w:b/>
                <w:bCs/>
              </w:rPr>
              <w:t>Fondos propios</w:t>
            </w:r>
            <w:r w:rsidR="00F2219D">
              <w:rPr>
                <w:b/>
                <w:bCs/>
              </w:rPr>
              <w:t xml:space="preserve"> </w:t>
            </w:r>
            <w:r w:rsidR="00F2219D">
              <w:rPr>
                <w:bCs/>
              </w:rPr>
              <w:t xml:space="preserve">que se comprometen a aportar a la sociedad concesional en el momento de constitución de </w:t>
            </w:r>
            <w:r w:rsidR="00872CF9">
              <w:rPr>
                <w:bCs/>
              </w:rPr>
              <w:t>esta</w:t>
            </w:r>
            <w:r w:rsidR="00F2219D">
              <w:rPr>
                <w:bCs/>
              </w:rPr>
              <w:t xml:space="preserve"> [Porcentaje del Presupuesto de la Inversión (IVA excluido (mínimo 20% del Presupuesto de la Inversión)</w:t>
            </w:r>
            <w:r w:rsidR="008052B0">
              <w:rPr>
                <w:bCs/>
              </w:rPr>
              <w:t>]</w:t>
            </w:r>
          </w:p>
        </w:tc>
        <w:tc>
          <w:tcPr>
            <w:tcW w:w="4507" w:type="dxa"/>
          </w:tcPr>
          <w:p w14:paraId="0D7D0613" w14:textId="77777777" w:rsidR="001476D0" w:rsidRDefault="001476D0" w:rsidP="003826FF">
            <w:pPr>
              <w:spacing w:line="240" w:lineRule="auto"/>
              <w:jc w:val="center"/>
              <w:rPr>
                <w:bCs/>
              </w:rPr>
            </w:pPr>
          </w:p>
          <w:p w14:paraId="78085263" w14:textId="77777777" w:rsidR="003826FF" w:rsidRDefault="003826FF" w:rsidP="003826FF">
            <w:pPr>
              <w:spacing w:line="240" w:lineRule="auto"/>
              <w:rPr>
                <w:bCs/>
              </w:rPr>
            </w:pPr>
          </w:p>
          <w:p w14:paraId="43A79321" w14:textId="724D8A5C" w:rsidR="003826FF" w:rsidRDefault="003826FF" w:rsidP="003826FF">
            <w:pPr>
              <w:spacing w:line="240" w:lineRule="auto"/>
              <w:rPr>
                <w:bCs/>
              </w:rPr>
            </w:pPr>
            <w:r>
              <w:rPr>
                <w:bCs/>
              </w:rPr>
              <w:t>%</w:t>
            </w:r>
          </w:p>
        </w:tc>
      </w:tr>
      <w:tr w:rsidR="001476D0" w14:paraId="311581E6" w14:textId="77777777" w:rsidTr="003826FF">
        <w:trPr>
          <w:gridAfter w:val="1"/>
          <w:wAfter w:w="38" w:type="dxa"/>
          <w:trHeight w:val="426"/>
        </w:trPr>
        <w:tc>
          <w:tcPr>
            <w:tcW w:w="4507" w:type="dxa"/>
          </w:tcPr>
          <w:p w14:paraId="16BF64A0" w14:textId="2C21C02D" w:rsidR="001476D0" w:rsidRDefault="008052B0" w:rsidP="007323EC">
            <w:pPr>
              <w:spacing w:line="240" w:lineRule="auto"/>
              <w:rPr>
                <w:bCs/>
              </w:rPr>
            </w:pPr>
            <w:r>
              <w:rPr>
                <w:bCs/>
              </w:rPr>
              <w:t>Certificado de aseguramiento de la inversión</w:t>
            </w:r>
            <w:r w:rsidR="003826FF">
              <w:rPr>
                <w:bCs/>
              </w:rPr>
              <w:t>:</w:t>
            </w:r>
          </w:p>
        </w:tc>
        <w:tc>
          <w:tcPr>
            <w:tcW w:w="4507" w:type="dxa"/>
          </w:tcPr>
          <w:p w14:paraId="4784148F" w14:textId="778915FB" w:rsidR="001476D0" w:rsidRDefault="002D3C49" w:rsidP="007323EC">
            <w:pPr>
              <w:spacing w:line="240" w:lineRule="auto"/>
              <w:rPr>
                <w:bCs/>
              </w:rPr>
            </w:pPr>
            <w:r w:rsidRPr="00E55BF5">
              <w:rPr>
                <w:bCs/>
                <w:noProof/>
                <w:spacing w:val="-3"/>
              </w:rPr>
              <mc:AlternateContent>
                <mc:Choice Requires="wps">
                  <w:drawing>
                    <wp:anchor distT="0" distB="0" distL="114300" distR="114300" simplePos="0" relativeHeight="251658248" behindDoc="0" locked="0" layoutInCell="1" allowOverlap="1" wp14:anchorId="576A7ED3" wp14:editId="57DA8685">
                      <wp:simplePos x="0" y="0"/>
                      <wp:positionH relativeFrom="column">
                        <wp:posOffset>1818005</wp:posOffset>
                      </wp:positionH>
                      <wp:positionV relativeFrom="paragraph">
                        <wp:posOffset>53975</wp:posOffset>
                      </wp:positionV>
                      <wp:extent cx="152400" cy="104775"/>
                      <wp:effectExtent l="0" t="0" r="19050" b="28575"/>
                      <wp:wrapNone/>
                      <wp:docPr id="2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3129A" id="Proceso 11" o:spid="_x0000_s1026" type="#_x0000_t109" style="position:absolute;margin-left:143.15pt;margin-top:4.25pt;width:12pt;height:8.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" filled="f" strokecolor="#41719c" strokeweight="1pt"/>
                  </w:pict>
                </mc:Fallback>
              </mc:AlternateContent>
            </w:r>
            <w:r w:rsidR="003826FF" w:rsidRPr="00E55BF5">
              <w:rPr>
                <w:bCs/>
                <w:noProof/>
                <w:spacing w:val="-3"/>
              </w:rPr>
              <mc:AlternateContent>
                <mc:Choice Requires="wps">
                  <w:drawing>
                    <wp:anchor distT="0" distB="0" distL="114300" distR="114300" simplePos="0" relativeHeight="251658247" behindDoc="0" locked="0" layoutInCell="1" allowOverlap="1" wp14:anchorId="6AFD36BC" wp14:editId="1022361A">
                      <wp:simplePos x="0" y="0"/>
                      <wp:positionH relativeFrom="column">
                        <wp:posOffset>59055</wp:posOffset>
                      </wp:positionH>
                      <wp:positionV relativeFrom="paragraph">
                        <wp:posOffset>66675</wp:posOffset>
                      </wp:positionV>
                      <wp:extent cx="152400" cy="104775"/>
                      <wp:effectExtent l="0" t="0" r="19050" b="28575"/>
                      <wp:wrapNone/>
                      <wp:docPr id="20"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17E49" id="Proceso 11" o:spid="_x0000_s1026" type="#_x0000_t109" style="position:absolute;margin-left:4.65pt;margin-top:5.25pt;width:12pt;height:8.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" filled="f" strokecolor="#41719c" strokeweight="1pt"/>
                  </w:pict>
                </mc:Fallback>
              </mc:AlternateContent>
            </w:r>
            <w:r w:rsidR="003826FF">
              <w:rPr>
                <w:bCs/>
              </w:rPr>
              <w:t xml:space="preserve">        Sí</w:t>
            </w:r>
            <w:r>
              <w:rPr>
                <w:bCs/>
              </w:rPr>
              <w:t xml:space="preserve">                                          No                  </w:t>
            </w:r>
          </w:p>
        </w:tc>
      </w:tr>
    </w:tbl>
    <w:p w14:paraId="71F2C57B" w14:textId="77777777" w:rsidR="001476D0" w:rsidRDefault="001476D0" w:rsidP="007323EC">
      <w:pPr>
        <w:spacing w:line="240" w:lineRule="auto"/>
        <w:rPr>
          <w:bCs/>
        </w:rPr>
      </w:pPr>
    </w:p>
    <w:p w14:paraId="407A194D" w14:textId="77777777" w:rsidR="002D3C49" w:rsidRPr="00173FE2" w:rsidRDefault="002D3C49" w:rsidP="00517D86">
      <w:pPr>
        <w:spacing w:line="240" w:lineRule="auto"/>
        <w:rPr>
          <w:b/>
          <w:bCs/>
          <w:u w:val="single"/>
        </w:rPr>
      </w:pPr>
      <w:r w:rsidRPr="00173FE2">
        <w:rPr>
          <w:b/>
          <w:bCs/>
          <w:u w:val="single"/>
        </w:rPr>
        <w:t>TABLA DE COEFICIENTES OFERTADOS</w:t>
      </w:r>
    </w:p>
    <w:p w14:paraId="3CEF4F00" w14:textId="77777777" w:rsidR="007441BF" w:rsidRDefault="007441BF" w:rsidP="00517D86">
      <w:pPr>
        <w:spacing w:line="240" w:lineRule="auto"/>
        <w:rPr>
          <w:bCs/>
        </w:rPr>
      </w:pPr>
    </w:p>
    <w:tbl>
      <w:tblPr>
        <w:tblStyle w:val="Tablaconcuadrcula"/>
        <w:tblW w:w="0" w:type="auto"/>
        <w:tblLook w:val="04A0" w:firstRow="1" w:lastRow="0" w:firstColumn="1" w:lastColumn="0" w:noHBand="0" w:noVBand="1"/>
      </w:tblPr>
      <w:tblGrid>
        <w:gridCol w:w="2253"/>
        <w:gridCol w:w="2253"/>
        <w:gridCol w:w="2254"/>
        <w:gridCol w:w="2254"/>
      </w:tblGrid>
      <w:tr w:rsidR="002D3C49" w14:paraId="20DC51AB" w14:textId="77777777" w:rsidTr="002D3C49">
        <w:tc>
          <w:tcPr>
            <w:tcW w:w="2253" w:type="dxa"/>
            <w:shd w:val="clear" w:color="auto" w:fill="002060"/>
          </w:tcPr>
          <w:p w14:paraId="58D0B0C6" w14:textId="1DD541B4" w:rsidR="002D3C49" w:rsidRPr="007441BF" w:rsidRDefault="002D3C49" w:rsidP="002D3C49">
            <w:pPr>
              <w:spacing w:line="240" w:lineRule="auto"/>
              <w:jc w:val="center"/>
              <w:rPr>
                <w:b/>
                <w:bCs/>
              </w:rPr>
            </w:pPr>
            <w:r w:rsidRPr="007441BF">
              <w:rPr>
                <w:b/>
                <w:bCs/>
              </w:rPr>
              <w:t>Instalación</w:t>
            </w:r>
          </w:p>
        </w:tc>
        <w:tc>
          <w:tcPr>
            <w:tcW w:w="2253" w:type="dxa"/>
            <w:shd w:val="clear" w:color="auto" w:fill="002060"/>
          </w:tcPr>
          <w:p w14:paraId="591A7638" w14:textId="06952058" w:rsidR="002D3C49" w:rsidRPr="007441BF" w:rsidRDefault="002D3C49" w:rsidP="002D3C49">
            <w:pPr>
              <w:spacing w:line="240" w:lineRule="auto"/>
              <w:jc w:val="center"/>
              <w:rPr>
                <w:b/>
                <w:bCs/>
              </w:rPr>
            </w:pPr>
            <w:proofErr w:type="spellStart"/>
            <w:r w:rsidRPr="007441BF">
              <w:rPr>
                <w:b/>
                <w:bCs/>
              </w:rPr>
              <w:t>Qa</w:t>
            </w:r>
            <w:proofErr w:type="spellEnd"/>
            <w:r w:rsidRPr="007441BF">
              <w:rPr>
                <w:b/>
                <w:bCs/>
              </w:rPr>
              <w:t xml:space="preserve"> (m³/día)</w:t>
            </w:r>
          </w:p>
        </w:tc>
        <w:tc>
          <w:tcPr>
            <w:tcW w:w="2254" w:type="dxa"/>
            <w:shd w:val="clear" w:color="auto" w:fill="002060"/>
          </w:tcPr>
          <w:p w14:paraId="67361776" w14:textId="3F4E3A97" w:rsidR="002D3C49" w:rsidRPr="007441BF" w:rsidRDefault="002D3C49" w:rsidP="002D3C49">
            <w:pPr>
              <w:spacing w:line="240" w:lineRule="auto"/>
              <w:jc w:val="center"/>
              <w:rPr>
                <w:b/>
                <w:bCs/>
              </w:rPr>
            </w:pPr>
            <w:proofErr w:type="spellStart"/>
            <w:r w:rsidRPr="007441BF">
              <w:rPr>
                <w:b/>
                <w:bCs/>
              </w:rPr>
              <w:t>Pa</w:t>
            </w:r>
            <w:proofErr w:type="spellEnd"/>
            <w:r w:rsidRPr="007441BF">
              <w:rPr>
                <w:b/>
                <w:bCs/>
              </w:rPr>
              <w:t xml:space="preserve"> (IVA excluido) (€/m³)</w:t>
            </w:r>
          </w:p>
        </w:tc>
        <w:tc>
          <w:tcPr>
            <w:tcW w:w="2254" w:type="dxa"/>
            <w:shd w:val="clear" w:color="auto" w:fill="002060"/>
          </w:tcPr>
          <w:p w14:paraId="212EF0E5" w14:textId="133CA5E7" w:rsidR="002D3C49" w:rsidRPr="007441BF" w:rsidRDefault="002D3C49" w:rsidP="002D3C49">
            <w:pPr>
              <w:spacing w:line="240" w:lineRule="auto"/>
              <w:jc w:val="center"/>
              <w:rPr>
                <w:b/>
                <w:bCs/>
              </w:rPr>
            </w:pPr>
            <w:r w:rsidRPr="007441BF">
              <w:rPr>
                <w:b/>
                <w:bCs/>
              </w:rPr>
              <w:t>Pb (IVA excluido) (€/m³)</w:t>
            </w:r>
          </w:p>
        </w:tc>
      </w:tr>
      <w:tr w:rsidR="002D3C49" w14:paraId="29B77042" w14:textId="77777777" w:rsidTr="00E6018C">
        <w:trPr>
          <w:trHeight w:val="575"/>
        </w:trPr>
        <w:tc>
          <w:tcPr>
            <w:tcW w:w="2253" w:type="dxa"/>
          </w:tcPr>
          <w:p w14:paraId="3F35C3BF" w14:textId="3BE48826" w:rsidR="002D3C49" w:rsidRDefault="009E1E07" w:rsidP="00517D86">
            <w:pPr>
              <w:spacing w:line="240" w:lineRule="auto"/>
              <w:rPr>
                <w:bCs/>
              </w:rPr>
            </w:pPr>
            <w:r w:rsidRPr="00734568">
              <w:rPr>
                <w:highlight w:val="yellow"/>
              </w:rPr>
              <w:t>[●]</w:t>
            </w:r>
          </w:p>
        </w:tc>
        <w:tc>
          <w:tcPr>
            <w:tcW w:w="2253" w:type="dxa"/>
          </w:tcPr>
          <w:p w14:paraId="0CA339D3" w14:textId="77777777" w:rsidR="002D3C49" w:rsidRDefault="002D3C49" w:rsidP="00517D86">
            <w:pPr>
              <w:spacing w:line="240" w:lineRule="auto"/>
              <w:rPr>
                <w:bCs/>
              </w:rPr>
            </w:pPr>
          </w:p>
        </w:tc>
        <w:tc>
          <w:tcPr>
            <w:tcW w:w="2254" w:type="dxa"/>
          </w:tcPr>
          <w:p w14:paraId="6CEE1968" w14:textId="77777777" w:rsidR="002D3C49" w:rsidRDefault="002D3C49" w:rsidP="00517D86">
            <w:pPr>
              <w:spacing w:line="240" w:lineRule="auto"/>
              <w:rPr>
                <w:bCs/>
              </w:rPr>
            </w:pPr>
          </w:p>
        </w:tc>
        <w:tc>
          <w:tcPr>
            <w:tcW w:w="2254" w:type="dxa"/>
          </w:tcPr>
          <w:p w14:paraId="0551AF1C" w14:textId="77777777" w:rsidR="002D3C49" w:rsidRDefault="002D3C49" w:rsidP="00517D86">
            <w:pPr>
              <w:spacing w:line="240" w:lineRule="auto"/>
              <w:rPr>
                <w:bCs/>
              </w:rPr>
            </w:pPr>
          </w:p>
        </w:tc>
      </w:tr>
    </w:tbl>
    <w:p w14:paraId="05102640" w14:textId="77777777" w:rsidR="00517D86" w:rsidRDefault="00517D86" w:rsidP="00517D86">
      <w:pPr>
        <w:spacing w:line="240" w:lineRule="auto"/>
        <w:rPr>
          <w:bCs/>
        </w:rPr>
      </w:pPr>
    </w:p>
    <w:p w14:paraId="579821B7" w14:textId="47CCDE0F" w:rsidR="00517D86" w:rsidRPr="00E6018C" w:rsidRDefault="00E6018C" w:rsidP="00517D86">
      <w:pPr>
        <w:spacing w:line="240" w:lineRule="auto"/>
        <w:rPr>
          <w:i/>
          <w:sz w:val="20"/>
          <w:szCs w:val="20"/>
        </w:rPr>
      </w:pPr>
      <w:r w:rsidRPr="00E6018C">
        <w:rPr>
          <w:bCs/>
          <w:i/>
          <w:sz w:val="20"/>
          <w:szCs w:val="20"/>
        </w:rPr>
        <w:t>Insertar tantas filas como sea necesario para reflejar todas las instalaciones con subíndice</w:t>
      </w:r>
    </w:p>
    <w:p w14:paraId="025259BA" w14:textId="77777777" w:rsidR="00517D86" w:rsidRDefault="00517D86" w:rsidP="00517D86">
      <w:pPr>
        <w:spacing w:line="240" w:lineRule="auto"/>
        <w:rPr>
          <w:bCs/>
        </w:rPr>
      </w:pPr>
    </w:p>
    <w:tbl>
      <w:tblPr>
        <w:tblStyle w:val="Tablaconcuadrcula"/>
        <w:tblW w:w="0" w:type="auto"/>
        <w:tblLook w:val="04A0" w:firstRow="1" w:lastRow="0" w:firstColumn="1" w:lastColumn="0" w:noHBand="0" w:noVBand="1"/>
      </w:tblPr>
      <w:tblGrid>
        <w:gridCol w:w="3004"/>
        <w:gridCol w:w="3005"/>
        <w:gridCol w:w="3005"/>
      </w:tblGrid>
      <w:tr w:rsidR="00823226" w14:paraId="337A0762" w14:textId="77777777" w:rsidTr="00823226">
        <w:trPr>
          <w:trHeight w:val="90"/>
        </w:trPr>
        <w:tc>
          <w:tcPr>
            <w:tcW w:w="3004" w:type="dxa"/>
            <w:vMerge w:val="restart"/>
          </w:tcPr>
          <w:p w14:paraId="0A2FCB39" w14:textId="77777777" w:rsidR="00823226" w:rsidRDefault="00823226" w:rsidP="00517D86">
            <w:pPr>
              <w:spacing w:line="240" w:lineRule="auto"/>
              <w:rPr>
                <w:bCs/>
              </w:rPr>
            </w:pPr>
          </w:p>
        </w:tc>
        <w:tc>
          <w:tcPr>
            <w:tcW w:w="3005" w:type="dxa"/>
          </w:tcPr>
          <w:p w14:paraId="66941203" w14:textId="77777777" w:rsidR="00823226" w:rsidRDefault="00823226" w:rsidP="00517D86">
            <w:pPr>
              <w:spacing w:line="240" w:lineRule="auto"/>
              <w:rPr>
                <w:bCs/>
              </w:rPr>
            </w:pPr>
          </w:p>
        </w:tc>
        <w:tc>
          <w:tcPr>
            <w:tcW w:w="3005" w:type="dxa"/>
            <w:vMerge w:val="restart"/>
          </w:tcPr>
          <w:p w14:paraId="5983E1CB" w14:textId="77777777" w:rsidR="00823226" w:rsidRDefault="00823226" w:rsidP="00517D86">
            <w:pPr>
              <w:spacing w:line="240" w:lineRule="auto"/>
              <w:rPr>
                <w:bCs/>
              </w:rPr>
            </w:pPr>
          </w:p>
        </w:tc>
      </w:tr>
      <w:tr w:rsidR="00823226" w14:paraId="2E888E8F" w14:textId="77777777" w:rsidTr="00823226">
        <w:trPr>
          <w:trHeight w:val="90"/>
        </w:trPr>
        <w:tc>
          <w:tcPr>
            <w:tcW w:w="3004" w:type="dxa"/>
            <w:vMerge/>
          </w:tcPr>
          <w:p w14:paraId="65D435CF" w14:textId="77777777" w:rsidR="00823226" w:rsidRDefault="00823226" w:rsidP="00517D86">
            <w:pPr>
              <w:spacing w:line="240" w:lineRule="auto"/>
              <w:rPr>
                <w:bCs/>
              </w:rPr>
            </w:pPr>
          </w:p>
        </w:tc>
        <w:tc>
          <w:tcPr>
            <w:tcW w:w="3005" w:type="dxa"/>
          </w:tcPr>
          <w:p w14:paraId="19212702" w14:textId="3B69C287" w:rsidR="00823226" w:rsidRDefault="00823226" w:rsidP="00517D86">
            <w:pPr>
              <w:spacing w:line="240" w:lineRule="auto"/>
              <w:rPr>
                <w:bCs/>
              </w:rPr>
            </w:pPr>
            <w:r>
              <w:rPr>
                <w:bCs/>
              </w:rPr>
              <w:t>Firma del licitador</w:t>
            </w:r>
          </w:p>
        </w:tc>
        <w:tc>
          <w:tcPr>
            <w:tcW w:w="3005" w:type="dxa"/>
            <w:vMerge/>
          </w:tcPr>
          <w:p w14:paraId="27E24547" w14:textId="77777777" w:rsidR="00823226" w:rsidRDefault="00823226" w:rsidP="00517D86">
            <w:pPr>
              <w:spacing w:line="240" w:lineRule="auto"/>
              <w:rPr>
                <w:bCs/>
              </w:rPr>
            </w:pPr>
          </w:p>
        </w:tc>
      </w:tr>
      <w:tr w:rsidR="00AD6A6F" w14:paraId="13F37CA6" w14:textId="77777777" w:rsidTr="000D20F3">
        <w:trPr>
          <w:trHeight w:val="606"/>
        </w:trPr>
        <w:tc>
          <w:tcPr>
            <w:tcW w:w="3004" w:type="dxa"/>
          </w:tcPr>
          <w:p w14:paraId="6B79FDE3" w14:textId="1BC2B3BF" w:rsidR="00AD6A6F" w:rsidRDefault="00AD6A6F" w:rsidP="00517D86">
            <w:pPr>
              <w:spacing w:line="240" w:lineRule="auto"/>
              <w:rPr>
                <w:bCs/>
              </w:rPr>
            </w:pPr>
            <w:r>
              <w:rPr>
                <w:bCs/>
              </w:rPr>
              <w:t>Fecha</w:t>
            </w:r>
          </w:p>
        </w:tc>
        <w:tc>
          <w:tcPr>
            <w:tcW w:w="3005" w:type="dxa"/>
          </w:tcPr>
          <w:p w14:paraId="4DB9F9E6" w14:textId="11059765" w:rsidR="00AD6A6F" w:rsidRDefault="007441BF" w:rsidP="00517D86">
            <w:pPr>
              <w:spacing w:line="240" w:lineRule="auto"/>
              <w:rPr>
                <w:bCs/>
              </w:rPr>
            </w:pPr>
            <w:r>
              <w:rPr>
                <w:bCs/>
              </w:rPr>
              <w:t>Fdo.: …</w:t>
            </w:r>
            <w:r w:rsidR="00AD6A6F">
              <w:rPr>
                <w:bCs/>
              </w:rPr>
              <w:t>………</w:t>
            </w:r>
            <w:r>
              <w:rPr>
                <w:bCs/>
              </w:rPr>
              <w:t>……</w:t>
            </w:r>
            <w:r w:rsidR="00AD6A6F">
              <w:rPr>
                <w:bCs/>
              </w:rPr>
              <w:t>.</w:t>
            </w:r>
          </w:p>
          <w:p w14:paraId="420DCBA6" w14:textId="4A7CAF92" w:rsidR="00AD6A6F" w:rsidRDefault="00AD6A6F" w:rsidP="00517D86">
            <w:pPr>
              <w:spacing w:line="240" w:lineRule="auto"/>
              <w:rPr>
                <w:bCs/>
              </w:rPr>
            </w:pPr>
            <w:r>
              <w:rPr>
                <w:bCs/>
              </w:rPr>
              <w:t xml:space="preserve">(nombre y </w:t>
            </w:r>
            <w:r w:rsidR="00CB4CC2">
              <w:rPr>
                <w:bCs/>
              </w:rPr>
              <w:t>apellidos</w:t>
            </w:r>
            <w:r w:rsidR="000D20F3">
              <w:rPr>
                <w:bCs/>
              </w:rPr>
              <w:t>)</w:t>
            </w:r>
          </w:p>
        </w:tc>
        <w:tc>
          <w:tcPr>
            <w:tcW w:w="3005" w:type="dxa"/>
          </w:tcPr>
          <w:p w14:paraId="264A8595" w14:textId="2286AEB9" w:rsidR="00AD6A6F" w:rsidRDefault="00AD6A6F" w:rsidP="00517D86">
            <w:pPr>
              <w:spacing w:line="240" w:lineRule="auto"/>
              <w:rPr>
                <w:bCs/>
              </w:rPr>
            </w:pPr>
            <w:r>
              <w:rPr>
                <w:bCs/>
              </w:rPr>
              <w:t>Sello del licitador</w:t>
            </w:r>
          </w:p>
        </w:tc>
      </w:tr>
    </w:tbl>
    <w:p w14:paraId="4E3E3B6D" w14:textId="77777777" w:rsidR="00817AC1" w:rsidRDefault="0087744D">
      <w:pPr>
        <w:spacing w:line="240" w:lineRule="auto"/>
        <w:jc w:val="left"/>
        <w:rPr>
          <w:b/>
          <w:bCs/>
        </w:rPr>
      </w:pPr>
      <w:r>
        <w:rPr>
          <w:b/>
        </w:rPr>
        <w:br w:type="page"/>
      </w:r>
    </w:p>
    <w:p w14:paraId="666C2E50" w14:textId="26789EF9" w:rsidR="00DB38A3" w:rsidRPr="00B64D4B" w:rsidRDefault="00DB38A3" w:rsidP="004966D9">
      <w:pPr>
        <w:suppressAutoHyphens/>
        <w:jc w:val="center"/>
        <w:outlineLvl w:val="0"/>
        <w:rPr>
          <w:b/>
          <w:bCs/>
        </w:rPr>
      </w:pPr>
      <w:bookmarkStart w:id="735" w:name="_Toc65843831"/>
      <w:r w:rsidRPr="00B64D4B">
        <w:rPr>
          <w:b/>
          <w:bCs/>
        </w:rPr>
        <w:lastRenderedPageBreak/>
        <w:t xml:space="preserve">ANEXO </w:t>
      </w:r>
      <w:r w:rsidR="004A3585">
        <w:rPr>
          <w:b/>
          <w:bCs/>
        </w:rPr>
        <w:t>V</w:t>
      </w:r>
      <w:r>
        <w:rPr>
          <w:b/>
          <w:bCs/>
        </w:rPr>
        <w:t>. CRITERIOS DE VALORACIÓN</w:t>
      </w:r>
      <w:bookmarkEnd w:id="735"/>
    </w:p>
    <w:p w14:paraId="5F39978A" w14:textId="77777777" w:rsidR="00DB38A3" w:rsidRPr="00B64D4B" w:rsidRDefault="00DB38A3" w:rsidP="00DB38A3">
      <w:pPr>
        <w:spacing w:line="240" w:lineRule="auto"/>
        <w:rPr>
          <w:b/>
          <w:bCs/>
        </w:rPr>
      </w:pPr>
    </w:p>
    <w:p w14:paraId="3F77793A" w14:textId="38E3AA01" w:rsidR="00DB38A3" w:rsidRPr="00A77EF9" w:rsidRDefault="00A77EF9" w:rsidP="00DB38A3">
      <w:pPr>
        <w:spacing w:line="240" w:lineRule="auto"/>
        <w:rPr>
          <w:bCs/>
        </w:rPr>
      </w:pPr>
      <w:r w:rsidRPr="00A77EF9">
        <w:rPr>
          <w:bCs/>
        </w:rPr>
        <w:t>[</w:t>
      </w:r>
      <w:r w:rsidRPr="00A77EF9">
        <w:rPr>
          <w:bCs/>
          <w:i/>
        </w:rPr>
        <w:t>NOTA: redacción extraída del pliego utilizado como referencia. Pendiente ajustar según criterios técnicos y económicos a la licitación concreta</w:t>
      </w:r>
      <w:r w:rsidRPr="00A77EF9">
        <w:rPr>
          <w:bCs/>
        </w:rPr>
        <w:t>]</w:t>
      </w:r>
    </w:p>
    <w:p w14:paraId="09EE4195" w14:textId="77777777" w:rsidR="00A77EF9" w:rsidRPr="00A77EF9" w:rsidRDefault="00A77EF9" w:rsidP="00DB38A3">
      <w:pPr>
        <w:spacing w:line="240" w:lineRule="auto"/>
        <w:rPr>
          <w:b/>
          <w:bCs/>
        </w:rPr>
      </w:pPr>
    </w:p>
    <w:p w14:paraId="657275B8" w14:textId="1C3A48AC" w:rsidR="00DB38A3" w:rsidRDefault="00DB38A3" w:rsidP="00DB38A3">
      <w:pPr>
        <w:spacing w:line="240" w:lineRule="auto"/>
        <w:rPr>
          <w:bCs/>
        </w:rPr>
      </w:pPr>
      <w:r>
        <w:rPr>
          <w:bCs/>
        </w:rPr>
        <w:t xml:space="preserve">De conformidad </w:t>
      </w:r>
      <w:r w:rsidR="000832CB">
        <w:rPr>
          <w:bCs/>
        </w:rPr>
        <w:t xml:space="preserve">con el artículo </w:t>
      </w:r>
      <w:r w:rsidR="009B3596">
        <w:rPr>
          <w:bCs/>
        </w:rPr>
        <w:t xml:space="preserve">145 </w:t>
      </w:r>
      <w:r w:rsidR="00BE46A7">
        <w:rPr>
          <w:bCs/>
        </w:rPr>
        <w:t xml:space="preserve">de la LCSP los criterios que han de servir de base para la adjudicación del contrato a la oferta económicamente más ventajosa </w:t>
      </w:r>
      <w:r w:rsidR="008E7030">
        <w:rPr>
          <w:bCs/>
        </w:rPr>
        <w:t>serán los siguientes:</w:t>
      </w:r>
    </w:p>
    <w:p w14:paraId="17E0E279" w14:textId="77777777" w:rsidR="008E7030" w:rsidRDefault="008E7030" w:rsidP="00DB38A3">
      <w:pPr>
        <w:spacing w:line="240" w:lineRule="auto"/>
        <w:rPr>
          <w:bCs/>
        </w:rPr>
      </w:pPr>
    </w:p>
    <w:p w14:paraId="6D93DB69" w14:textId="25DDD888" w:rsidR="008E7030" w:rsidRPr="00041B16" w:rsidRDefault="008E7030" w:rsidP="00C25ECA">
      <w:pPr>
        <w:pStyle w:val="Prrafodelista"/>
        <w:numPr>
          <w:ilvl w:val="1"/>
          <w:numId w:val="20"/>
        </w:numPr>
        <w:spacing w:line="240" w:lineRule="auto"/>
        <w:ind w:left="0" w:firstLine="0"/>
        <w:rPr>
          <w:b/>
          <w:bCs/>
        </w:rPr>
      </w:pPr>
      <w:r w:rsidRPr="00041B16">
        <w:rPr>
          <w:b/>
          <w:bCs/>
        </w:rPr>
        <w:t xml:space="preserve">CRITERIOS TÉCNICOS SUJETOS A EVAUACIÓN </w:t>
      </w:r>
      <w:r w:rsidR="0016602E">
        <w:rPr>
          <w:b/>
          <w:bCs/>
        </w:rPr>
        <w:t>PREVIA</w:t>
      </w:r>
    </w:p>
    <w:p w14:paraId="649AD215" w14:textId="77777777" w:rsidR="008E7030" w:rsidRPr="00041B16" w:rsidRDefault="008E7030" w:rsidP="008E7030">
      <w:pPr>
        <w:pStyle w:val="Prrafodelista"/>
        <w:spacing w:line="240" w:lineRule="auto"/>
        <w:ind w:left="0"/>
        <w:rPr>
          <w:b/>
          <w:bCs/>
        </w:rPr>
      </w:pPr>
    </w:p>
    <w:p w14:paraId="4B8ECDAA" w14:textId="6AEB6BD5" w:rsidR="008E7030" w:rsidRPr="00041B16" w:rsidRDefault="008E7030" w:rsidP="00C25ECA">
      <w:pPr>
        <w:pStyle w:val="Prrafodelista"/>
        <w:numPr>
          <w:ilvl w:val="0"/>
          <w:numId w:val="35"/>
        </w:numPr>
        <w:spacing w:line="240" w:lineRule="auto"/>
        <w:ind w:left="993" w:hanging="284"/>
        <w:rPr>
          <w:b/>
          <w:bCs/>
        </w:rPr>
      </w:pPr>
      <w:r w:rsidRPr="00041B16">
        <w:rPr>
          <w:b/>
          <w:bCs/>
        </w:rPr>
        <w:t>CONDICIONES TÉCNICAS DE LAS INSTALACIONES (HASTA 35 PUNTOS)</w:t>
      </w:r>
    </w:p>
    <w:p w14:paraId="76893E67" w14:textId="77777777" w:rsidR="008E7030" w:rsidRDefault="008E7030" w:rsidP="0091163A">
      <w:pPr>
        <w:spacing w:line="240" w:lineRule="auto"/>
        <w:ind w:left="360"/>
        <w:rPr>
          <w:bCs/>
        </w:rPr>
      </w:pPr>
    </w:p>
    <w:p w14:paraId="5745B6CC" w14:textId="754D4828" w:rsidR="0091163A" w:rsidRDefault="00640343" w:rsidP="005B55E2">
      <w:pPr>
        <w:spacing w:line="240" w:lineRule="auto"/>
        <w:ind w:left="709"/>
        <w:rPr>
          <w:bCs/>
        </w:rPr>
      </w:pPr>
      <w:r w:rsidRPr="00640343">
        <w:rPr>
          <w:bCs/>
        </w:rPr>
        <w:t>En este apartado se valora</w:t>
      </w:r>
      <w:r>
        <w:rPr>
          <w:bCs/>
        </w:rPr>
        <w:t>rán</w:t>
      </w:r>
      <w:r w:rsidRPr="00640343">
        <w:rPr>
          <w:bCs/>
        </w:rPr>
        <w:t xml:space="preserve"> los siguientes aspectos de las proposiciones de los licitadores contenidos en el Sobre DOS </w:t>
      </w:r>
      <w:r>
        <w:rPr>
          <w:bCs/>
        </w:rPr>
        <w:t>“</w:t>
      </w:r>
      <w:r w:rsidRPr="00640343">
        <w:rPr>
          <w:bCs/>
        </w:rPr>
        <w:t>PROPUESTA SUJETA A EVALUAC</w:t>
      </w:r>
      <w:r>
        <w:rPr>
          <w:bCs/>
        </w:rPr>
        <w:t>IÓN</w:t>
      </w:r>
      <w:r w:rsidRPr="00640343">
        <w:rPr>
          <w:bCs/>
        </w:rPr>
        <w:t xml:space="preserve"> PREVIA</w:t>
      </w:r>
      <w:r>
        <w:rPr>
          <w:bCs/>
        </w:rPr>
        <w:t>”</w:t>
      </w:r>
      <w:r w:rsidRPr="00640343">
        <w:rPr>
          <w:bCs/>
        </w:rPr>
        <w:t xml:space="preserve"> Documentos 1 y 2</w:t>
      </w:r>
      <w:r>
        <w:rPr>
          <w:bCs/>
        </w:rPr>
        <w:t>:</w:t>
      </w:r>
    </w:p>
    <w:p w14:paraId="1E6E5BF3" w14:textId="77777777" w:rsidR="00640343" w:rsidRDefault="00640343" w:rsidP="0091163A">
      <w:pPr>
        <w:spacing w:line="240" w:lineRule="auto"/>
        <w:ind w:left="360"/>
        <w:rPr>
          <w:bCs/>
        </w:rPr>
      </w:pPr>
    </w:p>
    <w:p w14:paraId="0DFAA20D" w14:textId="1C054097" w:rsidR="00640343" w:rsidRPr="002C3727" w:rsidRDefault="006245D4" w:rsidP="005B55E2">
      <w:pPr>
        <w:pStyle w:val="Prrafodelista"/>
        <w:numPr>
          <w:ilvl w:val="0"/>
          <w:numId w:val="3"/>
        </w:numPr>
        <w:spacing w:line="240" w:lineRule="auto"/>
        <w:ind w:left="1069"/>
        <w:rPr>
          <w:b/>
          <w:bCs/>
        </w:rPr>
      </w:pPr>
      <w:r w:rsidRPr="002C3727">
        <w:rPr>
          <w:b/>
          <w:bCs/>
        </w:rPr>
        <w:t>Mejoras constructivas y diseño de EDAR (Hasta 18 puntos).</w:t>
      </w:r>
    </w:p>
    <w:p w14:paraId="7DCFDD1F" w14:textId="77777777" w:rsidR="002C3727" w:rsidRDefault="002C3727" w:rsidP="005B55E2">
      <w:pPr>
        <w:pStyle w:val="Prrafodelista"/>
        <w:spacing w:line="240" w:lineRule="auto"/>
        <w:ind w:left="1069"/>
        <w:rPr>
          <w:bCs/>
        </w:rPr>
      </w:pPr>
    </w:p>
    <w:p w14:paraId="1931E8E2" w14:textId="2196FF1D" w:rsidR="002C3727" w:rsidRPr="002C3727" w:rsidRDefault="002C3727" w:rsidP="005B55E2">
      <w:pPr>
        <w:pStyle w:val="Prrafodelista"/>
        <w:spacing w:line="240" w:lineRule="auto"/>
        <w:ind w:left="1069"/>
        <w:rPr>
          <w:bCs/>
        </w:rPr>
      </w:pPr>
      <w:r w:rsidRPr="002C3727">
        <w:rPr>
          <w:bCs/>
        </w:rPr>
        <w:t>Se analizará el correcto dise</w:t>
      </w:r>
      <w:r>
        <w:rPr>
          <w:bCs/>
        </w:rPr>
        <w:t>ño</w:t>
      </w:r>
      <w:r w:rsidRPr="002C3727">
        <w:rPr>
          <w:bCs/>
        </w:rPr>
        <w:t xml:space="preserve"> de las instalaciones planteadas, comprobando la suficiencia del dimensionamiento realizado para dichas instalaciones, estudiando para ello tanto la obra civil como los equipos electromecánicos y las obras de edificaci</w:t>
      </w:r>
      <w:r>
        <w:rPr>
          <w:bCs/>
        </w:rPr>
        <w:t>ó</w:t>
      </w:r>
      <w:r w:rsidRPr="002C3727">
        <w:rPr>
          <w:bCs/>
        </w:rPr>
        <w:t>n y urbanizaci</w:t>
      </w:r>
      <w:r>
        <w:rPr>
          <w:bCs/>
        </w:rPr>
        <w:t>ó</w:t>
      </w:r>
      <w:r w:rsidRPr="002C3727">
        <w:rPr>
          <w:bCs/>
        </w:rPr>
        <w:t>n en caso de existir.</w:t>
      </w:r>
    </w:p>
    <w:p w14:paraId="2ABFF2AE" w14:textId="77777777" w:rsidR="002C3727" w:rsidRPr="002C3727" w:rsidRDefault="002C3727" w:rsidP="005B55E2">
      <w:pPr>
        <w:pStyle w:val="Prrafodelista"/>
        <w:spacing w:line="240" w:lineRule="auto"/>
        <w:ind w:left="1069"/>
        <w:rPr>
          <w:bCs/>
        </w:rPr>
      </w:pPr>
    </w:p>
    <w:p w14:paraId="2E8EA910" w14:textId="1A486698" w:rsidR="002C3727" w:rsidRDefault="002C3727" w:rsidP="005B55E2">
      <w:pPr>
        <w:pStyle w:val="Prrafodelista"/>
        <w:spacing w:line="240" w:lineRule="auto"/>
        <w:ind w:left="1069"/>
        <w:rPr>
          <w:bCs/>
        </w:rPr>
      </w:pPr>
      <w:r w:rsidRPr="002C3727">
        <w:rPr>
          <w:bCs/>
        </w:rPr>
        <w:t>Por otro lado, se valorarán muy positivamente las mejoras introducidas en la planta respecto del anteproyecto de licitaci</w:t>
      </w:r>
      <w:r>
        <w:rPr>
          <w:bCs/>
        </w:rPr>
        <w:t>ó</w:t>
      </w:r>
      <w:r w:rsidRPr="002C3727">
        <w:rPr>
          <w:bCs/>
        </w:rPr>
        <w:t>n. Estas mejoras podrán generar un valor a</w:t>
      </w:r>
      <w:r>
        <w:rPr>
          <w:bCs/>
        </w:rPr>
        <w:t>ñ</w:t>
      </w:r>
      <w:r w:rsidRPr="002C3727">
        <w:rPr>
          <w:bCs/>
        </w:rPr>
        <w:t>adido en diferentes aspectos, a saber</w:t>
      </w:r>
      <w:r w:rsidR="00D30CEF">
        <w:rPr>
          <w:bCs/>
        </w:rPr>
        <w:t>:</w:t>
      </w:r>
    </w:p>
    <w:p w14:paraId="69EF6513" w14:textId="77777777" w:rsidR="00471580" w:rsidRDefault="00471580" w:rsidP="005B55E2">
      <w:pPr>
        <w:pStyle w:val="Prrafodelista"/>
        <w:spacing w:line="240" w:lineRule="auto"/>
        <w:ind w:left="1069"/>
        <w:rPr>
          <w:bCs/>
        </w:rPr>
      </w:pPr>
    </w:p>
    <w:p w14:paraId="1B899FE6" w14:textId="5A664D8F" w:rsidR="00471580" w:rsidRDefault="00471580" w:rsidP="00C25ECA">
      <w:pPr>
        <w:pStyle w:val="Prrafodelista"/>
        <w:numPr>
          <w:ilvl w:val="0"/>
          <w:numId w:val="36"/>
        </w:numPr>
        <w:spacing w:line="240" w:lineRule="auto"/>
        <w:ind w:left="1789"/>
        <w:rPr>
          <w:bCs/>
        </w:rPr>
      </w:pPr>
      <w:r w:rsidRPr="00471580">
        <w:rPr>
          <w:bCs/>
          <w:u w:val="single"/>
        </w:rPr>
        <w:t>Mejoras constructivas</w:t>
      </w:r>
      <w:r w:rsidRPr="00471580">
        <w:rPr>
          <w:bCs/>
        </w:rPr>
        <w:t>, que aumenten la calidad global de la planta, su robustez, su versatilidad tanto en fase de construcci</w:t>
      </w:r>
      <w:r>
        <w:rPr>
          <w:bCs/>
        </w:rPr>
        <w:t>ó</w:t>
      </w:r>
      <w:r w:rsidRPr="00471580">
        <w:rPr>
          <w:bCs/>
        </w:rPr>
        <w:t>n como de explotaci</w:t>
      </w:r>
      <w:r>
        <w:rPr>
          <w:bCs/>
        </w:rPr>
        <w:t>ó</w:t>
      </w:r>
      <w:r w:rsidRPr="00471580">
        <w:rPr>
          <w:bCs/>
        </w:rPr>
        <w:t>n, su mayor garantía de funcionamiento sin incidencias o su mejor integraci</w:t>
      </w:r>
      <w:r w:rsidR="00B82E3C">
        <w:rPr>
          <w:bCs/>
        </w:rPr>
        <w:t>ó</w:t>
      </w:r>
      <w:r w:rsidRPr="00471580">
        <w:rPr>
          <w:bCs/>
        </w:rPr>
        <w:t>n ambiental y paisajística.</w:t>
      </w:r>
    </w:p>
    <w:p w14:paraId="599B5131" w14:textId="77777777" w:rsidR="00471580" w:rsidRDefault="00471580" w:rsidP="005B55E2">
      <w:pPr>
        <w:pStyle w:val="Prrafodelista"/>
        <w:spacing w:line="240" w:lineRule="auto"/>
        <w:ind w:left="1069"/>
        <w:rPr>
          <w:bCs/>
        </w:rPr>
      </w:pPr>
    </w:p>
    <w:p w14:paraId="41E51A34" w14:textId="36E0909E" w:rsidR="003F4069" w:rsidRDefault="00471580" w:rsidP="00C25ECA">
      <w:pPr>
        <w:pStyle w:val="Prrafodelista"/>
        <w:numPr>
          <w:ilvl w:val="0"/>
          <w:numId w:val="36"/>
        </w:numPr>
        <w:spacing w:line="240" w:lineRule="auto"/>
        <w:ind w:left="1789"/>
        <w:rPr>
          <w:bCs/>
        </w:rPr>
      </w:pPr>
      <w:r w:rsidRPr="00471580">
        <w:rPr>
          <w:bCs/>
          <w:u w:val="single"/>
        </w:rPr>
        <w:t>Mejoras tecnológicas</w:t>
      </w:r>
      <w:r w:rsidRPr="00471580">
        <w:rPr>
          <w:bCs/>
        </w:rPr>
        <w:t xml:space="preserve">, que impliquen un aumento en la calidad del efluente, que pueda </w:t>
      </w:r>
      <w:r w:rsidR="003F4069" w:rsidRPr="00471580">
        <w:rPr>
          <w:bCs/>
        </w:rPr>
        <w:t>constatarse en</w:t>
      </w:r>
      <w:r w:rsidRPr="00471580">
        <w:rPr>
          <w:bCs/>
        </w:rPr>
        <w:t xml:space="preserve"> un </w:t>
      </w:r>
      <w:r w:rsidR="003F4069" w:rsidRPr="00471580">
        <w:rPr>
          <w:bCs/>
        </w:rPr>
        <w:t>compromiso de mejores</w:t>
      </w:r>
      <w:r w:rsidRPr="00471580">
        <w:rPr>
          <w:bCs/>
        </w:rPr>
        <w:t xml:space="preserve"> parámetros de dicho efluente.</w:t>
      </w:r>
      <w:r w:rsidR="00053858">
        <w:rPr>
          <w:bCs/>
        </w:rPr>
        <w:t xml:space="preserve"> </w:t>
      </w:r>
      <w:r w:rsidRPr="00471580">
        <w:rPr>
          <w:bCs/>
        </w:rPr>
        <w:t xml:space="preserve">Mejoras que impliquen una mayor eficiencia </w:t>
      </w:r>
      <w:r w:rsidR="003F4069" w:rsidRPr="00471580">
        <w:rPr>
          <w:bCs/>
        </w:rPr>
        <w:t>energética de</w:t>
      </w:r>
      <w:r w:rsidRPr="00471580">
        <w:rPr>
          <w:bCs/>
        </w:rPr>
        <w:t xml:space="preserve"> la instalaci</w:t>
      </w:r>
      <w:r w:rsidR="003F4069">
        <w:rPr>
          <w:bCs/>
        </w:rPr>
        <w:t>ó</w:t>
      </w:r>
      <w:r w:rsidRPr="00471580">
        <w:rPr>
          <w:bCs/>
        </w:rPr>
        <w:t xml:space="preserve">n o </w:t>
      </w:r>
      <w:r w:rsidR="003F4069" w:rsidRPr="00471580">
        <w:rPr>
          <w:bCs/>
        </w:rPr>
        <w:t>una minimización de los</w:t>
      </w:r>
      <w:r w:rsidRPr="00471580">
        <w:rPr>
          <w:bCs/>
        </w:rPr>
        <w:t xml:space="preserve"> </w:t>
      </w:r>
      <w:r w:rsidR="003F4069" w:rsidRPr="00471580">
        <w:rPr>
          <w:bCs/>
        </w:rPr>
        <w:t>residuos</w:t>
      </w:r>
      <w:r w:rsidRPr="00471580">
        <w:rPr>
          <w:bCs/>
        </w:rPr>
        <w:t xml:space="preserve"> o un mejor tratamiento de los mismos. </w:t>
      </w:r>
      <w:r w:rsidR="003F4069">
        <w:rPr>
          <w:bCs/>
        </w:rPr>
        <w:t>I</w:t>
      </w:r>
      <w:r w:rsidR="003F4069" w:rsidRPr="00471580">
        <w:rPr>
          <w:bCs/>
        </w:rPr>
        <w:t>mplementaci</w:t>
      </w:r>
      <w:r w:rsidR="003F4069">
        <w:rPr>
          <w:bCs/>
        </w:rPr>
        <w:t>ó</w:t>
      </w:r>
      <w:r w:rsidR="003F4069" w:rsidRPr="00471580">
        <w:rPr>
          <w:bCs/>
        </w:rPr>
        <w:t>n</w:t>
      </w:r>
      <w:r w:rsidRPr="00471580">
        <w:rPr>
          <w:bCs/>
        </w:rPr>
        <w:t xml:space="preserve"> de sistemas que permitan un mejor control remoto de las instalaciones y de las incidencias que se puedan producir.</w:t>
      </w:r>
    </w:p>
    <w:p w14:paraId="45FD592C" w14:textId="77777777" w:rsidR="003F4069" w:rsidRDefault="003F4069" w:rsidP="005B55E2">
      <w:pPr>
        <w:pStyle w:val="Prrafodelista"/>
        <w:spacing w:line="240" w:lineRule="auto"/>
        <w:ind w:left="1069"/>
        <w:rPr>
          <w:bCs/>
        </w:rPr>
      </w:pPr>
    </w:p>
    <w:p w14:paraId="0E67ECCE" w14:textId="36ED9D7E" w:rsidR="00471580" w:rsidRDefault="00471580" w:rsidP="00C25ECA">
      <w:pPr>
        <w:pStyle w:val="Prrafodelista"/>
        <w:numPr>
          <w:ilvl w:val="0"/>
          <w:numId w:val="36"/>
        </w:numPr>
        <w:spacing w:line="240" w:lineRule="auto"/>
        <w:ind w:left="1789"/>
        <w:rPr>
          <w:bCs/>
        </w:rPr>
      </w:pPr>
      <w:r w:rsidRPr="003F4069">
        <w:rPr>
          <w:bCs/>
          <w:u w:val="single"/>
        </w:rPr>
        <w:t>Mejoras de integraci</w:t>
      </w:r>
      <w:r w:rsidR="003F4069" w:rsidRPr="003F4069">
        <w:rPr>
          <w:bCs/>
          <w:u w:val="single"/>
        </w:rPr>
        <w:t>ó</w:t>
      </w:r>
      <w:r w:rsidRPr="003F4069">
        <w:rPr>
          <w:bCs/>
          <w:u w:val="single"/>
        </w:rPr>
        <w:t>n ambiental de las instalaciones</w:t>
      </w:r>
      <w:r w:rsidRPr="003F4069">
        <w:rPr>
          <w:bCs/>
        </w:rPr>
        <w:t>.</w:t>
      </w:r>
    </w:p>
    <w:p w14:paraId="79988EDA" w14:textId="77777777" w:rsidR="00A80877" w:rsidRPr="00A80877" w:rsidRDefault="00A80877" w:rsidP="005B55E2">
      <w:pPr>
        <w:pStyle w:val="Prrafodelista"/>
        <w:spacing w:line="240" w:lineRule="auto"/>
        <w:ind w:left="1069"/>
        <w:rPr>
          <w:bCs/>
        </w:rPr>
      </w:pPr>
    </w:p>
    <w:p w14:paraId="34850DAE" w14:textId="0A934233" w:rsidR="00A80877" w:rsidRDefault="00A80877" w:rsidP="005B55E2">
      <w:pPr>
        <w:pStyle w:val="Prrafodelista"/>
        <w:spacing w:line="240" w:lineRule="auto"/>
        <w:ind w:left="1069"/>
        <w:rPr>
          <w:bCs/>
        </w:rPr>
      </w:pPr>
      <w:r w:rsidRPr="00A80877">
        <w:rPr>
          <w:bCs/>
        </w:rPr>
        <w:t>Los 18 puntos se repartirán de la siguiente manera:</w:t>
      </w:r>
    </w:p>
    <w:p w14:paraId="3B9A2DDC" w14:textId="77777777" w:rsidR="00EA5B6F" w:rsidRDefault="00EA5B6F" w:rsidP="005B55E2">
      <w:pPr>
        <w:pStyle w:val="Prrafodelista"/>
        <w:spacing w:line="240" w:lineRule="auto"/>
        <w:ind w:left="1069"/>
        <w:rPr>
          <w:bCs/>
        </w:rPr>
      </w:pPr>
    </w:p>
    <w:p w14:paraId="5235CBB8" w14:textId="6ABBA385" w:rsidR="00A80877" w:rsidRPr="00A80877" w:rsidRDefault="00A80877" w:rsidP="00C25ECA">
      <w:pPr>
        <w:pStyle w:val="Prrafodelista"/>
        <w:numPr>
          <w:ilvl w:val="0"/>
          <w:numId w:val="37"/>
        </w:numPr>
        <w:spacing w:line="240" w:lineRule="auto"/>
        <w:ind w:left="1789"/>
        <w:rPr>
          <w:bCs/>
        </w:rPr>
      </w:pPr>
      <w:r w:rsidRPr="00A80877">
        <w:rPr>
          <w:bCs/>
        </w:rPr>
        <w:t>Línea de agua: 8 puntos</w:t>
      </w:r>
    </w:p>
    <w:p w14:paraId="74D528C2" w14:textId="48FE890B" w:rsidR="00A80877" w:rsidRPr="00A80877" w:rsidRDefault="00A80877" w:rsidP="00C25ECA">
      <w:pPr>
        <w:pStyle w:val="Prrafodelista"/>
        <w:numPr>
          <w:ilvl w:val="0"/>
          <w:numId w:val="37"/>
        </w:numPr>
        <w:spacing w:line="240" w:lineRule="auto"/>
        <w:ind w:left="1789"/>
        <w:rPr>
          <w:bCs/>
        </w:rPr>
      </w:pPr>
      <w:r w:rsidRPr="00A80877">
        <w:rPr>
          <w:bCs/>
        </w:rPr>
        <w:lastRenderedPageBreak/>
        <w:t>Línea de fangos: 5 puntos</w:t>
      </w:r>
    </w:p>
    <w:p w14:paraId="501DF6CE" w14:textId="77777777" w:rsidR="005B55E2" w:rsidRDefault="00A80877" w:rsidP="00C25ECA">
      <w:pPr>
        <w:pStyle w:val="Prrafodelista"/>
        <w:numPr>
          <w:ilvl w:val="0"/>
          <w:numId w:val="37"/>
        </w:numPr>
        <w:spacing w:line="240" w:lineRule="auto"/>
        <w:ind w:left="1789"/>
        <w:rPr>
          <w:bCs/>
        </w:rPr>
      </w:pPr>
      <w:r>
        <w:rPr>
          <w:bCs/>
        </w:rPr>
        <w:t>I</w:t>
      </w:r>
      <w:r w:rsidRPr="00A80877">
        <w:rPr>
          <w:bCs/>
        </w:rPr>
        <w:t>nstalaciones exteriores: 3 puntos</w:t>
      </w:r>
    </w:p>
    <w:p w14:paraId="284AEA9E" w14:textId="28921687" w:rsidR="00A80877" w:rsidRDefault="00A80877" w:rsidP="00C25ECA">
      <w:pPr>
        <w:pStyle w:val="Prrafodelista"/>
        <w:numPr>
          <w:ilvl w:val="0"/>
          <w:numId w:val="37"/>
        </w:numPr>
        <w:spacing w:line="240" w:lineRule="auto"/>
        <w:ind w:left="1789"/>
        <w:rPr>
          <w:bCs/>
        </w:rPr>
      </w:pPr>
      <w:r w:rsidRPr="005B55E2">
        <w:rPr>
          <w:bCs/>
        </w:rPr>
        <w:t>Resto de elementos de la EDAR: 2 puntos</w:t>
      </w:r>
      <w:r w:rsidR="005B55E2">
        <w:rPr>
          <w:bCs/>
        </w:rPr>
        <w:t>.</w:t>
      </w:r>
    </w:p>
    <w:p w14:paraId="7ACC3FEC" w14:textId="77777777" w:rsidR="005B55E2" w:rsidRPr="005B55E2" w:rsidRDefault="005B55E2" w:rsidP="005B55E2">
      <w:pPr>
        <w:pStyle w:val="Prrafodelista"/>
        <w:spacing w:line="240" w:lineRule="auto"/>
        <w:ind w:left="1789"/>
        <w:rPr>
          <w:bCs/>
        </w:rPr>
      </w:pPr>
    </w:p>
    <w:p w14:paraId="3559756B" w14:textId="3B61E114" w:rsidR="00041B16" w:rsidRDefault="00041B16" w:rsidP="005B55E2">
      <w:pPr>
        <w:pStyle w:val="Prrafodelista"/>
        <w:numPr>
          <w:ilvl w:val="0"/>
          <w:numId w:val="3"/>
        </w:numPr>
        <w:spacing w:line="240" w:lineRule="auto"/>
        <w:ind w:left="1069"/>
        <w:rPr>
          <w:b/>
          <w:bCs/>
        </w:rPr>
      </w:pPr>
      <w:r>
        <w:rPr>
          <w:b/>
          <w:bCs/>
        </w:rPr>
        <w:t>Calidad y durabilidad de equipos</w:t>
      </w:r>
      <w:r w:rsidRPr="002C3727">
        <w:rPr>
          <w:b/>
          <w:bCs/>
        </w:rPr>
        <w:t xml:space="preserve"> (Hasta 8 puntos).</w:t>
      </w:r>
    </w:p>
    <w:p w14:paraId="60B8EDEF" w14:textId="77777777" w:rsidR="00EA5B6F" w:rsidRDefault="00EA5B6F" w:rsidP="00EA5B6F">
      <w:pPr>
        <w:pStyle w:val="Prrafodelista"/>
        <w:spacing w:line="240" w:lineRule="auto"/>
        <w:ind w:left="786"/>
        <w:rPr>
          <w:b/>
          <w:bCs/>
        </w:rPr>
      </w:pPr>
    </w:p>
    <w:p w14:paraId="2D121680" w14:textId="77777777" w:rsidR="00BA5F90" w:rsidRDefault="00EA5B6F" w:rsidP="00BA5F90">
      <w:pPr>
        <w:pStyle w:val="Prrafodelista"/>
        <w:spacing w:line="240" w:lineRule="auto"/>
        <w:ind w:left="1069"/>
        <w:rPr>
          <w:bCs/>
        </w:rPr>
      </w:pPr>
      <w:r w:rsidRPr="00EA5B6F">
        <w:rPr>
          <w:bCs/>
        </w:rPr>
        <w:t>Se valorar</w:t>
      </w:r>
      <w:r w:rsidR="00715AB7">
        <w:rPr>
          <w:bCs/>
        </w:rPr>
        <w:t>á</w:t>
      </w:r>
      <w:r w:rsidRPr="00EA5B6F">
        <w:rPr>
          <w:bCs/>
        </w:rPr>
        <w:t>n las características técnicas, los materiales, la robustez y durabilidad de los equipos electromecánicos requeridos o instalaciones compactas según proceda.</w:t>
      </w:r>
    </w:p>
    <w:p w14:paraId="5A89EC61" w14:textId="77777777" w:rsidR="00BA5F90" w:rsidRDefault="00BA5F90" w:rsidP="00BA5F90">
      <w:pPr>
        <w:pStyle w:val="Prrafodelista"/>
        <w:spacing w:line="240" w:lineRule="auto"/>
        <w:ind w:left="1069"/>
        <w:rPr>
          <w:bCs/>
        </w:rPr>
      </w:pPr>
    </w:p>
    <w:p w14:paraId="07D2616A" w14:textId="29F5ECCB" w:rsidR="00EA5B6F" w:rsidRPr="00BA5F90" w:rsidRDefault="00EA5B6F" w:rsidP="00BA5F90">
      <w:pPr>
        <w:pStyle w:val="Prrafodelista"/>
        <w:spacing w:line="240" w:lineRule="auto"/>
        <w:ind w:left="1069"/>
        <w:rPr>
          <w:bCs/>
        </w:rPr>
      </w:pPr>
      <w:r w:rsidRPr="00BA5F90">
        <w:rPr>
          <w:bCs/>
        </w:rPr>
        <w:t>Los 8 puntos se repartirán de la siguiente manera:</w:t>
      </w:r>
    </w:p>
    <w:p w14:paraId="03DCA178" w14:textId="77777777" w:rsidR="00EA5B6F" w:rsidRDefault="00EA5B6F" w:rsidP="00EA5B6F">
      <w:pPr>
        <w:pStyle w:val="Prrafodelista"/>
        <w:spacing w:line="240" w:lineRule="auto"/>
        <w:ind w:left="786"/>
        <w:rPr>
          <w:bCs/>
        </w:rPr>
      </w:pPr>
    </w:p>
    <w:p w14:paraId="6FBED2AB" w14:textId="77777777" w:rsidR="00715AB7" w:rsidRDefault="00EA5B6F" w:rsidP="00C25ECA">
      <w:pPr>
        <w:pStyle w:val="Prrafodelista"/>
        <w:numPr>
          <w:ilvl w:val="0"/>
          <w:numId w:val="37"/>
        </w:numPr>
        <w:spacing w:line="240" w:lineRule="auto"/>
        <w:rPr>
          <w:bCs/>
        </w:rPr>
      </w:pPr>
      <w:r w:rsidRPr="00EA5B6F">
        <w:rPr>
          <w:bCs/>
        </w:rPr>
        <w:t>Línea de agua: 4 puntos</w:t>
      </w:r>
    </w:p>
    <w:p w14:paraId="0F797FD5" w14:textId="77777777" w:rsidR="00715AB7" w:rsidRDefault="00EA5B6F" w:rsidP="00C25ECA">
      <w:pPr>
        <w:pStyle w:val="Prrafodelista"/>
        <w:numPr>
          <w:ilvl w:val="0"/>
          <w:numId w:val="37"/>
        </w:numPr>
        <w:spacing w:line="240" w:lineRule="auto"/>
        <w:rPr>
          <w:bCs/>
        </w:rPr>
      </w:pPr>
      <w:r w:rsidRPr="00715AB7">
        <w:rPr>
          <w:bCs/>
        </w:rPr>
        <w:t>Línea de tangos: 3 puntos</w:t>
      </w:r>
    </w:p>
    <w:p w14:paraId="02A246C2" w14:textId="41B9C9A4" w:rsidR="00EA5B6F" w:rsidRDefault="00EA5B6F" w:rsidP="00C25ECA">
      <w:pPr>
        <w:pStyle w:val="Prrafodelista"/>
        <w:numPr>
          <w:ilvl w:val="0"/>
          <w:numId w:val="37"/>
        </w:numPr>
        <w:spacing w:line="240" w:lineRule="auto"/>
        <w:rPr>
          <w:bCs/>
        </w:rPr>
      </w:pPr>
      <w:r w:rsidRPr="00715AB7">
        <w:rPr>
          <w:bCs/>
        </w:rPr>
        <w:t>Resto de elementos de la EDAR: 1 puntos</w:t>
      </w:r>
    </w:p>
    <w:p w14:paraId="30266E00" w14:textId="77777777" w:rsidR="00715AB7" w:rsidRDefault="00715AB7" w:rsidP="00715AB7">
      <w:pPr>
        <w:spacing w:line="240" w:lineRule="auto"/>
        <w:rPr>
          <w:b/>
          <w:bCs/>
        </w:rPr>
      </w:pPr>
    </w:p>
    <w:p w14:paraId="7E9F6D62" w14:textId="2DB6E15B" w:rsidR="00C13A7F" w:rsidRDefault="00906B69" w:rsidP="005B55E2">
      <w:pPr>
        <w:pStyle w:val="Prrafodelista"/>
        <w:numPr>
          <w:ilvl w:val="0"/>
          <w:numId w:val="3"/>
        </w:numPr>
        <w:spacing w:line="240" w:lineRule="auto"/>
        <w:ind w:left="1069"/>
        <w:rPr>
          <w:b/>
          <w:bCs/>
        </w:rPr>
      </w:pPr>
      <w:r w:rsidRPr="00C13A7F">
        <w:rPr>
          <w:b/>
          <w:bCs/>
        </w:rPr>
        <w:t xml:space="preserve">Cronograma de </w:t>
      </w:r>
      <w:r w:rsidR="00C13A7F" w:rsidRPr="00C13A7F">
        <w:rPr>
          <w:b/>
          <w:bCs/>
        </w:rPr>
        <w:t>t</w:t>
      </w:r>
      <w:r w:rsidRPr="00C13A7F">
        <w:rPr>
          <w:b/>
          <w:bCs/>
        </w:rPr>
        <w:t>rabajo para la construcci</w:t>
      </w:r>
      <w:r w:rsidR="00C13A7F">
        <w:rPr>
          <w:b/>
          <w:bCs/>
        </w:rPr>
        <w:t>ó</w:t>
      </w:r>
      <w:r w:rsidRPr="00C13A7F">
        <w:rPr>
          <w:b/>
          <w:bCs/>
        </w:rPr>
        <w:t xml:space="preserve">n </w:t>
      </w:r>
      <w:r w:rsidR="00C13A7F">
        <w:rPr>
          <w:b/>
          <w:bCs/>
        </w:rPr>
        <w:t>d</w:t>
      </w:r>
      <w:r w:rsidRPr="00C13A7F">
        <w:rPr>
          <w:b/>
          <w:bCs/>
        </w:rPr>
        <w:t>e las instalaciones (Hasta 3 puntos).</w:t>
      </w:r>
    </w:p>
    <w:p w14:paraId="09391B5A" w14:textId="77777777" w:rsidR="00C13A7F" w:rsidRPr="00C13A7F" w:rsidRDefault="00C13A7F" w:rsidP="00C13A7F">
      <w:pPr>
        <w:pStyle w:val="Prrafodelista"/>
        <w:spacing w:line="240" w:lineRule="auto"/>
        <w:ind w:left="786"/>
        <w:rPr>
          <w:b/>
          <w:bCs/>
        </w:rPr>
      </w:pPr>
    </w:p>
    <w:p w14:paraId="7EE8BA76" w14:textId="29395F42" w:rsidR="00C13A7F" w:rsidRDefault="00C13A7F" w:rsidP="00BA5F90">
      <w:pPr>
        <w:pStyle w:val="Prrafodelista"/>
        <w:spacing w:line="240" w:lineRule="auto"/>
        <w:ind w:left="1069"/>
        <w:rPr>
          <w:bCs/>
        </w:rPr>
      </w:pPr>
      <w:r w:rsidRPr="00C13A7F">
        <w:rPr>
          <w:bCs/>
        </w:rPr>
        <w:t>Se valorar</w:t>
      </w:r>
      <w:r>
        <w:rPr>
          <w:bCs/>
        </w:rPr>
        <w:t>á</w:t>
      </w:r>
      <w:r w:rsidRPr="00C13A7F">
        <w:rPr>
          <w:bCs/>
        </w:rPr>
        <w:t xml:space="preserve"> el grado de detalle del programa de trabajos, el número de actividades desarrolladas, la adecuada asignaci</w:t>
      </w:r>
      <w:r>
        <w:rPr>
          <w:bCs/>
        </w:rPr>
        <w:t>ó</w:t>
      </w:r>
      <w:r w:rsidRPr="00C13A7F">
        <w:rPr>
          <w:bCs/>
        </w:rPr>
        <w:t>n de medios a las diferentes actividades y la coherencia global del mismo.</w:t>
      </w:r>
    </w:p>
    <w:p w14:paraId="5E62D2B5" w14:textId="77777777" w:rsidR="00C13A7F" w:rsidRDefault="00C13A7F" w:rsidP="00C13A7F">
      <w:pPr>
        <w:pStyle w:val="Prrafodelista"/>
        <w:spacing w:line="240" w:lineRule="auto"/>
        <w:ind w:left="786"/>
        <w:rPr>
          <w:bCs/>
        </w:rPr>
      </w:pPr>
    </w:p>
    <w:p w14:paraId="08FFEDFA" w14:textId="173E47F3" w:rsidR="00C13A7F" w:rsidRDefault="00A349AC" w:rsidP="00017445">
      <w:pPr>
        <w:pStyle w:val="Prrafodelista"/>
        <w:numPr>
          <w:ilvl w:val="0"/>
          <w:numId w:val="3"/>
        </w:numPr>
        <w:spacing w:line="240" w:lineRule="auto"/>
        <w:ind w:left="1069"/>
        <w:rPr>
          <w:b/>
          <w:bCs/>
        </w:rPr>
      </w:pPr>
      <w:r w:rsidRPr="00A349AC">
        <w:rPr>
          <w:b/>
          <w:bCs/>
        </w:rPr>
        <w:t>Organigrama fase constructiva (Hasta 3 puntos)</w:t>
      </w:r>
      <w:r>
        <w:rPr>
          <w:b/>
          <w:bCs/>
        </w:rPr>
        <w:t>.</w:t>
      </w:r>
    </w:p>
    <w:p w14:paraId="7E125292" w14:textId="77777777" w:rsidR="00A349AC" w:rsidRPr="00C13A7F" w:rsidRDefault="00A349AC" w:rsidP="00C13A7F">
      <w:pPr>
        <w:pStyle w:val="Prrafodelista"/>
        <w:spacing w:line="240" w:lineRule="auto"/>
        <w:ind w:left="786"/>
        <w:rPr>
          <w:b/>
          <w:bCs/>
        </w:rPr>
      </w:pPr>
    </w:p>
    <w:p w14:paraId="5D595487" w14:textId="10FDB385" w:rsidR="00C13A7F" w:rsidRPr="00715AB7" w:rsidRDefault="0067323D" w:rsidP="00BA5F90">
      <w:pPr>
        <w:pStyle w:val="Prrafodelista"/>
        <w:spacing w:line="240" w:lineRule="auto"/>
        <w:ind w:left="1069"/>
        <w:rPr>
          <w:bCs/>
        </w:rPr>
      </w:pPr>
      <w:r w:rsidRPr="0067323D">
        <w:rPr>
          <w:bCs/>
        </w:rPr>
        <w:t>Se valorará el organigrama presentado, analizando la estructura general del mismo, su distribuci</w:t>
      </w:r>
      <w:r>
        <w:rPr>
          <w:bCs/>
        </w:rPr>
        <w:t>ó</w:t>
      </w:r>
      <w:r w:rsidRPr="0067323D">
        <w:rPr>
          <w:bCs/>
        </w:rPr>
        <w:t>n jerárquica y la cantidad de personal adscrito. No se aportar</w:t>
      </w:r>
      <w:r>
        <w:rPr>
          <w:bCs/>
        </w:rPr>
        <w:t>á</w:t>
      </w:r>
      <w:r w:rsidRPr="0067323D">
        <w:rPr>
          <w:bCs/>
        </w:rPr>
        <w:t xml:space="preserve"> en ningún caso para la valoraci</w:t>
      </w:r>
      <w:r>
        <w:rPr>
          <w:bCs/>
        </w:rPr>
        <w:t>ó</w:t>
      </w:r>
      <w:r w:rsidRPr="0067323D">
        <w:rPr>
          <w:bCs/>
        </w:rPr>
        <w:t>n de este apartado, curriculums vitae del personal adscrito, pues no se valorar</w:t>
      </w:r>
      <w:r>
        <w:rPr>
          <w:bCs/>
        </w:rPr>
        <w:t>á</w:t>
      </w:r>
      <w:r w:rsidRPr="0067323D">
        <w:rPr>
          <w:bCs/>
        </w:rPr>
        <w:t xml:space="preserve"> su experiencia, al entenderse que esta cuesti</w:t>
      </w:r>
      <w:r>
        <w:rPr>
          <w:bCs/>
        </w:rPr>
        <w:t>ó</w:t>
      </w:r>
      <w:r w:rsidRPr="0067323D">
        <w:rPr>
          <w:bCs/>
        </w:rPr>
        <w:t>n es ya abordada de forma adecuada en los criterios de solvencia técnica</w:t>
      </w:r>
      <w:r w:rsidR="00C13A7F" w:rsidRPr="00C13A7F">
        <w:rPr>
          <w:bCs/>
        </w:rPr>
        <w:t>.</w:t>
      </w:r>
    </w:p>
    <w:p w14:paraId="2645AFA2" w14:textId="77777777" w:rsidR="00C13A7F" w:rsidRDefault="00C13A7F" w:rsidP="00C13A7F">
      <w:pPr>
        <w:pStyle w:val="Prrafodelista"/>
        <w:spacing w:line="240" w:lineRule="auto"/>
        <w:ind w:left="786"/>
        <w:rPr>
          <w:bCs/>
        </w:rPr>
      </w:pPr>
    </w:p>
    <w:p w14:paraId="0291A075" w14:textId="00A7DED2" w:rsidR="009005B2" w:rsidRPr="00B810BD" w:rsidRDefault="009811FF" w:rsidP="00017445">
      <w:pPr>
        <w:pStyle w:val="Prrafodelista"/>
        <w:numPr>
          <w:ilvl w:val="0"/>
          <w:numId w:val="3"/>
        </w:numPr>
        <w:spacing w:line="240" w:lineRule="auto"/>
        <w:ind w:left="1069"/>
        <w:rPr>
          <w:bCs/>
        </w:rPr>
      </w:pPr>
      <w:r w:rsidRPr="009811FF">
        <w:rPr>
          <w:b/>
          <w:bCs/>
        </w:rPr>
        <w:t>Seguridad y salud durante la fase de construcci</w:t>
      </w:r>
      <w:r w:rsidR="00B82E3C">
        <w:rPr>
          <w:b/>
          <w:bCs/>
        </w:rPr>
        <w:t>ó</w:t>
      </w:r>
      <w:r w:rsidRPr="009811FF">
        <w:rPr>
          <w:b/>
          <w:bCs/>
        </w:rPr>
        <w:t>n de las instalaciones (Hasta 3 puntos).</w:t>
      </w:r>
    </w:p>
    <w:p w14:paraId="5F5EA451" w14:textId="77777777" w:rsidR="00B810BD" w:rsidRDefault="00B810BD" w:rsidP="00B810BD">
      <w:pPr>
        <w:pStyle w:val="Prrafodelista"/>
        <w:spacing w:line="240" w:lineRule="auto"/>
        <w:ind w:left="786"/>
        <w:rPr>
          <w:b/>
          <w:bCs/>
        </w:rPr>
      </w:pPr>
    </w:p>
    <w:p w14:paraId="469CDE0C" w14:textId="7E771DAA" w:rsidR="00B810BD" w:rsidRDefault="00B810BD" w:rsidP="00887EC8">
      <w:pPr>
        <w:pStyle w:val="Prrafodelista"/>
        <w:spacing w:line="240" w:lineRule="auto"/>
        <w:ind w:left="1069"/>
        <w:rPr>
          <w:bCs/>
        </w:rPr>
      </w:pPr>
      <w:r w:rsidRPr="00B810BD">
        <w:rPr>
          <w:bCs/>
        </w:rPr>
        <w:t>Se valorar</w:t>
      </w:r>
      <w:r>
        <w:rPr>
          <w:bCs/>
        </w:rPr>
        <w:t>á</w:t>
      </w:r>
      <w:r w:rsidRPr="00B810BD">
        <w:rPr>
          <w:bCs/>
        </w:rPr>
        <w:t>n los medios humanos y materiales puestos a disposici</w:t>
      </w:r>
      <w:r>
        <w:rPr>
          <w:bCs/>
        </w:rPr>
        <w:t>ó</w:t>
      </w:r>
      <w:r w:rsidRPr="00B810BD">
        <w:rPr>
          <w:bCs/>
        </w:rPr>
        <w:t>n de la obra que resulten adicionales a los necesarios para cumplir todas las prescripciones en materia de seguridad y salud previstas en la legislaci</w:t>
      </w:r>
      <w:r w:rsidR="00031BFC">
        <w:rPr>
          <w:bCs/>
        </w:rPr>
        <w:t>ó</w:t>
      </w:r>
      <w:r w:rsidRPr="00B810BD">
        <w:rPr>
          <w:bCs/>
        </w:rPr>
        <w:t>n vigente.</w:t>
      </w:r>
    </w:p>
    <w:p w14:paraId="383B69C3" w14:textId="77777777" w:rsidR="00031BFC" w:rsidRDefault="00031BFC" w:rsidP="00031BFC">
      <w:pPr>
        <w:spacing w:line="240" w:lineRule="auto"/>
        <w:rPr>
          <w:bCs/>
        </w:rPr>
      </w:pPr>
    </w:p>
    <w:p w14:paraId="1E5660D4" w14:textId="77777777" w:rsidR="0087744D" w:rsidRDefault="00A56B11" w:rsidP="00C25ECA">
      <w:pPr>
        <w:pStyle w:val="Prrafodelista"/>
        <w:numPr>
          <w:ilvl w:val="0"/>
          <w:numId w:val="35"/>
        </w:numPr>
        <w:spacing w:line="240" w:lineRule="auto"/>
        <w:rPr>
          <w:b/>
          <w:bCs/>
        </w:rPr>
      </w:pPr>
      <w:r w:rsidRPr="00A56B11">
        <w:rPr>
          <w:b/>
          <w:bCs/>
        </w:rPr>
        <w:t>CONDICIONES T</w:t>
      </w:r>
      <w:r>
        <w:rPr>
          <w:b/>
          <w:bCs/>
        </w:rPr>
        <w:t>É</w:t>
      </w:r>
      <w:r w:rsidRPr="00A56B11">
        <w:rPr>
          <w:b/>
          <w:bCs/>
        </w:rPr>
        <w:t>CNICAS DEL PROYECTO DE EXPLOTACI</w:t>
      </w:r>
      <w:r>
        <w:rPr>
          <w:b/>
          <w:bCs/>
        </w:rPr>
        <w:t>Ó</w:t>
      </w:r>
      <w:r w:rsidRPr="00A56B11">
        <w:rPr>
          <w:b/>
          <w:bCs/>
        </w:rPr>
        <w:t>N (HASTA 15 PUNTOS)</w:t>
      </w:r>
    </w:p>
    <w:p w14:paraId="213FD19F" w14:textId="77777777" w:rsidR="00F10940" w:rsidRDefault="00F10940" w:rsidP="00F10940">
      <w:pPr>
        <w:pStyle w:val="Prrafodelista"/>
        <w:spacing w:line="240" w:lineRule="auto"/>
        <w:ind w:left="720"/>
        <w:rPr>
          <w:b/>
          <w:bCs/>
        </w:rPr>
      </w:pPr>
    </w:p>
    <w:p w14:paraId="6EAB4261" w14:textId="188C2714" w:rsidR="00F10940" w:rsidRDefault="00F10940" w:rsidP="001C0608">
      <w:pPr>
        <w:spacing w:line="240" w:lineRule="auto"/>
        <w:ind w:left="709"/>
        <w:rPr>
          <w:bCs/>
        </w:rPr>
      </w:pPr>
      <w:r w:rsidRPr="00640343">
        <w:rPr>
          <w:bCs/>
        </w:rPr>
        <w:t>En este apartado se valora</w:t>
      </w:r>
      <w:r>
        <w:rPr>
          <w:bCs/>
        </w:rPr>
        <w:t>rán</w:t>
      </w:r>
      <w:r w:rsidRPr="00640343">
        <w:rPr>
          <w:bCs/>
        </w:rPr>
        <w:t xml:space="preserve"> los siguientes aspectos de las proposiciones de los licitadores contenidos en el Sobre DOS </w:t>
      </w:r>
      <w:r>
        <w:rPr>
          <w:bCs/>
        </w:rPr>
        <w:t>“</w:t>
      </w:r>
      <w:r w:rsidRPr="00640343">
        <w:rPr>
          <w:bCs/>
        </w:rPr>
        <w:t>PROPUESTA SUJETA A EVALUAC</w:t>
      </w:r>
      <w:r>
        <w:rPr>
          <w:bCs/>
        </w:rPr>
        <w:t>IÓN</w:t>
      </w:r>
      <w:r w:rsidRPr="00640343">
        <w:rPr>
          <w:bCs/>
        </w:rPr>
        <w:t xml:space="preserve"> PREVIA</w:t>
      </w:r>
      <w:r>
        <w:rPr>
          <w:bCs/>
        </w:rPr>
        <w:t>”</w:t>
      </w:r>
      <w:r w:rsidRPr="00640343">
        <w:rPr>
          <w:bCs/>
        </w:rPr>
        <w:t xml:space="preserve"> Documentos 1 y </w:t>
      </w:r>
      <w:r>
        <w:rPr>
          <w:bCs/>
        </w:rPr>
        <w:t>3:</w:t>
      </w:r>
    </w:p>
    <w:p w14:paraId="247EBD5F" w14:textId="77777777" w:rsidR="003B29AC" w:rsidRDefault="003B29AC" w:rsidP="00F10940">
      <w:pPr>
        <w:spacing w:line="240" w:lineRule="auto"/>
        <w:ind w:left="360"/>
        <w:rPr>
          <w:bCs/>
        </w:rPr>
      </w:pPr>
    </w:p>
    <w:p w14:paraId="4FA297B5" w14:textId="20E9BEC8" w:rsidR="003B29AC" w:rsidRDefault="00D51962" w:rsidP="001C0608">
      <w:pPr>
        <w:pStyle w:val="Prrafodelista"/>
        <w:numPr>
          <w:ilvl w:val="0"/>
          <w:numId w:val="3"/>
        </w:numPr>
        <w:spacing w:line="240" w:lineRule="auto"/>
        <w:ind w:left="1069"/>
        <w:rPr>
          <w:bCs/>
        </w:rPr>
      </w:pPr>
      <w:r w:rsidRPr="00D51962">
        <w:rPr>
          <w:b/>
          <w:bCs/>
        </w:rPr>
        <w:t>Organizaci</w:t>
      </w:r>
      <w:r w:rsidR="00F22EB5">
        <w:rPr>
          <w:b/>
          <w:bCs/>
        </w:rPr>
        <w:t>ó</w:t>
      </w:r>
      <w:r w:rsidRPr="00D51962">
        <w:rPr>
          <w:b/>
          <w:bCs/>
        </w:rPr>
        <w:t>n y método de trabajo (Hasta 7 puntos).</w:t>
      </w:r>
    </w:p>
    <w:p w14:paraId="10141D0D" w14:textId="77777777" w:rsidR="00F10940" w:rsidRDefault="00F10940" w:rsidP="00F10940">
      <w:pPr>
        <w:pStyle w:val="Prrafodelista"/>
        <w:spacing w:line="240" w:lineRule="auto"/>
        <w:ind w:left="720"/>
        <w:rPr>
          <w:b/>
          <w:bCs/>
        </w:rPr>
      </w:pPr>
    </w:p>
    <w:p w14:paraId="3721E230" w14:textId="07AB504F" w:rsidR="00F22EB5" w:rsidRPr="00F22EB5" w:rsidRDefault="00F22EB5" w:rsidP="001C0608">
      <w:pPr>
        <w:pStyle w:val="Prrafodelista"/>
        <w:spacing w:line="240" w:lineRule="auto"/>
        <w:ind w:left="720" w:firstLine="349"/>
        <w:rPr>
          <w:bCs/>
        </w:rPr>
      </w:pPr>
      <w:r w:rsidRPr="00F22EB5">
        <w:rPr>
          <w:bCs/>
        </w:rPr>
        <w:t xml:space="preserve">Control analítico y del proceso de depuración (Hasta 3 puntos). </w:t>
      </w:r>
    </w:p>
    <w:p w14:paraId="5786FA2E" w14:textId="533870D2" w:rsidR="00F22EB5" w:rsidRPr="00F22EB5" w:rsidRDefault="00F22EB5" w:rsidP="001C0608">
      <w:pPr>
        <w:pStyle w:val="Prrafodelista"/>
        <w:spacing w:line="240" w:lineRule="auto"/>
        <w:ind w:left="1069"/>
        <w:rPr>
          <w:bCs/>
        </w:rPr>
      </w:pPr>
      <w:r w:rsidRPr="00F22EB5">
        <w:rPr>
          <w:bCs/>
        </w:rPr>
        <w:t xml:space="preserve">Mantenimiento y explotación de las instalaciones (Hasta 2 puntos). </w:t>
      </w:r>
    </w:p>
    <w:p w14:paraId="5332558B" w14:textId="206B9CC2" w:rsidR="00F22EB5" w:rsidRPr="00F22EB5" w:rsidRDefault="00F22EB5" w:rsidP="001C0608">
      <w:pPr>
        <w:pStyle w:val="Prrafodelista"/>
        <w:spacing w:line="240" w:lineRule="auto"/>
        <w:ind w:left="1069"/>
        <w:rPr>
          <w:bCs/>
        </w:rPr>
      </w:pPr>
      <w:r w:rsidRPr="00F22EB5">
        <w:rPr>
          <w:bCs/>
        </w:rPr>
        <w:t>Gestión de los residuos generados (Hasta 1 punto).</w:t>
      </w:r>
    </w:p>
    <w:p w14:paraId="63A73821" w14:textId="78A13FA9" w:rsidR="00F22EB5" w:rsidRDefault="00F22EB5" w:rsidP="001C0608">
      <w:pPr>
        <w:pStyle w:val="Prrafodelista"/>
        <w:spacing w:line="240" w:lineRule="auto"/>
        <w:ind w:left="1069"/>
        <w:rPr>
          <w:bCs/>
        </w:rPr>
      </w:pPr>
      <w:r w:rsidRPr="00F22EB5">
        <w:rPr>
          <w:bCs/>
        </w:rPr>
        <w:t>Medios directamente adscritos al servicio adicionales a los ya exigidos en el Pliego de Prescripciones Técnicas (Hasta 1 punto).</w:t>
      </w:r>
    </w:p>
    <w:p w14:paraId="51535C5A" w14:textId="77777777" w:rsidR="00B27430" w:rsidRDefault="00B27430" w:rsidP="00F22EB5">
      <w:pPr>
        <w:pStyle w:val="Prrafodelista"/>
        <w:spacing w:line="240" w:lineRule="auto"/>
        <w:ind w:left="720"/>
        <w:rPr>
          <w:bCs/>
        </w:rPr>
      </w:pPr>
    </w:p>
    <w:p w14:paraId="1D4C86C4" w14:textId="37839373" w:rsidR="00DB4AEA" w:rsidRDefault="004B4FE1" w:rsidP="001C0608">
      <w:pPr>
        <w:pStyle w:val="Prrafodelista"/>
        <w:numPr>
          <w:ilvl w:val="0"/>
          <w:numId w:val="3"/>
        </w:numPr>
        <w:spacing w:line="240" w:lineRule="auto"/>
        <w:ind w:left="1069"/>
        <w:rPr>
          <w:b/>
          <w:bCs/>
        </w:rPr>
      </w:pPr>
      <w:r w:rsidRPr="004B4FE1">
        <w:rPr>
          <w:b/>
          <w:bCs/>
        </w:rPr>
        <w:t>Justificación técnica de la oferta (Hasta 4 puntos).</w:t>
      </w:r>
    </w:p>
    <w:p w14:paraId="3606F7E1" w14:textId="77777777" w:rsidR="00DB4AEA" w:rsidRDefault="00DB4AEA" w:rsidP="00DB4AEA">
      <w:pPr>
        <w:spacing w:line="240" w:lineRule="auto"/>
        <w:ind w:left="360"/>
        <w:rPr>
          <w:b/>
          <w:bCs/>
        </w:rPr>
      </w:pPr>
    </w:p>
    <w:p w14:paraId="1CE8B1B9" w14:textId="77777777" w:rsidR="00D60EAC" w:rsidRDefault="00DB4AEA" w:rsidP="001C0608">
      <w:pPr>
        <w:spacing w:line="240" w:lineRule="auto"/>
        <w:ind w:left="1069"/>
        <w:rPr>
          <w:bCs/>
        </w:rPr>
      </w:pPr>
      <w:r w:rsidRPr="00DB4AEA">
        <w:rPr>
          <w:bCs/>
        </w:rPr>
        <w:t>Justificación técnica y grado de detalle de los consumos eléctricos, consumos de reactivos y producción de residuos (Hasta 4 puntos).</w:t>
      </w:r>
    </w:p>
    <w:p w14:paraId="5A27EA55" w14:textId="77777777" w:rsidR="00D60EAC" w:rsidRDefault="00D60EAC" w:rsidP="00D60EAC">
      <w:pPr>
        <w:spacing w:line="240" w:lineRule="auto"/>
        <w:ind w:left="709"/>
        <w:rPr>
          <w:bCs/>
        </w:rPr>
      </w:pPr>
    </w:p>
    <w:p w14:paraId="4DF0C7E2" w14:textId="0A8F48CA" w:rsidR="00D60EAC" w:rsidRPr="00D60EAC" w:rsidRDefault="00B14388" w:rsidP="001C0608">
      <w:pPr>
        <w:pStyle w:val="Prrafodelista"/>
        <w:numPr>
          <w:ilvl w:val="0"/>
          <w:numId w:val="3"/>
        </w:numPr>
        <w:spacing w:line="240" w:lineRule="auto"/>
        <w:ind w:left="1069"/>
        <w:rPr>
          <w:bCs/>
        </w:rPr>
      </w:pPr>
      <w:r w:rsidRPr="00B14388">
        <w:rPr>
          <w:b/>
          <w:bCs/>
        </w:rPr>
        <w:t>Personal (Hasta 4 puntos).</w:t>
      </w:r>
    </w:p>
    <w:p w14:paraId="1CE87B09" w14:textId="77777777" w:rsidR="00375D35" w:rsidRDefault="00375D35" w:rsidP="00375D35">
      <w:pPr>
        <w:spacing w:line="240" w:lineRule="auto"/>
        <w:ind w:left="709"/>
        <w:rPr>
          <w:bCs/>
        </w:rPr>
      </w:pPr>
    </w:p>
    <w:p w14:paraId="422B7B71" w14:textId="1D772C7B" w:rsidR="00375D35" w:rsidRPr="00375D35" w:rsidRDefault="00375D35" w:rsidP="001C0608">
      <w:pPr>
        <w:spacing w:line="240" w:lineRule="auto"/>
        <w:ind w:left="1069"/>
        <w:rPr>
          <w:bCs/>
        </w:rPr>
      </w:pPr>
      <w:r w:rsidRPr="00375D35">
        <w:rPr>
          <w:bCs/>
        </w:rPr>
        <w:t>Horarios y organizaci</w:t>
      </w:r>
      <w:r>
        <w:rPr>
          <w:bCs/>
        </w:rPr>
        <w:t>ó</w:t>
      </w:r>
      <w:r w:rsidRPr="00375D35">
        <w:rPr>
          <w:bCs/>
        </w:rPr>
        <w:t>n (Hasta 3 puntos).</w:t>
      </w:r>
    </w:p>
    <w:p w14:paraId="5493E29F" w14:textId="77777777" w:rsidR="00375D35" w:rsidRPr="00375D35" w:rsidRDefault="00375D35" w:rsidP="001C0608">
      <w:pPr>
        <w:spacing w:line="240" w:lineRule="auto"/>
        <w:ind w:left="1069"/>
        <w:rPr>
          <w:bCs/>
        </w:rPr>
      </w:pPr>
    </w:p>
    <w:p w14:paraId="4F21F5CE" w14:textId="77777777" w:rsidR="00375D35" w:rsidRDefault="00375D35" w:rsidP="001C0608">
      <w:pPr>
        <w:spacing w:line="240" w:lineRule="auto"/>
        <w:ind w:left="1069"/>
        <w:rPr>
          <w:bCs/>
        </w:rPr>
      </w:pPr>
      <w:r w:rsidRPr="00375D35">
        <w:rPr>
          <w:bCs/>
        </w:rPr>
        <w:t>Plantilla de personal adicional al ya exigido en el Pliego de Prescripciones Técnicas (Hasta 1 punto).</w:t>
      </w:r>
    </w:p>
    <w:p w14:paraId="78587732" w14:textId="77777777" w:rsidR="00375D35" w:rsidRDefault="00375D35" w:rsidP="00375D35">
      <w:pPr>
        <w:spacing w:line="240" w:lineRule="auto"/>
        <w:ind w:left="709"/>
        <w:rPr>
          <w:bCs/>
        </w:rPr>
      </w:pPr>
    </w:p>
    <w:p w14:paraId="72F9FEA5" w14:textId="1A5AC432" w:rsidR="006C79FB" w:rsidRPr="006C79FB" w:rsidRDefault="0022217B" w:rsidP="00C25ECA">
      <w:pPr>
        <w:pStyle w:val="Prrafodelista"/>
        <w:numPr>
          <w:ilvl w:val="1"/>
          <w:numId w:val="20"/>
        </w:numPr>
        <w:spacing w:line="240" w:lineRule="auto"/>
        <w:ind w:left="0" w:firstLine="0"/>
        <w:rPr>
          <w:b/>
          <w:bCs/>
        </w:rPr>
      </w:pPr>
      <w:r w:rsidRPr="006C79FB">
        <w:rPr>
          <w:b/>
          <w:bCs/>
        </w:rPr>
        <w:t xml:space="preserve">CRITERIOS </w:t>
      </w:r>
      <w:r w:rsidR="00606895" w:rsidRPr="006C79FB">
        <w:rPr>
          <w:b/>
          <w:bCs/>
        </w:rPr>
        <w:t>ECON</w:t>
      </w:r>
      <w:r w:rsidR="001A2265">
        <w:rPr>
          <w:b/>
          <w:bCs/>
        </w:rPr>
        <w:t>Ó</w:t>
      </w:r>
      <w:r w:rsidR="00606895" w:rsidRPr="006C79FB">
        <w:rPr>
          <w:b/>
          <w:bCs/>
        </w:rPr>
        <w:t>MICOS</w:t>
      </w:r>
      <w:r w:rsidR="006C79FB" w:rsidRPr="006C79FB">
        <w:rPr>
          <w:b/>
          <w:bCs/>
        </w:rPr>
        <w:t xml:space="preserve"> SUJETOS A </w:t>
      </w:r>
      <w:r w:rsidR="00606895">
        <w:rPr>
          <w:b/>
          <w:bCs/>
        </w:rPr>
        <w:t>EVALUACIÓN</w:t>
      </w:r>
      <w:r w:rsidR="006C79FB" w:rsidRPr="006C79FB">
        <w:rPr>
          <w:b/>
          <w:bCs/>
        </w:rPr>
        <w:t xml:space="preserve"> </w:t>
      </w:r>
      <w:r w:rsidR="0016602E">
        <w:rPr>
          <w:b/>
          <w:bCs/>
        </w:rPr>
        <w:t>POSTERIOR</w:t>
      </w:r>
      <w:r w:rsidR="006C79FB" w:rsidRPr="006C79FB">
        <w:rPr>
          <w:b/>
          <w:bCs/>
        </w:rPr>
        <w:t>:</w:t>
      </w:r>
      <w:r w:rsidR="00606895">
        <w:rPr>
          <w:b/>
          <w:bCs/>
        </w:rPr>
        <w:t xml:space="preserve"> (</w:t>
      </w:r>
      <w:r w:rsidR="006C79FB" w:rsidRPr="006C79FB">
        <w:rPr>
          <w:b/>
          <w:bCs/>
        </w:rPr>
        <w:t>HASTA 50 PUNTOS)</w:t>
      </w:r>
    </w:p>
    <w:p w14:paraId="39C642E5" w14:textId="77777777" w:rsidR="00AF1892" w:rsidRDefault="00AF1892" w:rsidP="00AF1892">
      <w:pPr>
        <w:spacing w:line="240" w:lineRule="auto"/>
        <w:rPr>
          <w:b/>
          <w:bCs/>
        </w:rPr>
      </w:pPr>
    </w:p>
    <w:p w14:paraId="55B830CD" w14:textId="27214D46" w:rsidR="009E1D93" w:rsidRDefault="00AF1892" w:rsidP="00A03BCE">
      <w:pPr>
        <w:spacing w:line="240" w:lineRule="auto"/>
        <w:rPr>
          <w:bCs/>
        </w:rPr>
      </w:pPr>
      <w:r w:rsidRPr="00A03BCE">
        <w:rPr>
          <w:bCs/>
        </w:rPr>
        <w:t xml:space="preserve">En este apartado se valorarán los siguientes aspectos de las proposiciones de los licitadores contenidos en el Sobre TRES </w:t>
      </w:r>
      <w:r w:rsidR="00A03BCE">
        <w:rPr>
          <w:bCs/>
        </w:rPr>
        <w:t>“</w:t>
      </w:r>
      <w:r w:rsidRPr="00A03BCE">
        <w:rPr>
          <w:bCs/>
        </w:rPr>
        <w:t>Oferta econ</w:t>
      </w:r>
      <w:r w:rsidR="00A03BCE">
        <w:rPr>
          <w:bCs/>
        </w:rPr>
        <w:t>ó</w:t>
      </w:r>
      <w:r w:rsidRPr="00A03BCE">
        <w:rPr>
          <w:bCs/>
        </w:rPr>
        <w:t>mica y propuesta sujeta a evaluaci</w:t>
      </w:r>
      <w:r w:rsidR="00A03BCE">
        <w:rPr>
          <w:bCs/>
        </w:rPr>
        <w:t>ó</w:t>
      </w:r>
      <w:r w:rsidRPr="00A03BCE">
        <w:rPr>
          <w:bCs/>
        </w:rPr>
        <w:t>n posterior</w:t>
      </w:r>
      <w:r w:rsidR="00A03BCE">
        <w:rPr>
          <w:bCs/>
        </w:rPr>
        <w:t>”</w:t>
      </w:r>
      <w:r w:rsidRPr="00A03BCE">
        <w:rPr>
          <w:bCs/>
        </w:rPr>
        <w:t xml:space="preserve">, de acuerdo </w:t>
      </w:r>
      <w:r w:rsidR="007B04AF">
        <w:rPr>
          <w:bCs/>
        </w:rPr>
        <w:t xml:space="preserve">con el </w:t>
      </w:r>
      <w:r w:rsidRPr="00A03BCE">
        <w:rPr>
          <w:bCs/>
        </w:rPr>
        <w:t xml:space="preserve">modelo que se adjunta como </w:t>
      </w:r>
      <w:r w:rsidR="0003722A">
        <w:rPr>
          <w:b/>
          <w:bCs/>
        </w:rPr>
        <w:t>anexo IV</w:t>
      </w:r>
      <w:r w:rsidRPr="00A03BCE">
        <w:rPr>
          <w:bCs/>
        </w:rPr>
        <w:t>, conforme a los siguientes criterios:</w:t>
      </w:r>
    </w:p>
    <w:p w14:paraId="0975D672" w14:textId="77777777" w:rsidR="009E1D93" w:rsidRDefault="009E1D93" w:rsidP="00A03BCE">
      <w:pPr>
        <w:spacing w:line="240" w:lineRule="auto"/>
        <w:rPr>
          <w:bCs/>
        </w:rPr>
      </w:pPr>
    </w:p>
    <w:p w14:paraId="4C9553D5" w14:textId="77777777" w:rsidR="00BE32C3" w:rsidRDefault="009E1D93" w:rsidP="00C25ECA">
      <w:pPr>
        <w:pStyle w:val="Prrafodelista"/>
        <w:numPr>
          <w:ilvl w:val="0"/>
          <w:numId w:val="38"/>
        </w:numPr>
        <w:spacing w:line="240" w:lineRule="auto"/>
        <w:ind w:left="993" w:hanging="284"/>
        <w:rPr>
          <w:b/>
          <w:bCs/>
        </w:rPr>
      </w:pPr>
      <w:r w:rsidRPr="00BE32C3">
        <w:rPr>
          <w:b/>
          <w:bCs/>
        </w:rPr>
        <w:t>PRECIO PONDERADO (HASTA 35 PUNTOS)</w:t>
      </w:r>
    </w:p>
    <w:p w14:paraId="6BA05793" w14:textId="77777777" w:rsidR="00BE32C3" w:rsidRDefault="00BE32C3" w:rsidP="00BE32C3">
      <w:pPr>
        <w:pStyle w:val="Prrafodelista"/>
        <w:spacing w:line="240" w:lineRule="auto"/>
        <w:ind w:left="993"/>
        <w:rPr>
          <w:b/>
          <w:bCs/>
        </w:rPr>
      </w:pPr>
    </w:p>
    <w:p w14:paraId="298AEE8B" w14:textId="2DEB9D12" w:rsidR="00B64D4B" w:rsidRPr="00EB5982" w:rsidRDefault="00BE32C3" w:rsidP="00BE32C3">
      <w:pPr>
        <w:pStyle w:val="Prrafodelista"/>
        <w:spacing w:line="240" w:lineRule="auto"/>
        <w:ind w:left="993"/>
        <w:rPr>
          <w:bCs/>
        </w:rPr>
      </w:pPr>
      <w:r w:rsidRPr="00BE32C3">
        <w:rPr>
          <w:bCs/>
        </w:rPr>
        <w:t>La puntuación obtenida por cada licitador se calculará de forma lineal, otorgándose la puntuación máxima al menor precio ponderado por metro cúbico (€/m³), y 0 puntos al precio ponderado base de licitación.</w:t>
      </w:r>
    </w:p>
    <w:p w14:paraId="04C5FD8C" w14:textId="77777777" w:rsidR="00BE32C3" w:rsidRDefault="00BE32C3" w:rsidP="00BE32C3">
      <w:pPr>
        <w:pStyle w:val="Prrafodelista"/>
        <w:spacing w:line="240" w:lineRule="auto"/>
        <w:ind w:left="993"/>
        <w:rPr>
          <w:bCs/>
        </w:rPr>
      </w:pPr>
    </w:p>
    <w:p w14:paraId="25AE412C" w14:textId="0D88462E" w:rsidR="00BE32C3" w:rsidRDefault="00BE32C3" w:rsidP="00BE32C3">
      <w:pPr>
        <w:pStyle w:val="Prrafodelista"/>
        <w:spacing w:line="240" w:lineRule="auto"/>
        <w:ind w:left="993"/>
        <w:rPr>
          <w:bCs/>
        </w:rPr>
      </w:pPr>
      <w:r>
        <w:rPr>
          <w:bCs/>
        </w:rPr>
        <w:t>Esta valoración queda resumida de la siguiente gráfica:</w:t>
      </w:r>
    </w:p>
    <w:p w14:paraId="335A3AD4" w14:textId="77777777" w:rsidR="00AF158B" w:rsidRDefault="00AF158B" w:rsidP="00BE32C3">
      <w:pPr>
        <w:pStyle w:val="Prrafodelista"/>
        <w:spacing w:line="240" w:lineRule="auto"/>
        <w:ind w:left="993"/>
        <w:rPr>
          <w:bCs/>
        </w:rPr>
      </w:pPr>
    </w:p>
    <w:p w14:paraId="4C728AE6" w14:textId="74613B6A" w:rsidR="00AF158B" w:rsidRDefault="00AF158B" w:rsidP="00BE32C3">
      <w:pPr>
        <w:pStyle w:val="Prrafodelista"/>
        <w:spacing w:line="240" w:lineRule="auto"/>
        <w:ind w:left="993"/>
        <w:rPr>
          <w:bCs/>
        </w:rPr>
      </w:pPr>
      <w:r>
        <w:rPr>
          <w:bCs/>
          <w:noProof/>
        </w:rPr>
        <w:drawing>
          <wp:anchor distT="0" distB="0" distL="114300" distR="114300" simplePos="0" relativeHeight="251658249" behindDoc="1" locked="0" layoutInCell="1" allowOverlap="1" wp14:anchorId="6DC022E6" wp14:editId="04C211BF">
            <wp:simplePos x="0" y="0"/>
            <wp:positionH relativeFrom="column">
              <wp:posOffset>771896</wp:posOffset>
            </wp:positionH>
            <wp:positionV relativeFrom="paragraph">
              <wp:posOffset>17953</wp:posOffset>
            </wp:positionV>
            <wp:extent cx="4312133" cy="1959429"/>
            <wp:effectExtent l="0" t="0" r="0" b="317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4355" cy="1978614"/>
                    </a:xfrm>
                    <a:prstGeom prst="rect">
                      <a:avLst/>
                    </a:prstGeom>
                    <a:noFill/>
                  </pic:spPr>
                </pic:pic>
              </a:graphicData>
            </a:graphic>
            <wp14:sizeRelH relativeFrom="margin">
              <wp14:pctWidth>0</wp14:pctWidth>
            </wp14:sizeRelH>
            <wp14:sizeRelV relativeFrom="margin">
              <wp14:pctHeight>0</wp14:pctHeight>
            </wp14:sizeRelV>
          </wp:anchor>
        </w:drawing>
      </w:r>
    </w:p>
    <w:p w14:paraId="42F58A10" w14:textId="13C72710" w:rsidR="00BE32C3" w:rsidRDefault="00D70BBB">
      <w:pPr>
        <w:spacing w:line="240" w:lineRule="auto"/>
        <w:jc w:val="left"/>
        <w:rPr>
          <w:bCs/>
        </w:rPr>
      </w:pPr>
      <w:r w:rsidRPr="00063338">
        <w:rPr>
          <w:bCs/>
          <w:noProof/>
        </w:rPr>
        <mc:AlternateContent>
          <mc:Choice Requires="wps">
            <w:drawing>
              <wp:anchor distT="45720" distB="45720" distL="114300" distR="114300" simplePos="0" relativeHeight="251658254" behindDoc="0" locked="0" layoutInCell="1" allowOverlap="1" wp14:anchorId="47EA7D80" wp14:editId="5A325CA4">
                <wp:simplePos x="0" y="0"/>
                <wp:positionH relativeFrom="margin">
                  <wp:posOffset>557530</wp:posOffset>
                </wp:positionH>
                <wp:positionV relativeFrom="paragraph">
                  <wp:posOffset>1823085</wp:posOffset>
                </wp:positionV>
                <wp:extent cx="296545" cy="332105"/>
                <wp:effectExtent l="0" t="0" r="27305" b="1079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32105"/>
                        </a:xfrm>
                        <a:prstGeom prst="rect">
                          <a:avLst/>
                        </a:prstGeom>
                        <a:solidFill>
                          <a:srgbClr val="FFFFFF"/>
                        </a:solidFill>
                        <a:ln w="9525">
                          <a:solidFill>
                            <a:srgbClr val="000000"/>
                          </a:solidFill>
                          <a:miter lim="800000"/>
                          <a:headEnd/>
                          <a:tailEnd/>
                        </a:ln>
                      </wps:spPr>
                      <wps:txbx>
                        <w:txbxContent>
                          <w:p w14:paraId="3618327A" w14:textId="4CA11AC3" w:rsidR="004C1416" w:rsidRPr="00063338" w:rsidRDefault="004C1416" w:rsidP="00D70BBB">
                            <w:pPr>
                              <w:jc w:val="center"/>
                              <w:rPr>
                                <w:sz w:val="16"/>
                                <w:szCs w:val="16"/>
                              </w:rPr>
                            </w:pPr>
                            <w:r>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A7D80" id="_x0000_t202" coordsize="21600,21600" o:spt="202" path="m,l,21600r21600,l21600,xe">
                <v:stroke joinstyle="miter"/>
                <v:path gradientshapeok="t" o:connecttype="rect"/>
              </v:shapetype>
              <v:shape id="Cuadro de texto 2" o:spid="_x0000_s1028" type="#_x0000_t202" style="position:absolute;margin-left:43.9pt;margin-top:143.55pt;width:23.35pt;height:26.1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KYKwIAAFI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">
                <v:textbox>
                  <w:txbxContent>
                    <w:p w14:paraId="3618327A" w14:textId="4CA11AC3" w:rsidR="004C1416" w:rsidRPr="00063338" w:rsidRDefault="004C1416" w:rsidP="00D70BBB">
                      <w:pPr>
                        <w:jc w:val="center"/>
                        <w:rPr>
                          <w:sz w:val="16"/>
                          <w:szCs w:val="16"/>
                        </w:rPr>
                      </w:pPr>
                      <w:r>
                        <w:rPr>
                          <w:sz w:val="16"/>
                          <w:szCs w:val="16"/>
                        </w:rPr>
                        <w:t>0</w:t>
                      </w:r>
                    </w:p>
                  </w:txbxContent>
                </v:textbox>
                <w10:wrap type="square" anchorx="margin"/>
              </v:shape>
            </w:pict>
          </mc:Fallback>
        </mc:AlternateContent>
      </w:r>
      <w:r w:rsidR="00063338" w:rsidRPr="00063338">
        <w:rPr>
          <w:bCs/>
          <w:noProof/>
        </w:rPr>
        <mc:AlternateContent>
          <mc:Choice Requires="wps">
            <w:drawing>
              <wp:anchor distT="45720" distB="45720" distL="114300" distR="114300" simplePos="0" relativeHeight="251658251" behindDoc="0" locked="0" layoutInCell="1" allowOverlap="1" wp14:anchorId="3F236DEE" wp14:editId="2E1EB1D9">
                <wp:simplePos x="0" y="0"/>
                <wp:positionH relativeFrom="column">
                  <wp:posOffset>3075536</wp:posOffset>
                </wp:positionH>
                <wp:positionV relativeFrom="paragraph">
                  <wp:posOffset>1937385</wp:posOffset>
                </wp:positionV>
                <wp:extent cx="1412875" cy="201295"/>
                <wp:effectExtent l="0" t="0" r="15875" b="2730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01295"/>
                        </a:xfrm>
                        <a:prstGeom prst="rect">
                          <a:avLst/>
                        </a:prstGeom>
                        <a:solidFill>
                          <a:srgbClr val="FFFFFF"/>
                        </a:solidFill>
                        <a:ln w="9525">
                          <a:solidFill>
                            <a:srgbClr val="000000"/>
                          </a:solidFill>
                          <a:miter lim="800000"/>
                          <a:headEnd/>
                          <a:tailEnd/>
                        </a:ln>
                      </wps:spPr>
                      <wps:txbx>
                        <w:txbxContent>
                          <w:p w14:paraId="37344F15" w14:textId="2C1CB973" w:rsidR="004C1416" w:rsidRPr="00063338" w:rsidRDefault="004C1416" w:rsidP="00063338">
                            <w:pPr>
                              <w:rPr>
                                <w:sz w:val="16"/>
                                <w:szCs w:val="16"/>
                              </w:rPr>
                            </w:pPr>
                            <w:r>
                              <w:rPr>
                                <w:sz w:val="16"/>
                                <w:szCs w:val="16"/>
                              </w:rPr>
                              <w:t xml:space="preserve">Precio ponderado de licitación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6DEE" id="_x0000_s1029" type="#_x0000_t202" style="position:absolute;margin-left:242.15pt;margin-top:152.55pt;width:111.25pt;height:15.8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">
                <v:textbox>
                  <w:txbxContent>
                    <w:p w14:paraId="37344F15" w14:textId="2C1CB973" w:rsidR="004C1416" w:rsidRPr="00063338" w:rsidRDefault="004C1416" w:rsidP="00063338">
                      <w:pPr>
                        <w:rPr>
                          <w:sz w:val="16"/>
                          <w:szCs w:val="16"/>
                        </w:rPr>
                      </w:pPr>
                      <w:r>
                        <w:rPr>
                          <w:sz w:val="16"/>
                          <w:szCs w:val="16"/>
                        </w:rPr>
                        <w:t xml:space="preserve">Precio ponderado de licitación </w:t>
                      </w:r>
                    </w:p>
                  </w:txbxContent>
                </v:textbox>
                <w10:wrap type="square"/>
              </v:shape>
            </w:pict>
          </mc:Fallback>
        </mc:AlternateContent>
      </w:r>
      <w:r w:rsidR="00063338" w:rsidRPr="00063338">
        <w:rPr>
          <w:bCs/>
          <w:noProof/>
        </w:rPr>
        <mc:AlternateContent>
          <mc:Choice Requires="wps">
            <w:drawing>
              <wp:anchor distT="45720" distB="45720" distL="114300" distR="114300" simplePos="0" relativeHeight="251658250" behindDoc="0" locked="0" layoutInCell="1" allowOverlap="1" wp14:anchorId="2BFB6A8E" wp14:editId="500BDA32">
                <wp:simplePos x="0" y="0"/>
                <wp:positionH relativeFrom="column">
                  <wp:posOffset>1092200</wp:posOffset>
                </wp:positionH>
                <wp:positionV relativeFrom="paragraph">
                  <wp:posOffset>1823530</wp:posOffset>
                </wp:positionV>
                <wp:extent cx="842645" cy="332105"/>
                <wp:effectExtent l="0" t="0" r="1460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32105"/>
                        </a:xfrm>
                        <a:prstGeom prst="rect">
                          <a:avLst/>
                        </a:prstGeom>
                        <a:solidFill>
                          <a:srgbClr val="FFFFFF"/>
                        </a:solidFill>
                        <a:ln w="9525">
                          <a:solidFill>
                            <a:srgbClr val="000000"/>
                          </a:solidFill>
                          <a:miter lim="800000"/>
                          <a:headEnd/>
                          <a:tailEnd/>
                        </a:ln>
                      </wps:spPr>
                      <wps:txbx>
                        <w:txbxContent>
                          <w:p w14:paraId="690C943C" w14:textId="2F8BB0E7" w:rsidR="004C1416" w:rsidRPr="00063338" w:rsidRDefault="004C1416">
                            <w:pPr>
                              <w:rPr>
                                <w:sz w:val="16"/>
                                <w:szCs w:val="16"/>
                              </w:rPr>
                            </w:pPr>
                            <w:r w:rsidRPr="00063338">
                              <w:rPr>
                                <w:sz w:val="16"/>
                                <w:szCs w:val="16"/>
                              </w:rPr>
                              <w:t>Precio mínimo ofertado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B6A8E" id="_x0000_s1030" type="#_x0000_t202" style="position:absolute;margin-left:86pt;margin-top:143.6pt;width:66.35pt;height:26.1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">
                <v:textbox>
                  <w:txbxContent>
                    <w:p w14:paraId="690C943C" w14:textId="2F8BB0E7" w:rsidR="004C1416" w:rsidRPr="00063338" w:rsidRDefault="004C1416">
                      <w:pPr>
                        <w:rPr>
                          <w:sz w:val="16"/>
                          <w:szCs w:val="16"/>
                        </w:rPr>
                      </w:pPr>
                      <w:r w:rsidRPr="00063338">
                        <w:rPr>
                          <w:sz w:val="16"/>
                          <w:szCs w:val="16"/>
                        </w:rPr>
                        <w:t>Precio mínimo ofertado</w:t>
                      </w:r>
                    </w:p>
                  </w:txbxContent>
                </v:textbox>
                <w10:wrap type="square"/>
              </v:shape>
            </w:pict>
          </mc:Fallback>
        </mc:AlternateContent>
      </w:r>
      <w:r w:rsidR="00063338" w:rsidRPr="00063338">
        <w:rPr>
          <w:bCs/>
          <w:noProof/>
        </w:rPr>
        <mc:AlternateContent>
          <mc:Choice Requires="wps">
            <w:drawing>
              <wp:anchor distT="45720" distB="45720" distL="114300" distR="114300" simplePos="0" relativeHeight="251658252" behindDoc="0" locked="0" layoutInCell="1" allowOverlap="1" wp14:anchorId="04AEBDB6" wp14:editId="0A6F1BE4">
                <wp:simplePos x="0" y="0"/>
                <wp:positionH relativeFrom="margin">
                  <wp:align>left</wp:align>
                </wp:positionH>
                <wp:positionV relativeFrom="paragraph">
                  <wp:posOffset>8890</wp:posOffset>
                </wp:positionV>
                <wp:extent cx="593725" cy="415290"/>
                <wp:effectExtent l="0" t="0" r="15875" b="2286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15636"/>
                        </a:xfrm>
                        <a:prstGeom prst="rect">
                          <a:avLst/>
                        </a:prstGeom>
                        <a:solidFill>
                          <a:srgbClr val="FFFFFF"/>
                        </a:solidFill>
                        <a:ln w="9525">
                          <a:solidFill>
                            <a:srgbClr val="000000"/>
                          </a:solidFill>
                          <a:miter lim="800000"/>
                          <a:headEnd/>
                          <a:tailEnd/>
                        </a:ln>
                      </wps:spPr>
                      <wps:txbx>
                        <w:txbxContent>
                          <w:p w14:paraId="6F7C7145" w14:textId="3AE672A6" w:rsidR="004C1416" w:rsidRDefault="004C1416" w:rsidP="00D70BBB">
                            <w:pPr>
                              <w:jc w:val="center"/>
                              <w:rPr>
                                <w:sz w:val="16"/>
                                <w:szCs w:val="16"/>
                              </w:rPr>
                            </w:pPr>
                            <w:r>
                              <w:rPr>
                                <w:sz w:val="16"/>
                                <w:szCs w:val="16"/>
                              </w:rPr>
                              <w:t>Puntos</w:t>
                            </w:r>
                          </w:p>
                          <w:p w14:paraId="1FC6F357" w14:textId="42AC8523" w:rsidR="004C1416" w:rsidRPr="00063338" w:rsidRDefault="004C1416" w:rsidP="00D70BBB">
                            <w:pPr>
                              <w:jc w:val="cente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BDB6" id="_x0000_s1031" type="#_x0000_t202" style="position:absolute;margin-left:0;margin-top:.7pt;width:46.75pt;height:32.7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">
                <v:textbox>
                  <w:txbxContent>
                    <w:p w14:paraId="6F7C7145" w14:textId="3AE672A6" w:rsidR="004C1416" w:rsidRDefault="004C1416" w:rsidP="00D70BBB">
                      <w:pPr>
                        <w:jc w:val="center"/>
                        <w:rPr>
                          <w:sz w:val="16"/>
                          <w:szCs w:val="16"/>
                        </w:rPr>
                      </w:pPr>
                      <w:r>
                        <w:rPr>
                          <w:sz w:val="16"/>
                          <w:szCs w:val="16"/>
                        </w:rPr>
                        <w:t>Puntos</w:t>
                      </w:r>
                    </w:p>
                    <w:p w14:paraId="1FC6F357" w14:textId="42AC8523" w:rsidR="004C1416" w:rsidRPr="00063338" w:rsidRDefault="004C1416" w:rsidP="00D70BBB">
                      <w:pPr>
                        <w:jc w:val="center"/>
                        <w:rPr>
                          <w:sz w:val="16"/>
                          <w:szCs w:val="16"/>
                        </w:rPr>
                      </w:pPr>
                      <w:r>
                        <w:rPr>
                          <w:sz w:val="16"/>
                          <w:szCs w:val="16"/>
                        </w:rPr>
                        <w:t>35</w:t>
                      </w:r>
                    </w:p>
                  </w:txbxContent>
                </v:textbox>
                <w10:wrap type="square" anchorx="margin"/>
              </v:shape>
            </w:pict>
          </mc:Fallback>
        </mc:AlternateContent>
      </w:r>
      <w:r w:rsidR="00BE32C3">
        <w:rPr>
          <w:bCs/>
        </w:rPr>
        <w:br w:type="page"/>
      </w:r>
    </w:p>
    <w:p w14:paraId="420B4892" w14:textId="3F1F051F" w:rsidR="0063348C" w:rsidRDefault="0063348C" w:rsidP="00683267">
      <w:pPr>
        <w:pStyle w:val="Prrafodelista"/>
        <w:spacing w:line="240" w:lineRule="auto"/>
        <w:ind w:left="993"/>
        <w:rPr>
          <w:bCs/>
        </w:rPr>
      </w:pPr>
      <w:r w:rsidRPr="0063348C">
        <w:rPr>
          <w:bCs/>
        </w:rPr>
        <w:lastRenderedPageBreak/>
        <w:t>El licitador ofertar</w:t>
      </w:r>
      <w:r>
        <w:rPr>
          <w:bCs/>
        </w:rPr>
        <w:t>á</w:t>
      </w:r>
      <w:r w:rsidRPr="0063348C">
        <w:rPr>
          <w:bCs/>
        </w:rPr>
        <w:t xml:space="preserve"> un precio ponderado, para el primer a</w:t>
      </w:r>
      <w:r>
        <w:rPr>
          <w:bCs/>
        </w:rPr>
        <w:t>ño</w:t>
      </w:r>
      <w:r w:rsidRPr="0063348C">
        <w:rPr>
          <w:bCs/>
        </w:rPr>
        <w:t xml:space="preserve"> de explotaci</w:t>
      </w:r>
      <w:r>
        <w:rPr>
          <w:bCs/>
        </w:rPr>
        <w:t>ó</w:t>
      </w:r>
      <w:r w:rsidRPr="0063348C">
        <w:rPr>
          <w:bCs/>
        </w:rPr>
        <w:t>n, justificado mediante los valores desglosados objeto del contrato y para cada tramo de tarifa, de acuerdo con lo indicado en este PCAP.</w:t>
      </w:r>
      <w:r w:rsidR="00053858">
        <w:rPr>
          <w:bCs/>
        </w:rPr>
        <w:t xml:space="preserve"> </w:t>
      </w:r>
      <w:r w:rsidRPr="00F675A5">
        <w:rPr>
          <w:b/>
          <w:bCs/>
          <w:u w:val="single"/>
        </w:rPr>
        <w:t xml:space="preserve">Será motivo de exclusión sobrepasar las variables de referencia PA, PB y QA establecidas en el presente Pliego. En caso de no coincidencia entre el valor ofertado por un </w:t>
      </w:r>
      <w:r w:rsidR="00A77EF9">
        <w:rPr>
          <w:b/>
          <w:bCs/>
          <w:u w:val="single"/>
        </w:rPr>
        <w:t>licitador</w:t>
      </w:r>
      <w:r w:rsidRPr="00F675A5">
        <w:rPr>
          <w:b/>
          <w:bCs/>
          <w:u w:val="single"/>
        </w:rPr>
        <w:t xml:space="preserve"> y</w:t>
      </w:r>
      <w:r w:rsidR="00683267" w:rsidRPr="00F675A5">
        <w:rPr>
          <w:b/>
          <w:bCs/>
          <w:u w:val="single"/>
        </w:rPr>
        <w:t xml:space="preserve"> </w:t>
      </w:r>
      <w:r w:rsidRPr="00F675A5">
        <w:rPr>
          <w:b/>
          <w:bCs/>
          <w:u w:val="single"/>
        </w:rPr>
        <w:t>el resultante de sus valores desglosados, su puntuaci</w:t>
      </w:r>
      <w:r w:rsidR="00B82E3C">
        <w:rPr>
          <w:b/>
          <w:bCs/>
          <w:u w:val="single"/>
        </w:rPr>
        <w:t>ó</w:t>
      </w:r>
      <w:r w:rsidRPr="00F675A5">
        <w:rPr>
          <w:b/>
          <w:bCs/>
          <w:u w:val="single"/>
        </w:rPr>
        <w:t>n por este apartado ser</w:t>
      </w:r>
      <w:r w:rsidR="00683267" w:rsidRPr="00F675A5">
        <w:rPr>
          <w:b/>
          <w:bCs/>
          <w:u w:val="single"/>
        </w:rPr>
        <w:t>á</w:t>
      </w:r>
      <w:r w:rsidRPr="00F675A5">
        <w:rPr>
          <w:b/>
          <w:bCs/>
          <w:u w:val="single"/>
        </w:rPr>
        <w:t xml:space="preserve"> </w:t>
      </w:r>
      <w:r w:rsidR="00A77EF9">
        <w:rPr>
          <w:b/>
          <w:bCs/>
          <w:u w:val="single"/>
        </w:rPr>
        <w:t>cero</w:t>
      </w:r>
      <w:r w:rsidRPr="00F675A5">
        <w:rPr>
          <w:b/>
          <w:bCs/>
          <w:u w:val="single"/>
        </w:rPr>
        <w:t xml:space="preserve"> v el </w:t>
      </w:r>
      <w:r w:rsidR="00F675A5" w:rsidRPr="00F675A5">
        <w:rPr>
          <w:b/>
          <w:bCs/>
          <w:u w:val="single"/>
        </w:rPr>
        <w:t>dato correspondiente</w:t>
      </w:r>
      <w:r w:rsidR="00F675A5">
        <w:rPr>
          <w:b/>
          <w:bCs/>
          <w:u w:val="single"/>
        </w:rPr>
        <w:t xml:space="preserve"> no</w:t>
      </w:r>
      <w:r w:rsidRPr="00F675A5">
        <w:rPr>
          <w:b/>
          <w:bCs/>
          <w:u w:val="single"/>
        </w:rPr>
        <w:t xml:space="preserve"> </w:t>
      </w:r>
      <w:r w:rsidR="00683267" w:rsidRPr="00F675A5">
        <w:rPr>
          <w:b/>
          <w:bCs/>
          <w:u w:val="single"/>
        </w:rPr>
        <w:t>será</w:t>
      </w:r>
      <w:r w:rsidR="00F675A5">
        <w:rPr>
          <w:b/>
          <w:bCs/>
          <w:u w:val="single"/>
        </w:rPr>
        <w:t xml:space="preserve"> </w:t>
      </w:r>
      <w:r w:rsidRPr="00F675A5">
        <w:rPr>
          <w:b/>
          <w:bCs/>
          <w:u w:val="single"/>
        </w:rPr>
        <w:t>tenido</w:t>
      </w:r>
      <w:r w:rsidR="00F675A5">
        <w:rPr>
          <w:b/>
          <w:bCs/>
          <w:u w:val="single"/>
        </w:rPr>
        <w:t xml:space="preserve"> </w:t>
      </w:r>
      <w:r w:rsidRPr="00F675A5">
        <w:rPr>
          <w:b/>
          <w:bCs/>
          <w:u w:val="single"/>
        </w:rPr>
        <w:t>en</w:t>
      </w:r>
      <w:r w:rsidR="00F675A5">
        <w:rPr>
          <w:b/>
          <w:bCs/>
          <w:u w:val="single"/>
        </w:rPr>
        <w:t xml:space="preserve"> </w:t>
      </w:r>
      <w:r w:rsidRPr="00F675A5">
        <w:rPr>
          <w:b/>
          <w:bCs/>
          <w:u w:val="single"/>
        </w:rPr>
        <w:t>cuenta</w:t>
      </w:r>
      <w:r w:rsidR="00F675A5">
        <w:rPr>
          <w:b/>
          <w:bCs/>
          <w:u w:val="single"/>
        </w:rPr>
        <w:t xml:space="preserve"> </w:t>
      </w:r>
      <w:r w:rsidRPr="00F675A5">
        <w:rPr>
          <w:b/>
          <w:bCs/>
          <w:u w:val="single"/>
        </w:rPr>
        <w:t>en</w:t>
      </w:r>
      <w:r w:rsidR="00F675A5">
        <w:rPr>
          <w:b/>
          <w:bCs/>
          <w:u w:val="single"/>
        </w:rPr>
        <w:t xml:space="preserve"> </w:t>
      </w:r>
      <w:r w:rsidRPr="00F675A5">
        <w:rPr>
          <w:b/>
          <w:bCs/>
          <w:u w:val="single"/>
        </w:rPr>
        <w:t xml:space="preserve">el </w:t>
      </w:r>
      <w:r w:rsidR="00683267" w:rsidRPr="00F675A5">
        <w:rPr>
          <w:b/>
          <w:bCs/>
          <w:u w:val="single"/>
        </w:rPr>
        <w:t>cálculo</w:t>
      </w:r>
      <w:r w:rsidR="00F675A5">
        <w:rPr>
          <w:b/>
          <w:bCs/>
          <w:u w:val="single"/>
        </w:rPr>
        <w:t xml:space="preserve"> </w:t>
      </w:r>
      <w:r w:rsidRPr="00F675A5">
        <w:rPr>
          <w:b/>
          <w:bCs/>
          <w:u w:val="single"/>
        </w:rPr>
        <w:t xml:space="preserve">de </w:t>
      </w:r>
      <w:r w:rsidR="00683267" w:rsidRPr="00F675A5">
        <w:rPr>
          <w:b/>
          <w:bCs/>
          <w:u w:val="single"/>
        </w:rPr>
        <w:t>la</w:t>
      </w:r>
      <w:r w:rsidRPr="00F675A5">
        <w:rPr>
          <w:b/>
          <w:bCs/>
          <w:u w:val="single"/>
        </w:rPr>
        <w:t xml:space="preserve"> puntuaci</w:t>
      </w:r>
      <w:r w:rsidR="00683267" w:rsidRPr="00F675A5">
        <w:rPr>
          <w:b/>
          <w:bCs/>
          <w:u w:val="single"/>
        </w:rPr>
        <w:t>ó</w:t>
      </w:r>
      <w:r w:rsidRPr="00F675A5">
        <w:rPr>
          <w:b/>
          <w:bCs/>
          <w:u w:val="single"/>
        </w:rPr>
        <w:t>n de</w:t>
      </w:r>
      <w:r w:rsidR="00683267" w:rsidRPr="00F675A5">
        <w:rPr>
          <w:b/>
          <w:bCs/>
          <w:u w:val="single"/>
        </w:rPr>
        <w:t>l</w:t>
      </w:r>
      <w:r w:rsidRPr="00F675A5">
        <w:rPr>
          <w:b/>
          <w:bCs/>
          <w:u w:val="single"/>
        </w:rPr>
        <w:t xml:space="preserve"> resto de los licitadores ni en el </w:t>
      </w:r>
      <w:r w:rsidR="00683267" w:rsidRPr="00F675A5">
        <w:rPr>
          <w:b/>
          <w:bCs/>
          <w:u w:val="single"/>
        </w:rPr>
        <w:t>cálculo</w:t>
      </w:r>
      <w:r w:rsidR="00F675A5">
        <w:rPr>
          <w:b/>
          <w:bCs/>
          <w:u w:val="single"/>
        </w:rPr>
        <w:t xml:space="preserve"> </w:t>
      </w:r>
      <w:r w:rsidRPr="00F675A5">
        <w:rPr>
          <w:b/>
          <w:bCs/>
          <w:u w:val="single"/>
        </w:rPr>
        <w:t>para</w:t>
      </w:r>
      <w:r w:rsidR="00F675A5">
        <w:rPr>
          <w:b/>
          <w:bCs/>
          <w:u w:val="single"/>
        </w:rPr>
        <w:t xml:space="preserve"> </w:t>
      </w:r>
      <w:r w:rsidRPr="00F675A5">
        <w:rPr>
          <w:b/>
          <w:bCs/>
          <w:u w:val="single"/>
        </w:rPr>
        <w:t>determinar la presunci</w:t>
      </w:r>
      <w:r w:rsidR="00683267" w:rsidRPr="00F675A5">
        <w:rPr>
          <w:b/>
          <w:bCs/>
          <w:u w:val="single"/>
        </w:rPr>
        <w:t>ó</w:t>
      </w:r>
      <w:r w:rsidRPr="00F675A5">
        <w:rPr>
          <w:b/>
          <w:bCs/>
          <w:u w:val="single"/>
        </w:rPr>
        <w:t>n de ofertas con valores desproporcionados o anormalmente bajos</w:t>
      </w:r>
      <w:r w:rsidRPr="00683267">
        <w:rPr>
          <w:bCs/>
        </w:rPr>
        <w:t>.</w:t>
      </w:r>
    </w:p>
    <w:p w14:paraId="660B19F9" w14:textId="77777777" w:rsidR="00F675A5" w:rsidRDefault="00F675A5" w:rsidP="00683267">
      <w:pPr>
        <w:pStyle w:val="Prrafodelista"/>
        <w:spacing w:line="240" w:lineRule="auto"/>
        <w:ind w:left="993"/>
        <w:rPr>
          <w:bCs/>
        </w:rPr>
      </w:pPr>
    </w:p>
    <w:p w14:paraId="6B3F58A7" w14:textId="443726B1" w:rsidR="00F675A5" w:rsidRDefault="00F675A5" w:rsidP="00C25ECA">
      <w:pPr>
        <w:pStyle w:val="Prrafodelista"/>
        <w:numPr>
          <w:ilvl w:val="0"/>
          <w:numId w:val="38"/>
        </w:numPr>
        <w:spacing w:line="240" w:lineRule="auto"/>
        <w:ind w:left="993" w:hanging="284"/>
        <w:rPr>
          <w:b/>
          <w:bCs/>
        </w:rPr>
      </w:pPr>
      <w:r w:rsidRPr="000D5FCF">
        <w:rPr>
          <w:b/>
          <w:bCs/>
        </w:rPr>
        <w:t>PORCENTAJE DE ASIGNACIÓN DE FONDOS PROPIOS (HASTA 10 PUNTOS)</w:t>
      </w:r>
    </w:p>
    <w:p w14:paraId="2112258E" w14:textId="77777777" w:rsidR="000D5FCF" w:rsidRDefault="000D5FCF" w:rsidP="000D5FCF">
      <w:pPr>
        <w:pStyle w:val="Prrafodelista"/>
        <w:spacing w:line="240" w:lineRule="auto"/>
        <w:ind w:left="993"/>
        <w:rPr>
          <w:b/>
          <w:bCs/>
        </w:rPr>
      </w:pPr>
    </w:p>
    <w:p w14:paraId="77CB7B7B" w14:textId="2133A86B" w:rsidR="000D5FCF" w:rsidRPr="000D5FCF" w:rsidRDefault="000D5FCF" w:rsidP="000D5FCF">
      <w:pPr>
        <w:pStyle w:val="Prrafodelista"/>
        <w:spacing w:line="240" w:lineRule="auto"/>
        <w:ind w:left="993"/>
        <w:rPr>
          <w:bCs/>
        </w:rPr>
      </w:pPr>
      <w:r w:rsidRPr="000D5FCF">
        <w:rPr>
          <w:bCs/>
        </w:rPr>
        <w:t>La puntuación obtenida por cada licitador se calcular</w:t>
      </w:r>
      <w:r>
        <w:rPr>
          <w:bCs/>
        </w:rPr>
        <w:t>á</w:t>
      </w:r>
      <w:r w:rsidRPr="000D5FCF">
        <w:rPr>
          <w:bCs/>
        </w:rPr>
        <w:t xml:space="preserve"> de forma lineal, otorgándose la puntuación máxima al mayor porcentaje de asignaci</w:t>
      </w:r>
      <w:r>
        <w:rPr>
          <w:bCs/>
        </w:rPr>
        <w:t>ó</w:t>
      </w:r>
      <w:r w:rsidRPr="000D5FCF">
        <w:rPr>
          <w:bCs/>
        </w:rPr>
        <w:t>n de fondos propios y 0 puntos al importe mínimo obligatorio, de acuerdo con lo indicado en este PCAP.</w:t>
      </w:r>
    </w:p>
    <w:p w14:paraId="45AD34A2" w14:textId="77777777" w:rsidR="000D5FCF" w:rsidRDefault="000D5FCF" w:rsidP="000D5FCF">
      <w:pPr>
        <w:pStyle w:val="Prrafodelista"/>
        <w:spacing w:line="240" w:lineRule="auto"/>
        <w:ind w:left="993"/>
        <w:rPr>
          <w:bCs/>
        </w:rPr>
      </w:pPr>
    </w:p>
    <w:p w14:paraId="7D8F0190" w14:textId="4C15FD11" w:rsidR="000D5FCF" w:rsidRDefault="000D5FCF" w:rsidP="000D5FCF">
      <w:pPr>
        <w:pStyle w:val="Prrafodelista"/>
        <w:spacing w:line="240" w:lineRule="auto"/>
        <w:ind w:left="993"/>
        <w:rPr>
          <w:bCs/>
        </w:rPr>
      </w:pPr>
      <w:r w:rsidRPr="000D5FCF">
        <w:rPr>
          <w:bCs/>
        </w:rPr>
        <w:t>Esta valoración queda resumida en la siguiente gráfica:</w:t>
      </w:r>
    </w:p>
    <w:p w14:paraId="08BB46C7" w14:textId="045E9CE8" w:rsidR="00D70BBB" w:rsidRDefault="00D70BBB" w:rsidP="000D5FCF">
      <w:pPr>
        <w:pStyle w:val="Prrafodelista"/>
        <w:spacing w:line="240" w:lineRule="auto"/>
        <w:ind w:left="993"/>
        <w:rPr>
          <w:bCs/>
        </w:rPr>
      </w:pPr>
    </w:p>
    <w:p w14:paraId="1E947AF3" w14:textId="3CB62974" w:rsidR="00D70BBB" w:rsidRPr="000D5FCF" w:rsidRDefault="00D70BBB" w:rsidP="000D5FCF">
      <w:pPr>
        <w:pStyle w:val="Prrafodelista"/>
        <w:spacing w:line="240" w:lineRule="auto"/>
        <w:ind w:left="993"/>
        <w:rPr>
          <w:bCs/>
        </w:rPr>
      </w:pPr>
      <w:r>
        <w:rPr>
          <w:bCs/>
          <w:noProof/>
        </w:rPr>
        <w:drawing>
          <wp:anchor distT="0" distB="0" distL="114300" distR="114300" simplePos="0" relativeHeight="251658253" behindDoc="1" locked="0" layoutInCell="1" allowOverlap="1" wp14:anchorId="71C3596E" wp14:editId="74F5E136">
            <wp:simplePos x="0" y="0"/>
            <wp:positionH relativeFrom="column">
              <wp:posOffset>1567436</wp:posOffset>
            </wp:positionH>
            <wp:positionV relativeFrom="paragraph">
              <wp:posOffset>74427</wp:posOffset>
            </wp:positionV>
            <wp:extent cx="2105025" cy="2124075"/>
            <wp:effectExtent l="0" t="0" r="9525"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124075"/>
                    </a:xfrm>
                    <a:prstGeom prst="rect">
                      <a:avLst/>
                    </a:prstGeom>
                    <a:noFill/>
                  </pic:spPr>
                </pic:pic>
              </a:graphicData>
            </a:graphic>
          </wp:anchor>
        </w:drawing>
      </w:r>
    </w:p>
    <w:p w14:paraId="50B43F42" w14:textId="6BBB7D40" w:rsidR="00B64D4B" w:rsidRDefault="00B64D4B" w:rsidP="00BE32C3">
      <w:pPr>
        <w:pStyle w:val="Prrafodelista"/>
        <w:spacing w:line="240" w:lineRule="auto"/>
        <w:ind w:left="993"/>
        <w:rPr>
          <w:bCs/>
        </w:rPr>
      </w:pPr>
    </w:p>
    <w:p w14:paraId="5F448AC2" w14:textId="74C7CF09" w:rsidR="0063348C" w:rsidRDefault="00896B15" w:rsidP="00896B15">
      <w:pPr>
        <w:spacing w:line="240" w:lineRule="auto"/>
        <w:jc w:val="left"/>
        <w:rPr>
          <w:bCs/>
        </w:rPr>
      </w:pPr>
      <w:r w:rsidRPr="00063338">
        <w:rPr>
          <w:bCs/>
          <w:noProof/>
        </w:rPr>
        <mc:AlternateContent>
          <mc:Choice Requires="wps">
            <w:drawing>
              <wp:anchor distT="45720" distB="45720" distL="114300" distR="114300" simplePos="0" relativeHeight="251658259" behindDoc="0" locked="0" layoutInCell="1" allowOverlap="1" wp14:anchorId="5DF48039" wp14:editId="4BBE963E">
                <wp:simplePos x="0" y="0"/>
                <wp:positionH relativeFrom="column">
                  <wp:posOffset>4179570</wp:posOffset>
                </wp:positionH>
                <wp:positionV relativeFrom="paragraph">
                  <wp:posOffset>1553210</wp:posOffset>
                </wp:positionV>
                <wp:extent cx="1115695" cy="332105"/>
                <wp:effectExtent l="0" t="0" r="27305" b="1079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32105"/>
                        </a:xfrm>
                        <a:prstGeom prst="rect">
                          <a:avLst/>
                        </a:prstGeom>
                        <a:solidFill>
                          <a:srgbClr val="FFFFFF"/>
                        </a:solidFill>
                        <a:ln w="9525">
                          <a:solidFill>
                            <a:srgbClr val="000000"/>
                          </a:solidFill>
                          <a:miter lim="800000"/>
                          <a:headEnd/>
                          <a:tailEnd/>
                        </a:ln>
                      </wps:spPr>
                      <wps:txbx>
                        <w:txbxContent>
                          <w:p w14:paraId="57C4A25D" w14:textId="717B2BA7" w:rsidR="004C1416" w:rsidRPr="00896B15" w:rsidRDefault="004C1416" w:rsidP="00896B15">
                            <w:pPr>
                              <w:rPr>
                                <w:sz w:val="18"/>
                                <w:szCs w:val="18"/>
                              </w:rPr>
                            </w:pPr>
                            <w:r w:rsidRPr="00896B15">
                              <w:rPr>
                                <w:sz w:val="18"/>
                                <w:szCs w:val="18"/>
                              </w:rPr>
                              <w:t>Fondos propios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8039" id="_x0000_s1032" type="#_x0000_t202" style="position:absolute;margin-left:329.1pt;margin-top:122.3pt;width:87.85pt;height:26.1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">
                <v:textbox>
                  <w:txbxContent>
                    <w:p w14:paraId="57C4A25D" w14:textId="717B2BA7" w:rsidR="004C1416" w:rsidRPr="00896B15" w:rsidRDefault="004C1416" w:rsidP="00896B15">
                      <w:pPr>
                        <w:rPr>
                          <w:sz w:val="18"/>
                          <w:szCs w:val="18"/>
                        </w:rPr>
                      </w:pPr>
                      <w:r w:rsidRPr="00896B15">
                        <w:rPr>
                          <w:sz w:val="18"/>
                          <w:szCs w:val="18"/>
                        </w:rPr>
                        <w:t>Fondos propios (%)</w:t>
                      </w:r>
                    </w:p>
                  </w:txbxContent>
                </v:textbox>
                <w10:wrap type="square"/>
              </v:shape>
            </w:pict>
          </mc:Fallback>
        </mc:AlternateContent>
      </w:r>
      <w:r w:rsidRPr="00063338">
        <w:rPr>
          <w:bCs/>
          <w:noProof/>
        </w:rPr>
        <mc:AlternateContent>
          <mc:Choice Requires="wps">
            <w:drawing>
              <wp:anchor distT="45720" distB="45720" distL="114300" distR="114300" simplePos="0" relativeHeight="251658258" behindDoc="0" locked="0" layoutInCell="1" allowOverlap="1" wp14:anchorId="0DD32F62" wp14:editId="7E6D1184">
                <wp:simplePos x="0" y="0"/>
                <wp:positionH relativeFrom="margin">
                  <wp:posOffset>1294410</wp:posOffset>
                </wp:positionH>
                <wp:positionV relativeFrom="paragraph">
                  <wp:posOffset>1848196</wp:posOffset>
                </wp:positionV>
                <wp:extent cx="296545" cy="237490"/>
                <wp:effectExtent l="0" t="0" r="27305" b="1016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37490"/>
                        </a:xfrm>
                        <a:prstGeom prst="rect">
                          <a:avLst/>
                        </a:prstGeom>
                        <a:solidFill>
                          <a:srgbClr val="FFFFFF"/>
                        </a:solidFill>
                        <a:ln w="9525">
                          <a:solidFill>
                            <a:srgbClr val="000000"/>
                          </a:solidFill>
                          <a:miter lim="800000"/>
                          <a:headEnd/>
                          <a:tailEnd/>
                        </a:ln>
                      </wps:spPr>
                      <wps:txbx>
                        <w:txbxContent>
                          <w:p w14:paraId="5918E987" w14:textId="77777777" w:rsidR="004C1416" w:rsidRPr="00063338" w:rsidRDefault="004C1416" w:rsidP="00896B15">
                            <w:pPr>
                              <w:jc w:val="center"/>
                              <w:rPr>
                                <w:sz w:val="16"/>
                                <w:szCs w:val="16"/>
                              </w:rPr>
                            </w:pPr>
                            <w:r>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32F62" id="_x0000_s1033" type="#_x0000_t202" style="position:absolute;margin-left:101.9pt;margin-top:145.55pt;width:23.35pt;height:18.7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">
                <v:textbox>
                  <w:txbxContent>
                    <w:p w14:paraId="5918E987" w14:textId="77777777" w:rsidR="004C1416" w:rsidRPr="00063338" w:rsidRDefault="004C1416" w:rsidP="00896B15">
                      <w:pPr>
                        <w:jc w:val="center"/>
                        <w:rPr>
                          <w:sz w:val="16"/>
                          <w:szCs w:val="16"/>
                        </w:rPr>
                      </w:pPr>
                      <w:r>
                        <w:rPr>
                          <w:sz w:val="16"/>
                          <w:szCs w:val="16"/>
                        </w:rPr>
                        <w:t>0</w:t>
                      </w:r>
                    </w:p>
                  </w:txbxContent>
                </v:textbox>
                <w10:wrap type="square" anchorx="margin"/>
              </v:shape>
            </w:pict>
          </mc:Fallback>
        </mc:AlternateContent>
      </w:r>
      <w:r w:rsidRPr="00063338">
        <w:rPr>
          <w:bCs/>
          <w:noProof/>
        </w:rPr>
        <mc:AlternateContent>
          <mc:Choice Requires="wps">
            <w:drawing>
              <wp:anchor distT="45720" distB="45720" distL="114300" distR="114300" simplePos="0" relativeHeight="251658257" behindDoc="0" locked="0" layoutInCell="1" allowOverlap="1" wp14:anchorId="5C7AF055" wp14:editId="245740AE">
                <wp:simplePos x="0" y="0"/>
                <wp:positionH relativeFrom="column">
                  <wp:posOffset>3206338</wp:posOffset>
                </wp:positionH>
                <wp:positionV relativeFrom="paragraph">
                  <wp:posOffset>1933567</wp:posOffset>
                </wp:positionV>
                <wp:extent cx="854710" cy="640715"/>
                <wp:effectExtent l="0" t="0" r="21590" b="2603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40715"/>
                        </a:xfrm>
                        <a:prstGeom prst="rect">
                          <a:avLst/>
                        </a:prstGeom>
                        <a:solidFill>
                          <a:srgbClr val="FFFFFF"/>
                        </a:solidFill>
                        <a:ln w="9525">
                          <a:solidFill>
                            <a:srgbClr val="000000"/>
                          </a:solidFill>
                          <a:miter lim="800000"/>
                          <a:headEnd/>
                          <a:tailEnd/>
                        </a:ln>
                      </wps:spPr>
                      <wps:txbx>
                        <w:txbxContent>
                          <w:p w14:paraId="61AF8018" w14:textId="675E0ABA" w:rsidR="004C1416" w:rsidRPr="00063338" w:rsidRDefault="004C1416" w:rsidP="00896B15">
                            <w:pPr>
                              <w:rPr>
                                <w:sz w:val="16"/>
                                <w:szCs w:val="16"/>
                              </w:rPr>
                            </w:pPr>
                            <w:r>
                              <w:rPr>
                                <w:sz w:val="16"/>
                                <w:szCs w:val="16"/>
                              </w:rPr>
                              <w:t>Mayor porcentaje de fondos propios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F055" id="_x0000_s1034" type="#_x0000_t202" style="position:absolute;margin-left:252.45pt;margin-top:152.25pt;width:67.3pt;height:50.4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">
                <v:textbox>
                  <w:txbxContent>
                    <w:p w14:paraId="61AF8018" w14:textId="675E0ABA" w:rsidR="004C1416" w:rsidRPr="00063338" w:rsidRDefault="004C1416" w:rsidP="00896B15">
                      <w:pPr>
                        <w:rPr>
                          <w:sz w:val="16"/>
                          <w:szCs w:val="16"/>
                        </w:rPr>
                      </w:pPr>
                      <w:r>
                        <w:rPr>
                          <w:sz w:val="16"/>
                          <w:szCs w:val="16"/>
                        </w:rPr>
                        <w:t>Mayor porcentaje de fondos propios</w:t>
                      </w:r>
                    </w:p>
                  </w:txbxContent>
                </v:textbox>
                <w10:wrap type="square"/>
              </v:shape>
            </w:pict>
          </mc:Fallback>
        </mc:AlternateContent>
      </w:r>
      <w:r w:rsidR="00D70BBB" w:rsidRPr="00063338">
        <w:rPr>
          <w:bCs/>
          <w:noProof/>
        </w:rPr>
        <mc:AlternateContent>
          <mc:Choice Requires="wps">
            <w:drawing>
              <wp:anchor distT="45720" distB="45720" distL="114300" distR="114300" simplePos="0" relativeHeight="251658256" behindDoc="0" locked="0" layoutInCell="1" allowOverlap="1" wp14:anchorId="2FF137E8" wp14:editId="59F34BB1">
                <wp:simplePos x="0" y="0"/>
                <wp:positionH relativeFrom="column">
                  <wp:posOffset>1828800</wp:posOffset>
                </wp:positionH>
                <wp:positionV relativeFrom="paragraph">
                  <wp:posOffset>1885315</wp:posOffset>
                </wp:positionV>
                <wp:extent cx="854710" cy="640715"/>
                <wp:effectExtent l="0" t="0" r="21590" b="2603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40715"/>
                        </a:xfrm>
                        <a:prstGeom prst="rect">
                          <a:avLst/>
                        </a:prstGeom>
                        <a:solidFill>
                          <a:srgbClr val="FFFFFF"/>
                        </a:solidFill>
                        <a:ln w="9525">
                          <a:solidFill>
                            <a:srgbClr val="000000"/>
                          </a:solidFill>
                          <a:miter lim="800000"/>
                          <a:headEnd/>
                          <a:tailEnd/>
                        </a:ln>
                      </wps:spPr>
                      <wps:txbx>
                        <w:txbxContent>
                          <w:p w14:paraId="3A017A04" w14:textId="7F2061E7" w:rsidR="004C1416" w:rsidRPr="00063338" w:rsidRDefault="004C1416" w:rsidP="00D70BBB">
                            <w:pPr>
                              <w:rPr>
                                <w:sz w:val="16"/>
                                <w:szCs w:val="16"/>
                              </w:rPr>
                            </w:pPr>
                            <w:r>
                              <w:rPr>
                                <w:sz w:val="16"/>
                                <w:szCs w:val="16"/>
                              </w:rPr>
                              <w:t>Valor de referencia (20% de la inversión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137E8" id="_x0000_s1035" type="#_x0000_t202" style="position:absolute;margin-left:2in;margin-top:148.45pt;width:67.3pt;height:50.4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">
                <v:textbox>
                  <w:txbxContent>
                    <w:p w14:paraId="3A017A04" w14:textId="7F2061E7" w:rsidR="004C1416" w:rsidRPr="00063338" w:rsidRDefault="004C1416" w:rsidP="00D70BBB">
                      <w:pPr>
                        <w:rPr>
                          <w:sz w:val="16"/>
                          <w:szCs w:val="16"/>
                        </w:rPr>
                      </w:pPr>
                      <w:r>
                        <w:rPr>
                          <w:sz w:val="16"/>
                          <w:szCs w:val="16"/>
                        </w:rPr>
                        <w:t>Valor de referencia (20% de la inversión</w:t>
                      </w:r>
                    </w:p>
                  </w:txbxContent>
                </v:textbox>
                <w10:wrap type="square"/>
              </v:shape>
            </w:pict>
          </mc:Fallback>
        </mc:AlternateContent>
      </w:r>
      <w:r w:rsidR="00D70BBB" w:rsidRPr="00063338">
        <w:rPr>
          <w:bCs/>
          <w:noProof/>
        </w:rPr>
        <mc:AlternateContent>
          <mc:Choice Requires="wps">
            <w:drawing>
              <wp:anchor distT="45720" distB="45720" distL="114300" distR="114300" simplePos="0" relativeHeight="251658255" behindDoc="0" locked="0" layoutInCell="1" allowOverlap="1" wp14:anchorId="10E19E1F" wp14:editId="79AF9B8D">
                <wp:simplePos x="0" y="0"/>
                <wp:positionH relativeFrom="margin">
                  <wp:posOffset>688768</wp:posOffset>
                </wp:positionH>
                <wp:positionV relativeFrom="paragraph">
                  <wp:posOffset>12634</wp:posOffset>
                </wp:positionV>
                <wp:extent cx="593725" cy="415290"/>
                <wp:effectExtent l="0" t="0" r="15875" b="2286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15290"/>
                        </a:xfrm>
                        <a:prstGeom prst="rect">
                          <a:avLst/>
                        </a:prstGeom>
                        <a:solidFill>
                          <a:srgbClr val="FFFFFF"/>
                        </a:solidFill>
                        <a:ln w="9525">
                          <a:solidFill>
                            <a:srgbClr val="000000"/>
                          </a:solidFill>
                          <a:miter lim="800000"/>
                          <a:headEnd/>
                          <a:tailEnd/>
                        </a:ln>
                      </wps:spPr>
                      <wps:txbx>
                        <w:txbxContent>
                          <w:p w14:paraId="3C178761" w14:textId="232AC579" w:rsidR="004C1416" w:rsidRPr="00896B15" w:rsidRDefault="004C1416" w:rsidP="00D70BBB">
                            <w:pPr>
                              <w:jc w:val="center"/>
                              <w:rPr>
                                <w:sz w:val="18"/>
                                <w:szCs w:val="18"/>
                              </w:rPr>
                            </w:pPr>
                            <w:r w:rsidRPr="00896B15">
                              <w:rPr>
                                <w:sz w:val="18"/>
                                <w:szCs w:val="18"/>
                              </w:rPr>
                              <w:t>Puntos</w:t>
                            </w:r>
                          </w:p>
                          <w:p w14:paraId="6DB17891" w14:textId="411D7BFF" w:rsidR="004C1416" w:rsidRPr="00896B15" w:rsidRDefault="004C1416" w:rsidP="00D70BBB">
                            <w:pPr>
                              <w:jc w:val="center"/>
                              <w:rPr>
                                <w:sz w:val="18"/>
                                <w:szCs w:val="18"/>
                              </w:rPr>
                            </w:pPr>
                            <w:r w:rsidRPr="00896B15">
                              <w:rPr>
                                <w:sz w:val="18"/>
                                <w:szCs w:val="1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9E1F" id="_x0000_s1036" type="#_x0000_t202" style="position:absolute;margin-left:54.25pt;margin-top:1pt;width:46.75pt;height:32.7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">
                <v:textbox>
                  <w:txbxContent>
                    <w:p w14:paraId="3C178761" w14:textId="232AC579" w:rsidR="004C1416" w:rsidRPr="00896B15" w:rsidRDefault="004C1416" w:rsidP="00D70BBB">
                      <w:pPr>
                        <w:jc w:val="center"/>
                        <w:rPr>
                          <w:sz w:val="18"/>
                          <w:szCs w:val="18"/>
                        </w:rPr>
                      </w:pPr>
                      <w:r w:rsidRPr="00896B15">
                        <w:rPr>
                          <w:sz w:val="18"/>
                          <w:szCs w:val="18"/>
                        </w:rPr>
                        <w:t>Puntos</w:t>
                      </w:r>
                    </w:p>
                    <w:p w14:paraId="6DB17891" w14:textId="411D7BFF" w:rsidR="004C1416" w:rsidRPr="00896B15" w:rsidRDefault="004C1416" w:rsidP="00D70BBB">
                      <w:pPr>
                        <w:jc w:val="center"/>
                        <w:rPr>
                          <w:sz w:val="18"/>
                          <w:szCs w:val="18"/>
                        </w:rPr>
                      </w:pPr>
                      <w:r w:rsidRPr="00896B15">
                        <w:rPr>
                          <w:sz w:val="18"/>
                          <w:szCs w:val="18"/>
                        </w:rPr>
                        <w:t>10</w:t>
                      </w:r>
                    </w:p>
                  </w:txbxContent>
                </v:textbox>
                <w10:wrap type="square" anchorx="margin"/>
              </v:shape>
            </w:pict>
          </mc:Fallback>
        </mc:AlternateContent>
      </w:r>
    </w:p>
    <w:p w14:paraId="3337B29F" w14:textId="77777777" w:rsidR="00896B15" w:rsidRDefault="00896B15" w:rsidP="00896B15">
      <w:pPr>
        <w:spacing w:line="240" w:lineRule="auto"/>
        <w:jc w:val="left"/>
        <w:rPr>
          <w:bCs/>
        </w:rPr>
      </w:pPr>
    </w:p>
    <w:p w14:paraId="0D49551C" w14:textId="77777777" w:rsidR="00896B15" w:rsidRDefault="00896B15" w:rsidP="00896B15">
      <w:pPr>
        <w:spacing w:line="240" w:lineRule="auto"/>
        <w:jc w:val="left"/>
        <w:rPr>
          <w:bCs/>
        </w:rPr>
      </w:pPr>
    </w:p>
    <w:p w14:paraId="72140386" w14:textId="77777777" w:rsidR="00896B15" w:rsidRDefault="00896B15" w:rsidP="00896B15">
      <w:pPr>
        <w:spacing w:line="240" w:lineRule="auto"/>
        <w:jc w:val="left"/>
        <w:rPr>
          <w:bCs/>
        </w:rPr>
      </w:pPr>
    </w:p>
    <w:p w14:paraId="7063B986" w14:textId="77777777" w:rsidR="00896B15" w:rsidRDefault="00896B15" w:rsidP="00896B15">
      <w:pPr>
        <w:spacing w:line="240" w:lineRule="auto"/>
        <w:jc w:val="left"/>
        <w:rPr>
          <w:bCs/>
        </w:rPr>
      </w:pPr>
    </w:p>
    <w:p w14:paraId="41DBADFE" w14:textId="77777777" w:rsidR="00896B15" w:rsidRDefault="00896B15" w:rsidP="00896B15">
      <w:pPr>
        <w:spacing w:line="240" w:lineRule="auto"/>
        <w:jc w:val="left"/>
        <w:rPr>
          <w:bCs/>
        </w:rPr>
      </w:pPr>
    </w:p>
    <w:p w14:paraId="0221257B" w14:textId="77777777" w:rsidR="00896B15" w:rsidRDefault="00896B15" w:rsidP="00896B15">
      <w:pPr>
        <w:spacing w:line="240" w:lineRule="auto"/>
        <w:jc w:val="left"/>
        <w:rPr>
          <w:bCs/>
        </w:rPr>
      </w:pPr>
    </w:p>
    <w:p w14:paraId="51165C7A" w14:textId="77777777" w:rsidR="00896B15" w:rsidRDefault="00896B15" w:rsidP="00896B15">
      <w:pPr>
        <w:spacing w:line="240" w:lineRule="auto"/>
        <w:jc w:val="left"/>
        <w:rPr>
          <w:bCs/>
        </w:rPr>
      </w:pPr>
    </w:p>
    <w:p w14:paraId="6669BB3C" w14:textId="77777777" w:rsidR="00896B15" w:rsidRDefault="00896B15" w:rsidP="00896B15">
      <w:pPr>
        <w:spacing w:line="240" w:lineRule="auto"/>
        <w:jc w:val="left"/>
        <w:rPr>
          <w:bCs/>
        </w:rPr>
      </w:pPr>
    </w:p>
    <w:p w14:paraId="307B0593" w14:textId="77777777" w:rsidR="00896B15" w:rsidRDefault="00896B15" w:rsidP="00896B15">
      <w:pPr>
        <w:spacing w:line="240" w:lineRule="auto"/>
        <w:jc w:val="left"/>
        <w:rPr>
          <w:bCs/>
        </w:rPr>
      </w:pPr>
    </w:p>
    <w:p w14:paraId="3E98BDED" w14:textId="77777777" w:rsidR="00896B15" w:rsidRDefault="00896B15" w:rsidP="00896B15">
      <w:pPr>
        <w:spacing w:line="240" w:lineRule="auto"/>
        <w:jc w:val="left"/>
        <w:rPr>
          <w:bCs/>
        </w:rPr>
      </w:pPr>
    </w:p>
    <w:p w14:paraId="16A6EF9F" w14:textId="77777777" w:rsidR="00896B15" w:rsidRDefault="00896B15" w:rsidP="00896B15">
      <w:pPr>
        <w:spacing w:line="240" w:lineRule="auto"/>
        <w:jc w:val="left"/>
        <w:rPr>
          <w:bCs/>
        </w:rPr>
      </w:pPr>
    </w:p>
    <w:p w14:paraId="3BC169A5" w14:textId="77777777" w:rsidR="00896B15" w:rsidRDefault="00896B15" w:rsidP="00896B15">
      <w:pPr>
        <w:spacing w:line="240" w:lineRule="auto"/>
        <w:jc w:val="left"/>
        <w:rPr>
          <w:bCs/>
        </w:rPr>
      </w:pPr>
    </w:p>
    <w:p w14:paraId="151843F5" w14:textId="77777777" w:rsidR="00896B15" w:rsidRDefault="00896B15" w:rsidP="00896B15">
      <w:pPr>
        <w:spacing w:line="240" w:lineRule="auto"/>
        <w:jc w:val="left"/>
        <w:rPr>
          <w:bCs/>
        </w:rPr>
      </w:pPr>
    </w:p>
    <w:p w14:paraId="47D9A2C9" w14:textId="77777777" w:rsidR="00896B15" w:rsidRDefault="00896B15" w:rsidP="00896B15">
      <w:pPr>
        <w:spacing w:line="240" w:lineRule="auto"/>
        <w:jc w:val="left"/>
        <w:rPr>
          <w:bCs/>
        </w:rPr>
      </w:pPr>
    </w:p>
    <w:p w14:paraId="51F3F27C" w14:textId="77777777" w:rsidR="00896B15" w:rsidRDefault="00896B15" w:rsidP="00896B15">
      <w:pPr>
        <w:spacing w:line="240" w:lineRule="auto"/>
        <w:jc w:val="left"/>
        <w:rPr>
          <w:bCs/>
        </w:rPr>
      </w:pPr>
    </w:p>
    <w:p w14:paraId="3E31FAF8" w14:textId="46F04622" w:rsidR="00896B15" w:rsidRDefault="00896B15" w:rsidP="00C25ECA">
      <w:pPr>
        <w:pStyle w:val="Prrafodelista"/>
        <w:numPr>
          <w:ilvl w:val="0"/>
          <w:numId w:val="38"/>
        </w:numPr>
        <w:spacing w:line="240" w:lineRule="auto"/>
        <w:ind w:left="993" w:hanging="284"/>
        <w:rPr>
          <w:b/>
          <w:bCs/>
        </w:rPr>
      </w:pPr>
      <w:r>
        <w:rPr>
          <w:b/>
          <w:bCs/>
        </w:rPr>
        <w:t>CERTIFICADO DE ASEGURAMIENTO DE LA INVERSIÓN</w:t>
      </w:r>
      <w:r w:rsidRPr="000D5FCF">
        <w:rPr>
          <w:b/>
          <w:bCs/>
        </w:rPr>
        <w:t xml:space="preserve"> (HASTA </w:t>
      </w:r>
      <w:r>
        <w:rPr>
          <w:b/>
          <w:bCs/>
        </w:rPr>
        <w:t>5</w:t>
      </w:r>
      <w:r w:rsidRPr="000D5FCF">
        <w:rPr>
          <w:b/>
          <w:bCs/>
        </w:rPr>
        <w:t xml:space="preserve"> PUNTOS)</w:t>
      </w:r>
    </w:p>
    <w:p w14:paraId="3B029F29" w14:textId="77777777" w:rsidR="00896B15" w:rsidRDefault="00896B15" w:rsidP="00896B15">
      <w:pPr>
        <w:spacing w:line="240" w:lineRule="auto"/>
        <w:jc w:val="left"/>
        <w:rPr>
          <w:bCs/>
        </w:rPr>
      </w:pPr>
    </w:p>
    <w:p w14:paraId="715F14A5" w14:textId="7A5F7F9B" w:rsidR="00C70F4E" w:rsidRDefault="00C70F4E" w:rsidP="00C70F4E">
      <w:pPr>
        <w:pStyle w:val="Prrafodelista"/>
        <w:spacing w:line="240" w:lineRule="auto"/>
        <w:ind w:left="993"/>
        <w:rPr>
          <w:bCs/>
        </w:rPr>
      </w:pPr>
      <w:r w:rsidRPr="00C70F4E">
        <w:rPr>
          <w:bCs/>
        </w:rPr>
        <w:t>La acreditación por los licitadores de un certificado de ase</w:t>
      </w:r>
      <w:r w:rsidR="00A77EF9">
        <w:rPr>
          <w:bCs/>
        </w:rPr>
        <w:t>guramiento de la inversión suscrito por i</w:t>
      </w:r>
      <w:r w:rsidRPr="00C70F4E">
        <w:rPr>
          <w:bCs/>
        </w:rPr>
        <w:t>nstituci</w:t>
      </w:r>
      <w:r w:rsidR="00A77EF9">
        <w:rPr>
          <w:bCs/>
        </w:rPr>
        <w:t>ó</w:t>
      </w:r>
      <w:r w:rsidRPr="00C70F4E">
        <w:rPr>
          <w:bCs/>
        </w:rPr>
        <w:t xml:space="preserve">n financiera o </w:t>
      </w:r>
      <w:proofErr w:type="gramStart"/>
      <w:r w:rsidRPr="00C70F4E">
        <w:rPr>
          <w:bCs/>
        </w:rPr>
        <w:t>crediticia</w:t>
      </w:r>
      <w:r w:rsidR="00A77EF9">
        <w:rPr>
          <w:bCs/>
        </w:rPr>
        <w:t>,</w:t>
      </w:r>
      <w:proofErr w:type="gramEnd"/>
      <w:r w:rsidRPr="00C70F4E">
        <w:rPr>
          <w:bCs/>
        </w:rPr>
        <w:t xml:space="preserve"> se puntuar</w:t>
      </w:r>
      <w:r>
        <w:rPr>
          <w:bCs/>
        </w:rPr>
        <w:t>á</w:t>
      </w:r>
      <w:r w:rsidRPr="00C70F4E">
        <w:rPr>
          <w:bCs/>
        </w:rPr>
        <w:t xml:space="preserve"> con 5 puntos. La omisión de cualquiera de los elementos exigidos </w:t>
      </w:r>
      <w:r w:rsidR="00A77EF9">
        <w:rPr>
          <w:bCs/>
        </w:rPr>
        <w:t xml:space="preserve">en el </w:t>
      </w:r>
      <w:r w:rsidR="00FD59F6" w:rsidRPr="00FD59F6">
        <w:rPr>
          <w:b/>
          <w:bCs/>
        </w:rPr>
        <w:t>a</w:t>
      </w:r>
      <w:r w:rsidR="00A77EF9" w:rsidRPr="00FD59F6">
        <w:rPr>
          <w:b/>
          <w:bCs/>
        </w:rPr>
        <w:t>nexo VII</w:t>
      </w:r>
      <w:r w:rsidR="00335CB4" w:rsidRPr="00F936CB">
        <w:rPr>
          <w:bCs/>
        </w:rPr>
        <w:t xml:space="preserve"> </w:t>
      </w:r>
      <w:r w:rsidRPr="00C70F4E">
        <w:rPr>
          <w:bCs/>
        </w:rPr>
        <w:t xml:space="preserve">del presente </w:t>
      </w:r>
      <w:r w:rsidR="0056425A">
        <w:rPr>
          <w:bCs/>
        </w:rPr>
        <w:t>Pliego</w:t>
      </w:r>
      <w:r w:rsidRPr="00C70F4E">
        <w:rPr>
          <w:bCs/>
        </w:rPr>
        <w:t xml:space="preserve"> como contenido mínimo del certificado de aseguramiento de la inversión o la inexistencia de acreditación del referido certificado se valorará con cero puntos, excepto en </w:t>
      </w:r>
      <w:r w:rsidRPr="00C70F4E">
        <w:rPr>
          <w:bCs/>
        </w:rPr>
        <w:lastRenderedPageBreak/>
        <w:t xml:space="preserve">aquellos casos en los que los licitadores oferten el 100% como porcentaje de asignación de fondos propios en cuyo caso se </w:t>
      </w:r>
      <w:r w:rsidR="00185847" w:rsidRPr="00C70F4E">
        <w:rPr>
          <w:bCs/>
        </w:rPr>
        <w:t>valorará</w:t>
      </w:r>
      <w:r w:rsidRPr="00C70F4E">
        <w:rPr>
          <w:bCs/>
        </w:rPr>
        <w:t xml:space="preserve"> con 5 puntos.</w:t>
      </w:r>
    </w:p>
    <w:p w14:paraId="2660900D" w14:textId="77777777" w:rsidR="00896B15" w:rsidRDefault="00896B15" w:rsidP="00896B15">
      <w:pPr>
        <w:spacing w:line="240" w:lineRule="auto"/>
        <w:jc w:val="left"/>
        <w:rPr>
          <w:bCs/>
        </w:rPr>
      </w:pPr>
    </w:p>
    <w:p w14:paraId="0D764F93" w14:textId="65771051" w:rsidR="00AA20CE" w:rsidRPr="00AA20CE" w:rsidRDefault="00AA20CE" w:rsidP="00AA20CE">
      <w:pPr>
        <w:pStyle w:val="Prrafodelista"/>
        <w:numPr>
          <w:ilvl w:val="1"/>
          <w:numId w:val="20"/>
        </w:numPr>
        <w:spacing w:line="240" w:lineRule="auto"/>
        <w:ind w:left="0" w:firstLine="0"/>
        <w:rPr>
          <w:b/>
          <w:bCs/>
        </w:rPr>
      </w:pPr>
      <w:r w:rsidRPr="00AA20CE">
        <w:rPr>
          <w:b/>
          <w:bCs/>
        </w:rPr>
        <w:t>CRITERIOS DE PREFERENCIA EN CASO DE EMPATE</w:t>
      </w:r>
    </w:p>
    <w:p w14:paraId="23B9E266" w14:textId="77777777" w:rsidR="00AA20CE" w:rsidRPr="00AA20CE" w:rsidRDefault="00AA20CE" w:rsidP="00AA20CE">
      <w:pPr>
        <w:pStyle w:val="Prrafodelista"/>
        <w:spacing w:line="240" w:lineRule="auto"/>
        <w:ind w:left="0"/>
        <w:rPr>
          <w:b/>
          <w:bCs/>
        </w:rPr>
      </w:pPr>
    </w:p>
    <w:p w14:paraId="3247B71C" w14:textId="34CAC7A2" w:rsidR="00AA20CE" w:rsidRPr="00AA20CE" w:rsidRDefault="00AA20CE" w:rsidP="00AA20CE">
      <w:r w:rsidRPr="00AA20CE">
        <w:t>En el caso en que el Órgano de Contratación, antes de la formalización del contrato, desista del procedimiento de adjudicación o decida no adjudicar o celebrar un contrato para el que se haya efectuado la correspondiente convocatoria, lo notificará a los licitadores, e informará a la Comisión Europea de esta decisión cuando el contrato haya sido anunciado en el Diario Oficial de la Unión Europea, y en los términos previstos en los apartados 3 y 4 del artículo 152 de la LCSP.</w:t>
      </w:r>
    </w:p>
    <w:p w14:paraId="04487D47" w14:textId="77777777" w:rsidR="00AA20CE" w:rsidRPr="00AA20CE" w:rsidRDefault="00AA20CE" w:rsidP="00AA20CE"/>
    <w:p w14:paraId="6BFAB793" w14:textId="122F8CED" w:rsidR="00AA20CE" w:rsidRPr="00AA20CE" w:rsidRDefault="00AA20CE" w:rsidP="00AA20CE">
      <w:r w:rsidRPr="00AA20CE">
        <w:t>Tendrán preferencia en la adjudicación las proposiciones presentadas por aquellas empresas, que, sin estar sujetas a la obligación a que se refiere la cláusula 15.11.4. del presente Pliego, en el momento de acreditar su solvencia técnica, tengan en su plantilla un número de trabajadores con discapacidad no inferior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 Si varias empresas licitadoras que hayan empatado en cuanto a la proposición más ventajosa acreditan tener relación laboral con personas con discapacidad en un porcentaje no inferior al 2 por ciento, tendrá preferencia en la adjudicación del contrato el licitador que disponga del mayor porcentaje de trabajadores fijos con discapacidad en su plantilla.</w:t>
      </w:r>
    </w:p>
    <w:p w14:paraId="0C6177BE" w14:textId="77777777" w:rsidR="00AA20CE" w:rsidRPr="00AA20CE" w:rsidRDefault="00AA20CE" w:rsidP="00AA20CE"/>
    <w:p w14:paraId="123B78E3" w14:textId="51BD9880" w:rsidR="00AA20CE" w:rsidRPr="00AA20CE" w:rsidRDefault="00AA20CE" w:rsidP="00AA20CE">
      <w:r w:rsidRPr="00AA20CE">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14:paraId="0E994D2C" w14:textId="77777777" w:rsidR="00AA20CE" w:rsidRPr="00AA20CE" w:rsidRDefault="00AA20CE" w:rsidP="00AA20CE"/>
    <w:p w14:paraId="2A324702" w14:textId="0AA4FA97" w:rsidR="00AA20CE" w:rsidRPr="00AA20CE" w:rsidRDefault="00AA20CE" w:rsidP="00AA20CE">
      <w:r w:rsidRPr="00AA20CE">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65DAF024" w14:textId="77777777" w:rsidR="00AA20CE" w:rsidRPr="00AA20CE" w:rsidRDefault="00AA20CE" w:rsidP="00AA20CE"/>
    <w:p w14:paraId="1B3B7BCF" w14:textId="208CC22E" w:rsidR="00AA20CE" w:rsidRPr="00CE2EDF" w:rsidRDefault="00AA20CE" w:rsidP="00AA20CE">
      <w:r w:rsidRPr="00AA20CE">
        <w:t xml:space="preserve">En la aplicación de estos criterios de desempate, tendrá prioridad la proposición de la entidad que reúna más de una característica. Los eventuales empates se resolverán a favor de la oferta </w:t>
      </w:r>
      <w:r w:rsidRPr="00AA20CE">
        <w:lastRenderedPageBreak/>
        <w:t>que según el orden de prioridad establecido tenga mejor puntuación en el criterio de adjudicación preferente.</w:t>
      </w:r>
    </w:p>
    <w:p w14:paraId="2D2F16E8" w14:textId="77777777" w:rsidR="00AA20CE" w:rsidRPr="00AA20CE" w:rsidRDefault="00AA20CE" w:rsidP="00AA20CE">
      <w:pPr>
        <w:pStyle w:val="Prrafodelista"/>
        <w:spacing w:line="240" w:lineRule="auto"/>
        <w:ind w:left="0"/>
        <w:rPr>
          <w:b/>
          <w:bCs/>
        </w:rPr>
      </w:pPr>
    </w:p>
    <w:p w14:paraId="77B52258" w14:textId="77777777" w:rsidR="00C70F4E" w:rsidRDefault="00C70F4E" w:rsidP="00C70F4E">
      <w:pPr>
        <w:spacing w:line="240" w:lineRule="auto"/>
        <w:jc w:val="center"/>
        <w:rPr>
          <w:bCs/>
        </w:rPr>
      </w:pPr>
    </w:p>
    <w:p w14:paraId="734933EA" w14:textId="5A598B3F" w:rsidR="00185847" w:rsidRDefault="00185847">
      <w:pPr>
        <w:spacing w:line="240" w:lineRule="auto"/>
        <w:jc w:val="left"/>
        <w:rPr>
          <w:bCs/>
        </w:rPr>
      </w:pPr>
      <w:r>
        <w:rPr>
          <w:bCs/>
        </w:rPr>
        <w:br w:type="page"/>
      </w:r>
    </w:p>
    <w:p w14:paraId="03AC678C" w14:textId="4F015541" w:rsidR="000E7557" w:rsidRDefault="000E7557" w:rsidP="004966D9">
      <w:pPr>
        <w:suppressAutoHyphens/>
        <w:jc w:val="center"/>
        <w:outlineLvl w:val="0"/>
        <w:rPr>
          <w:b/>
          <w:bCs/>
        </w:rPr>
      </w:pPr>
      <w:bookmarkStart w:id="736" w:name="_Toc65843832"/>
      <w:r w:rsidRPr="000E7557">
        <w:rPr>
          <w:b/>
          <w:bCs/>
        </w:rPr>
        <w:lastRenderedPageBreak/>
        <w:t xml:space="preserve">ANEXO </w:t>
      </w:r>
      <w:r w:rsidR="004A3585">
        <w:rPr>
          <w:b/>
          <w:bCs/>
        </w:rPr>
        <w:t>VI</w:t>
      </w:r>
      <w:r w:rsidRPr="000E7557">
        <w:rPr>
          <w:b/>
          <w:bCs/>
        </w:rPr>
        <w:t>. MODELO DE PLAN ECON</w:t>
      </w:r>
      <w:r w:rsidR="001A2265">
        <w:rPr>
          <w:b/>
          <w:bCs/>
        </w:rPr>
        <w:t>Ó</w:t>
      </w:r>
      <w:r w:rsidRPr="000E7557">
        <w:rPr>
          <w:b/>
          <w:bCs/>
        </w:rPr>
        <w:t>MICO FINANCIERO DE LA CONCESIÓN</w:t>
      </w:r>
      <w:bookmarkEnd w:id="736"/>
    </w:p>
    <w:p w14:paraId="3677E784" w14:textId="77777777" w:rsidR="000E7557" w:rsidRDefault="000E7557" w:rsidP="000E7557">
      <w:pPr>
        <w:spacing w:line="240" w:lineRule="auto"/>
        <w:rPr>
          <w:b/>
          <w:bCs/>
        </w:rPr>
      </w:pPr>
    </w:p>
    <w:p w14:paraId="675E5386" w14:textId="28B730DF" w:rsidR="00A77EF9" w:rsidRDefault="00A77EF9" w:rsidP="000E7557">
      <w:pPr>
        <w:spacing w:line="240" w:lineRule="auto"/>
        <w:rPr>
          <w:bCs/>
        </w:rPr>
      </w:pPr>
      <w:r w:rsidRPr="00A77EF9">
        <w:rPr>
          <w:bCs/>
        </w:rPr>
        <w:t>[</w:t>
      </w:r>
      <w:r w:rsidRPr="00A77EF9">
        <w:rPr>
          <w:bCs/>
          <w:i/>
        </w:rPr>
        <w:t>NOTA: redacción extraída del pliego utilizado como referencia. Pendiente ajustar según criterios técnicos y económicos a la licitación concreta</w:t>
      </w:r>
      <w:r w:rsidRPr="00A77EF9">
        <w:rPr>
          <w:bCs/>
        </w:rPr>
        <w:t>]</w:t>
      </w:r>
    </w:p>
    <w:p w14:paraId="16DA91CA" w14:textId="77777777" w:rsidR="00A77EF9" w:rsidRDefault="00A77EF9" w:rsidP="000E7557">
      <w:pPr>
        <w:spacing w:line="240" w:lineRule="auto"/>
        <w:rPr>
          <w:b/>
          <w:bCs/>
        </w:rPr>
      </w:pPr>
    </w:p>
    <w:p w14:paraId="6D6D9E04" w14:textId="528BB3C6" w:rsidR="000E7557" w:rsidRPr="000E7557" w:rsidRDefault="000E7557" w:rsidP="000E7557">
      <w:pPr>
        <w:spacing w:line="240" w:lineRule="auto"/>
        <w:rPr>
          <w:bCs/>
        </w:rPr>
      </w:pPr>
      <w:r>
        <w:rPr>
          <w:bCs/>
        </w:rPr>
        <w:t xml:space="preserve">El </w:t>
      </w:r>
      <w:r w:rsidR="008816F7">
        <w:t>P</w:t>
      </w:r>
      <w:r w:rsidR="008816F7" w:rsidRPr="003A27B5">
        <w:t xml:space="preserve">lan </w:t>
      </w:r>
      <w:r w:rsidR="008816F7">
        <w:t>E</w:t>
      </w:r>
      <w:r w:rsidR="008816F7" w:rsidRPr="003A27B5">
        <w:t>conómico</w:t>
      </w:r>
      <w:r w:rsidR="008816F7">
        <w:t>-F</w:t>
      </w:r>
      <w:r w:rsidR="008816F7" w:rsidRPr="003A27B5">
        <w:t xml:space="preserve">inanciero </w:t>
      </w:r>
      <w:r w:rsidR="00063E46">
        <w:rPr>
          <w:bCs/>
        </w:rPr>
        <w:t>incluirá</w:t>
      </w:r>
      <w:r w:rsidR="00347034">
        <w:rPr>
          <w:bCs/>
        </w:rPr>
        <w:t xml:space="preserve"> un modelo económico-financiero y una memoria explicativa del mismo</w:t>
      </w:r>
      <w:r w:rsidR="00093FDF">
        <w:rPr>
          <w:bCs/>
        </w:rPr>
        <w:t xml:space="preserve"> que contará con los siguientes contenidos mínimos: </w:t>
      </w:r>
    </w:p>
    <w:p w14:paraId="33CE0ACC" w14:textId="77777777" w:rsidR="000E7557" w:rsidRDefault="000E7557" w:rsidP="00F028E2">
      <w:pPr>
        <w:spacing w:line="240" w:lineRule="auto"/>
        <w:jc w:val="center"/>
        <w:rPr>
          <w:b/>
          <w:bCs/>
        </w:rPr>
      </w:pPr>
    </w:p>
    <w:p w14:paraId="2F38E3B6" w14:textId="740A68F4" w:rsidR="00195860" w:rsidRDefault="00D940FF" w:rsidP="00C25ECA">
      <w:pPr>
        <w:pStyle w:val="Prrafodelista"/>
        <w:numPr>
          <w:ilvl w:val="0"/>
          <w:numId w:val="33"/>
        </w:numPr>
        <w:spacing w:line="240" w:lineRule="auto"/>
        <w:ind w:left="450"/>
        <w:rPr>
          <w:bCs/>
        </w:rPr>
      </w:pPr>
      <w:r w:rsidRPr="009A496F">
        <w:rPr>
          <w:bCs/>
        </w:rPr>
        <w:t xml:space="preserve">El modelo </w:t>
      </w:r>
      <w:r w:rsidR="009F6E8E" w:rsidRPr="009A496F">
        <w:rPr>
          <w:bCs/>
        </w:rPr>
        <w:t>económico</w:t>
      </w:r>
      <w:r w:rsidRPr="009A496F">
        <w:rPr>
          <w:bCs/>
        </w:rPr>
        <w:t xml:space="preserve"> financiero:</w:t>
      </w:r>
      <w:r w:rsidRPr="003E3439">
        <w:rPr>
          <w:bCs/>
        </w:rPr>
        <w:t xml:space="preserve"> para todo el estudio la </w:t>
      </w:r>
      <w:r w:rsidR="009F6E8E" w:rsidRPr="003E3439">
        <w:rPr>
          <w:bCs/>
        </w:rPr>
        <w:t>inflación</w:t>
      </w:r>
      <w:r w:rsidRPr="003E3439">
        <w:rPr>
          <w:bCs/>
        </w:rPr>
        <w:t xml:space="preserve"> considerada </w:t>
      </w:r>
      <w:r w:rsidR="009F6E8E" w:rsidRPr="003E3439">
        <w:rPr>
          <w:bCs/>
        </w:rPr>
        <w:t>será</w:t>
      </w:r>
      <w:r w:rsidRPr="003E3439">
        <w:rPr>
          <w:bCs/>
        </w:rPr>
        <w:t xml:space="preserve"> del 2,5%</w:t>
      </w:r>
      <w:r w:rsidR="009F6E8E">
        <w:rPr>
          <w:bCs/>
        </w:rPr>
        <w:t>, que d</w:t>
      </w:r>
      <w:r w:rsidR="009F6E8E" w:rsidRPr="003E3439">
        <w:rPr>
          <w:bCs/>
        </w:rPr>
        <w:t>eberá</w:t>
      </w:r>
      <w:r w:rsidRPr="003E3439">
        <w:rPr>
          <w:bCs/>
        </w:rPr>
        <w:t xml:space="preserve"> incluir como </w:t>
      </w:r>
      <w:r w:rsidR="009F6E8E" w:rsidRPr="003E3439">
        <w:rPr>
          <w:bCs/>
        </w:rPr>
        <w:t>mínimo</w:t>
      </w:r>
      <w:r w:rsidRPr="003E3439">
        <w:rPr>
          <w:bCs/>
        </w:rPr>
        <w:t>:</w:t>
      </w:r>
    </w:p>
    <w:p w14:paraId="5DFC0289" w14:textId="77777777" w:rsidR="00195860" w:rsidRDefault="00195860" w:rsidP="00195860">
      <w:pPr>
        <w:spacing w:line="240" w:lineRule="auto"/>
        <w:rPr>
          <w:bCs/>
        </w:rPr>
      </w:pPr>
    </w:p>
    <w:p w14:paraId="78FD67D5" w14:textId="735FB72A" w:rsidR="00195860" w:rsidRPr="009F6E8E" w:rsidRDefault="00195860" w:rsidP="00C25ECA">
      <w:pPr>
        <w:pStyle w:val="Prrafodelista"/>
        <w:numPr>
          <w:ilvl w:val="0"/>
          <w:numId w:val="34"/>
        </w:numPr>
        <w:spacing w:line="240" w:lineRule="auto"/>
        <w:ind w:left="810"/>
        <w:rPr>
          <w:bCs/>
        </w:rPr>
      </w:pPr>
      <w:r w:rsidRPr="009F6E8E">
        <w:rPr>
          <w:bCs/>
        </w:rPr>
        <w:t xml:space="preserve">Cuenta de Resultados Provisionales, que </w:t>
      </w:r>
      <w:r w:rsidR="009F6E8E" w:rsidRPr="009F6E8E">
        <w:rPr>
          <w:bCs/>
        </w:rPr>
        <w:t>recogerá</w:t>
      </w:r>
      <w:r w:rsidRPr="009F6E8E">
        <w:rPr>
          <w:bCs/>
        </w:rPr>
        <w:t xml:space="preserve"> la </w:t>
      </w:r>
      <w:r w:rsidR="009F6E8E" w:rsidRPr="009F6E8E">
        <w:rPr>
          <w:bCs/>
        </w:rPr>
        <w:t>previsión</w:t>
      </w:r>
      <w:r w:rsidRPr="009F6E8E">
        <w:rPr>
          <w:bCs/>
        </w:rPr>
        <w:t xml:space="preserve"> de resultados y su </w:t>
      </w:r>
      <w:r w:rsidR="009F6E8E" w:rsidRPr="009F6E8E">
        <w:rPr>
          <w:bCs/>
        </w:rPr>
        <w:t>distribución</w:t>
      </w:r>
      <w:r w:rsidRPr="009F6E8E">
        <w:rPr>
          <w:bCs/>
        </w:rPr>
        <w:t xml:space="preserve"> durante el periodo concesional. Se </w:t>
      </w:r>
      <w:r w:rsidR="009F6E8E" w:rsidRPr="009F6E8E">
        <w:rPr>
          <w:bCs/>
        </w:rPr>
        <w:t>deberá</w:t>
      </w:r>
      <w:r w:rsidRPr="009F6E8E">
        <w:rPr>
          <w:bCs/>
        </w:rPr>
        <w:t xml:space="preserve"> realizar un desglose de ingresos provenientes de la </w:t>
      </w:r>
      <w:r w:rsidR="009F6E8E" w:rsidRPr="009F6E8E">
        <w:rPr>
          <w:bCs/>
        </w:rPr>
        <w:t>depuración</w:t>
      </w:r>
      <w:r w:rsidRPr="009F6E8E">
        <w:rPr>
          <w:bCs/>
        </w:rPr>
        <w:t xml:space="preserve"> de aguas residuales conforme al caudal esperado en los tramos de caudales A y B, </w:t>
      </w:r>
      <w:r w:rsidR="009F6E8E">
        <w:rPr>
          <w:bCs/>
        </w:rPr>
        <w:t>así</w:t>
      </w:r>
      <w:r w:rsidRPr="009F6E8E">
        <w:rPr>
          <w:bCs/>
        </w:rPr>
        <w:t xml:space="preserve"> como un desglose de gastos de </w:t>
      </w:r>
      <w:r w:rsidR="009F6E8E" w:rsidRPr="009F6E8E">
        <w:rPr>
          <w:bCs/>
        </w:rPr>
        <w:t>explotación</w:t>
      </w:r>
      <w:r w:rsidRPr="009F6E8E">
        <w:rPr>
          <w:bCs/>
        </w:rPr>
        <w:t xml:space="preserve"> en sus ep</w:t>
      </w:r>
      <w:r w:rsidR="009F6E8E">
        <w:rPr>
          <w:bCs/>
        </w:rPr>
        <w:t>í</w:t>
      </w:r>
      <w:r w:rsidRPr="009F6E8E">
        <w:rPr>
          <w:bCs/>
        </w:rPr>
        <w:t xml:space="preserve">grafes </w:t>
      </w:r>
      <w:r w:rsidR="009F6E8E" w:rsidRPr="009F6E8E">
        <w:rPr>
          <w:bCs/>
        </w:rPr>
        <w:t>más</w:t>
      </w:r>
      <w:r w:rsidRPr="009F6E8E">
        <w:rPr>
          <w:bCs/>
        </w:rPr>
        <w:t xml:space="preserve"> significativos [personal, mantenimiento y reparaciones, </w:t>
      </w:r>
      <w:r w:rsidR="009F6E8E" w:rsidRPr="009F6E8E">
        <w:rPr>
          <w:bCs/>
        </w:rPr>
        <w:t>energía</w:t>
      </w:r>
      <w:r w:rsidRPr="009F6E8E">
        <w:rPr>
          <w:bCs/>
        </w:rPr>
        <w:t xml:space="preserve"> (</w:t>
      </w:r>
      <w:r w:rsidR="009F6E8E">
        <w:rPr>
          <w:bCs/>
        </w:rPr>
        <w:t>términos</w:t>
      </w:r>
      <w:r w:rsidRPr="009F6E8E">
        <w:rPr>
          <w:bCs/>
        </w:rPr>
        <w:t xml:space="preserve"> de potencia y consumos), consumo de reactivos, </w:t>
      </w:r>
      <w:r w:rsidR="00E433D6" w:rsidRPr="009F6E8E">
        <w:rPr>
          <w:bCs/>
        </w:rPr>
        <w:t>evacuación</w:t>
      </w:r>
      <w:r w:rsidRPr="009F6E8E">
        <w:rPr>
          <w:bCs/>
        </w:rPr>
        <w:t xml:space="preserve"> de residuos, gastos </w:t>
      </w:r>
      <w:r w:rsidR="00E433D6" w:rsidRPr="009F6E8E">
        <w:rPr>
          <w:bCs/>
        </w:rPr>
        <w:t>administrativos</w:t>
      </w:r>
      <w:r w:rsidRPr="009F6E8E">
        <w:rPr>
          <w:bCs/>
        </w:rPr>
        <w:t xml:space="preserve"> y vari</w:t>
      </w:r>
      <w:r w:rsidR="00353BAE">
        <w:rPr>
          <w:bCs/>
        </w:rPr>
        <w:t>o</w:t>
      </w:r>
      <w:r w:rsidRPr="009F6E8E">
        <w:rPr>
          <w:bCs/>
        </w:rPr>
        <w:t>s, financieros, amortizaciones, etc.].</w:t>
      </w:r>
    </w:p>
    <w:p w14:paraId="3499BAF4" w14:textId="77777777" w:rsidR="009F6E8E" w:rsidRDefault="009F6E8E" w:rsidP="009F6E8E">
      <w:pPr>
        <w:spacing w:line="240" w:lineRule="auto"/>
        <w:ind w:left="810" w:hanging="360"/>
        <w:rPr>
          <w:bCs/>
        </w:rPr>
      </w:pPr>
    </w:p>
    <w:p w14:paraId="2C8550E3" w14:textId="38CD3C94" w:rsidR="00195860" w:rsidRPr="009F6E8E" w:rsidRDefault="00195860" w:rsidP="00C25ECA">
      <w:pPr>
        <w:pStyle w:val="Prrafodelista"/>
        <w:numPr>
          <w:ilvl w:val="0"/>
          <w:numId w:val="34"/>
        </w:numPr>
        <w:spacing w:line="240" w:lineRule="auto"/>
        <w:ind w:left="810"/>
        <w:rPr>
          <w:bCs/>
        </w:rPr>
      </w:pPr>
      <w:r w:rsidRPr="009F6E8E">
        <w:rPr>
          <w:bCs/>
        </w:rPr>
        <w:t>Balances Provisionales previstos al cierre de cada ejercicio durante el periodo concesional, con detalle de las masas patrimoniales que componen el Activo (inmovilizado y corriente) y Pasivo (patrimonio neto y pasivos a largo y corto plazo).</w:t>
      </w:r>
    </w:p>
    <w:p w14:paraId="28C2F634" w14:textId="77777777" w:rsidR="009F6E8E" w:rsidRDefault="009F6E8E" w:rsidP="009F6E8E">
      <w:pPr>
        <w:spacing w:line="240" w:lineRule="auto"/>
        <w:ind w:left="810" w:hanging="360"/>
        <w:rPr>
          <w:bCs/>
        </w:rPr>
      </w:pPr>
    </w:p>
    <w:p w14:paraId="117CEDB5" w14:textId="3834CBB2" w:rsidR="00195860" w:rsidRPr="009F6E8E" w:rsidRDefault="00195860" w:rsidP="00C25ECA">
      <w:pPr>
        <w:pStyle w:val="Prrafodelista"/>
        <w:numPr>
          <w:ilvl w:val="0"/>
          <w:numId w:val="34"/>
        </w:numPr>
        <w:spacing w:line="240" w:lineRule="auto"/>
        <w:ind w:left="810"/>
        <w:rPr>
          <w:bCs/>
        </w:rPr>
      </w:pPr>
      <w:r w:rsidRPr="009F6E8E">
        <w:rPr>
          <w:bCs/>
        </w:rPr>
        <w:t>Estado de flujos de caja, que reflejar</w:t>
      </w:r>
      <w:r w:rsidR="000C615F">
        <w:rPr>
          <w:bCs/>
        </w:rPr>
        <w:t>á</w:t>
      </w:r>
      <w:r w:rsidRPr="009F6E8E">
        <w:rPr>
          <w:bCs/>
        </w:rPr>
        <w:t xml:space="preserve">n los flujos de caja al cierre de cada ejercicio durante el periodo concesional. Se </w:t>
      </w:r>
      <w:r w:rsidR="00A4106E" w:rsidRPr="009F6E8E">
        <w:rPr>
          <w:bCs/>
        </w:rPr>
        <w:t>deberán</w:t>
      </w:r>
      <w:r w:rsidRPr="009F6E8E">
        <w:rPr>
          <w:bCs/>
        </w:rPr>
        <w:t xml:space="preserve"> calcular los flujos de caja del proyecto antes y </w:t>
      </w:r>
      <w:r w:rsidR="00A4106E" w:rsidRPr="009F6E8E">
        <w:rPr>
          <w:bCs/>
        </w:rPr>
        <w:t>después</w:t>
      </w:r>
      <w:r w:rsidRPr="009F6E8E">
        <w:rPr>
          <w:bCs/>
        </w:rPr>
        <w:t xml:space="preserve"> de impuestos, el flujo de caja tras el servicio de la deuda y el flujo de caja de los accionistas de la empresa concesionaria, </w:t>
      </w:r>
      <w:r w:rsidR="00A4106E">
        <w:rPr>
          <w:bCs/>
        </w:rPr>
        <w:t>tal</w:t>
      </w:r>
      <w:r w:rsidRPr="009F6E8E">
        <w:rPr>
          <w:bCs/>
        </w:rPr>
        <w:t xml:space="preserve"> y como se indica en los </w:t>
      </w:r>
      <w:r w:rsidR="00A4106E" w:rsidRPr="009F6E8E">
        <w:rPr>
          <w:bCs/>
        </w:rPr>
        <w:t>párrafos</w:t>
      </w:r>
      <w:r w:rsidRPr="009F6E8E">
        <w:rPr>
          <w:bCs/>
        </w:rPr>
        <w:t xml:space="preserve"> siguientes.</w:t>
      </w:r>
    </w:p>
    <w:p w14:paraId="3B251AEB" w14:textId="77777777" w:rsidR="009F6E8E" w:rsidRDefault="009F6E8E" w:rsidP="009F6E8E">
      <w:pPr>
        <w:spacing w:line="240" w:lineRule="auto"/>
        <w:ind w:left="810" w:hanging="360"/>
        <w:rPr>
          <w:bCs/>
        </w:rPr>
      </w:pPr>
    </w:p>
    <w:p w14:paraId="00B7F90C" w14:textId="53091328" w:rsidR="00195860" w:rsidRPr="009F6E8E" w:rsidRDefault="00195860" w:rsidP="00A4106E">
      <w:pPr>
        <w:pStyle w:val="Prrafodelista"/>
        <w:spacing w:line="240" w:lineRule="auto"/>
        <w:ind w:left="810"/>
        <w:rPr>
          <w:bCs/>
        </w:rPr>
      </w:pPr>
      <w:r w:rsidRPr="009F6E8E">
        <w:rPr>
          <w:bCs/>
        </w:rPr>
        <w:t>El flujo de caja del proyecto se calcular</w:t>
      </w:r>
      <w:r w:rsidR="009E6F35">
        <w:rPr>
          <w:bCs/>
        </w:rPr>
        <w:t>á</w:t>
      </w:r>
      <w:r w:rsidRPr="009F6E8E">
        <w:rPr>
          <w:bCs/>
        </w:rPr>
        <w:t xml:space="preserve"> sumando el beneficio antes de intereses, impuestos y amortizaciones (EBITDA) a la </w:t>
      </w:r>
      <w:r w:rsidR="00A40419" w:rsidRPr="009F6E8E">
        <w:rPr>
          <w:bCs/>
        </w:rPr>
        <w:t>variación</w:t>
      </w:r>
      <w:r w:rsidRPr="009F6E8E">
        <w:rPr>
          <w:bCs/>
        </w:rPr>
        <w:t xml:space="preserve"> de capital circulante si la hubiese, y restando las inversiones previstas cada </w:t>
      </w:r>
      <w:r w:rsidR="00A40419">
        <w:rPr>
          <w:bCs/>
        </w:rPr>
        <w:t>año</w:t>
      </w:r>
      <w:r w:rsidRPr="009F6E8E">
        <w:rPr>
          <w:bCs/>
        </w:rPr>
        <w:t xml:space="preserve">. Para calcularlo </w:t>
      </w:r>
      <w:r w:rsidR="00A40419" w:rsidRPr="009F6E8E">
        <w:rPr>
          <w:bCs/>
        </w:rPr>
        <w:t>después</w:t>
      </w:r>
      <w:r w:rsidRPr="009F6E8E">
        <w:rPr>
          <w:bCs/>
        </w:rPr>
        <w:t xml:space="preserve"> de impuestos, se </w:t>
      </w:r>
      <w:r w:rsidR="00C12FC8" w:rsidRPr="009F6E8E">
        <w:rPr>
          <w:bCs/>
        </w:rPr>
        <w:t>aplicará</w:t>
      </w:r>
      <w:r w:rsidRPr="009F6E8E">
        <w:rPr>
          <w:bCs/>
        </w:rPr>
        <w:t xml:space="preserve"> un </w:t>
      </w:r>
      <w:r w:rsidR="00A40419">
        <w:rPr>
          <w:bCs/>
        </w:rPr>
        <w:t xml:space="preserve">Impuesto de Sociedades </w:t>
      </w:r>
      <w:r w:rsidRPr="009F6E8E">
        <w:rPr>
          <w:bCs/>
        </w:rPr>
        <w:t xml:space="preserve">al </w:t>
      </w:r>
      <w:r w:rsidR="00A7644F">
        <w:rPr>
          <w:bCs/>
        </w:rPr>
        <w:t>25</w:t>
      </w:r>
      <w:r w:rsidRPr="009F6E8E">
        <w:rPr>
          <w:bCs/>
        </w:rPr>
        <w:t>%</w:t>
      </w:r>
      <w:r w:rsidR="00906F4C">
        <w:rPr>
          <w:rStyle w:val="Refdenotaalpie"/>
          <w:bCs/>
        </w:rPr>
        <w:footnoteReference w:id="5"/>
      </w:r>
      <w:r w:rsidR="00906F4C">
        <w:rPr>
          <w:bCs/>
        </w:rPr>
        <w:t>.</w:t>
      </w:r>
      <w:r w:rsidR="00A7644F">
        <w:rPr>
          <w:bCs/>
        </w:rPr>
        <w:t xml:space="preserve"> </w:t>
      </w:r>
    </w:p>
    <w:p w14:paraId="50881F44" w14:textId="77777777" w:rsidR="009F6E8E" w:rsidRDefault="009F6E8E" w:rsidP="009F6E8E">
      <w:pPr>
        <w:spacing w:line="240" w:lineRule="auto"/>
        <w:ind w:left="810" w:hanging="360"/>
        <w:rPr>
          <w:bCs/>
        </w:rPr>
      </w:pPr>
    </w:p>
    <w:p w14:paraId="2CD9EEFE" w14:textId="2F8E5E1F" w:rsidR="00195860" w:rsidRPr="009F6E8E" w:rsidRDefault="00195860" w:rsidP="00C07136">
      <w:pPr>
        <w:pStyle w:val="Prrafodelista"/>
        <w:spacing w:line="240" w:lineRule="auto"/>
        <w:ind w:left="810"/>
        <w:rPr>
          <w:bCs/>
        </w:rPr>
      </w:pPr>
      <w:r w:rsidRPr="009F6E8E">
        <w:rPr>
          <w:bCs/>
        </w:rPr>
        <w:t>El flujo de caja tras el servicio de la deuda se calcular</w:t>
      </w:r>
      <w:r w:rsidR="00C07136">
        <w:rPr>
          <w:bCs/>
        </w:rPr>
        <w:t>á</w:t>
      </w:r>
      <w:r w:rsidRPr="009F6E8E">
        <w:rPr>
          <w:bCs/>
        </w:rPr>
        <w:t xml:space="preserve"> sumando al flujo de caja del proyecto </w:t>
      </w:r>
      <w:r w:rsidR="00C07136" w:rsidRPr="009F6E8E">
        <w:rPr>
          <w:bCs/>
        </w:rPr>
        <w:t>después</w:t>
      </w:r>
      <w:r w:rsidRPr="009F6E8E">
        <w:rPr>
          <w:bCs/>
        </w:rPr>
        <w:t xml:space="preserve"> de impuestos</w:t>
      </w:r>
      <w:r w:rsidR="00C07136">
        <w:rPr>
          <w:bCs/>
        </w:rPr>
        <w:t>,</w:t>
      </w:r>
      <w:r w:rsidRPr="009F6E8E">
        <w:rPr>
          <w:bCs/>
        </w:rPr>
        <w:t xml:space="preserve"> las disposiciones de capital y pr</w:t>
      </w:r>
      <w:r w:rsidR="00C07136">
        <w:rPr>
          <w:bCs/>
        </w:rPr>
        <w:t>é</w:t>
      </w:r>
      <w:r w:rsidRPr="009F6E8E">
        <w:rPr>
          <w:bCs/>
        </w:rPr>
        <w:t>stamos previstas y los ingresos financieros, y restando las comisiones, intereses y amortizaciones de deuda previstas.</w:t>
      </w:r>
    </w:p>
    <w:p w14:paraId="39568857" w14:textId="77777777" w:rsidR="009F6E8E" w:rsidRDefault="009F6E8E" w:rsidP="009F6E8E">
      <w:pPr>
        <w:spacing w:line="240" w:lineRule="auto"/>
        <w:ind w:left="810" w:hanging="360"/>
        <w:rPr>
          <w:bCs/>
        </w:rPr>
      </w:pPr>
    </w:p>
    <w:p w14:paraId="3FB25181" w14:textId="049E3E7E" w:rsidR="00195860" w:rsidRPr="009F6E8E" w:rsidRDefault="00195860" w:rsidP="00FF72A9">
      <w:pPr>
        <w:pStyle w:val="Prrafodelista"/>
        <w:spacing w:line="240" w:lineRule="auto"/>
        <w:ind w:left="810"/>
        <w:rPr>
          <w:bCs/>
        </w:rPr>
      </w:pPr>
      <w:r w:rsidRPr="009F6E8E">
        <w:rPr>
          <w:bCs/>
        </w:rPr>
        <w:lastRenderedPageBreak/>
        <w:t xml:space="preserve">El modelo </w:t>
      </w:r>
      <w:r w:rsidR="00FF72A9" w:rsidRPr="009F6E8E">
        <w:rPr>
          <w:bCs/>
        </w:rPr>
        <w:t>económico</w:t>
      </w:r>
      <w:r w:rsidRPr="009F6E8E">
        <w:rPr>
          <w:bCs/>
        </w:rPr>
        <w:t xml:space="preserve">-financiero </w:t>
      </w:r>
      <w:r w:rsidR="00FF72A9" w:rsidRPr="009F6E8E">
        <w:rPr>
          <w:bCs/>
        </w:rPr>
        <w:t>deberá</w:t>
      </w:r>
      <w:r w:rsidRPr="009F6E8E">
        <w:rPr>
          <w:bCs/>
        </w:rPr>
        <w:t xml:space="preserve"> presentarse tanto en </w:t>
      </w:r>
      <w:r w:rsidR="00FF72A9" w:rsidRPr="009F6E8E">
        <w:rPr>
          <w:bCs/>
        </w:rPr>
        <w:t>versión</w:t>
      </w:r>
      <w:r w:rsidRPr="009F6E8E">
        <w:rPr>
          <w:bCs/>
        </w:rPr>
        <w:t xml:space="preserve"> </w:t>
      </w:r>
      <w:r w:rsidR="00FF72A9" w:rsidRPr="009F6E8E">
        <w:rPr>
          <w:bCs/>
        </w:rPr>
        <w:t>electrónica</w:t>
      </w:r>
      <w:r w:rsidRPr="009F6E8E">
        <w:rPr>
          <w:bCs/>
        </w:rPr>
        <w:t xml:space="preserve"> (en Excel ®), en la que pueda analizarse la </w:t>
      </w:r>
      <w:r w:rsidR="00FF72A9" w:rsidRPr="009F6E8E">
        <w:rPr>
          <w:bCs/>
        </w:rPr>
        <w:t>formulación</w:t>
      </w:r>
      <w:r w:rsidRPr="009F6E8E">
        <w:rPr>
          <w:bCs/>
        </w:rPr>
        <w:t xml:space="preserve"> de las distintas celdas, como en </w:t>
      </w:r>
      <w:r w:rsidR="00FF72A9" w:rsidRPr="009F6E8E">
        <w:rPr>
          <w:bCs/>
        </w:rPr>
        <w:t>versión</w:t>
      </w:r>
      <w:r w:rsidRPr="009F6E8E">
        <w:rPr>
          <w:bCs/>
        </w:rPr>
        <w:t xml:space="preserve"> impresa</w:t>
      </w:r>
      <w:r w:rsidR="007133A7">
        <w:rPr>
          <w:bCs/>
        </w:rPr>
        <w:t xml:space="preserve">, </w:t>
      </w:r>
      <w:r w:rsidR="00FC2CFF">
        <w:rPr>
          <w:bCs/>
        </w:rPr>
        <w:t xml:space="preserve">en la </w:t>
      </w:r>
      <w:r w:rsidR="008263E5">
        <w:rPr>
          <w:bCs/>
        </w:rPr>
        <w:t xml:space="preserve">dirección </w:t>
      </w:r>
      <w:r w:rsidR="00FC2CFF">
        <w:rPr>
          <w:bCs/>
        </w:rPr>
        <w:t xml:space="preserve">del Órgano de Contratación indicada en el </w:t>
      </w:r>
      <w:r w:rsidR="008263E5" w:rsidRPr="004C524A">
        <w:rPr>
          <w:b/>
          <w:bCs/>
        </w:rPr>
        <w:t>a</w:t>
      </w:r>
      <w:r w:rsidR="00FC2CFF" w:rsidRPr="004C524A">
        <w:rPr>
          <w:b/>
          <w:bCs/>
        </w:rPr>
        <w:t>partado</w:t>
      </w:r>
      <w:r w:rsidR="008263E5" w:rsidRPr="004C524A">
        <w:rPr>
          <w:b/>
          <w:bCs/>
        </w:rPr>
        <w:t xml:space="preserve"> 1 del </w:t>
      </w:r>
      <w:r w:rsidR="00FD59F6" w:rsidRPr="004C524A">
        <w:rPr>
          <w:b/>
          <w:bCs/>
        </w:rPr>
        <w:t>a</w:t>
      </w:r>
      <w:r w:rsidR="008263E5" w:rsidRPr="004C524A">
        <w:rPr>
          <w:b/>
          <w:bCs/>
        </w:rPr>
        <w:t xml:space="preserve">nexo </w:t>
      </w:r>
      <w:r w:rsidR="004C524A" w:rsidRPr="004C524A">
        <w:rPr>
          <w:b/>
          <w:bCs/>
        </w:rPr>
        <w:t>I</w:t>
      </w:r>
      <w:r w:rsidRPr="009F6E8E">
        <w:rPr>
          <w:bCs/>
        </w:rPr>
        <w:t xml:space="preserve">. En caso de discrepancia entre la </w:t>
      </w:r>
      <w:r w:rsidR="00FD4A78" w:rsidRPr="009F6E8E">
        <w:rPr>
          <w:bCs/>
        </w:rPr>
        <w:t>versión</w:t>
      </w:r>
      <w:r w:rsidRPr="009F6E8E">
        <w:rPr>
          <w:bCs/>
        </w:rPr>
        <w:t xml:space="preserve"> impresa y la </w:t>
      </w:r>
      <w:r w:rsidR="00FD4A78" w:rsidRPr="009F6E8E">
        <w:rPr>
          <w:bCs/>
        </w:rPr>
        <w:t>versión</w:t>
      </w:r>
      <w:r w:rsidRPr="009F6E8E">
        <w:rPr>
          <w:bCs/>
        </w:rPr>
        <w:t xml:space="preserve"> </w:t>
      </w:r>
      <w:r w:rsidR="00FD4A78" w:rsidRPr="009F6E8E">
        <w:rPr>
          <w:bCs/>
        </w:rPr>
        <w:t>electrónica</w:t>
      </w:r>
      <w:r w:rsidRPr="009F6E8E">
        <w:rPr>
          <w:bCs/>
        </w:rPr>
        <w:t xml:space="preserve">, </w:t>
      </w:r>
      <w:r w:rsidR="00FD4A78" w:rsidRPr="009F6E8E">
        <w:rPr>
          <w:bCs/>
        </w:rPr>
        <w:t>prevalecerá</w:t>
      </w:r>
      <w:r w:rsidRPr="009F6E8E">
        <w:rPr>
          <w:bCs/>
        </w:rPr>
        <w:t xml:space="preserve"> la </w:t>
      </w:r>
      <w:r w:rsidR="00FD4A78" w:rsidRPr="009F6E8E">
        <w:rPr>
          <w:bCs/>
        </w:rPr>
        <w:t>información</w:t>
      </w:r>
      <w:r w:rsidRPr="009F6E8E">
        <w:rPr>
          <w:bCs/>
        </w:rPr>
        <w:t xml:space="preserve"> en </w:t>
      </w:r>
      <w:r w:rsidR="00FD4A78" w:rsidRPr="009F6E8E">
        <w:rPr>
          <w:bCs/>
        </w:rPr>
        <w:t>versión</w:t>
      </w:r>
      <w:r w:rsidRPr="009F6E8E">
        <w:rPr>
          <w:bCs/>
        </w:rPr>
        <w:t xml:space="preserve"> impresa firmada y sellada por el </w:t>
      </w:r>
      <w:r w:rsidR="00FD4A78">
        <w:rPr>
          <w:bCs/>
        </w:rPr>
        <w:t>L</w:t>
      </w:r>
      <w:r w:rsidRPr="009F6E8E">
        <w:rPr>
          <w:bCs/>
        </w:rPr>
        <w:t>icitador.</w:t>
      </w:r>
    </w:p>
    <w:p w14:paraId="00D1D81C" w14:textId="77777777" w:rsidR="009F6E8E" w:rsidRDefault="009F6E8E" w:rsidP="009F6E8E">
      <w:pPr>
        <w:spacing w:line="240" w:lineRule="auto"/>
        <w:ind w:left="810" w:hanging="360"/>
        <w:rPr>
          <w:bCs/>
        </w:rPr>
      </w:pPr>
    </w:p>
    <w:p w14:paraId="4BEDDB92" w14:textId="2D45D2EA" w:rsidR="0092794E" w:rsidRDefault="00195860" w:rsidP="00A82571">
      <w:pPr>
        <w:pStyle w:val="Prrafodelista"/>
        <w:spacing w:line="240" w:lineRule="auto"/>
        <w:ind w:left="810"/>
        <w:rPr>
          <w:bCs/>
        </w:rPr>
        <w:sectPr w:rsidR="0092794E" w:rsidSect="00E51E6A">
          <w:footerReference w:type="default" r:id="rId19"/>
          <w:pgSz w:w="11904" w:h="16836" w:code="9"/>
          <w:pgMar w:top="2268" w:right="1440" w:bottom="1418" w:left="1440" w:header="720" w:footer="720" w:gutter="0"/>
          <w:cols w:space="720"/>
          <w:noEndnote/>
        </w:sectPr>
      </w:pPr>
      <w:r w:rsidRPr="009F6E8E">
        <w:rPr>
          <w:bCs/>
        </w:rPr>
        <w:t>Los cuadros del modelo econ</w:t>
      </w:r>
      <w:r w:rsidR="00EC244F">
        <w:rPr>
          <w:bCs/>
        </w:rPr>
        <w:t>ó</w:t>
      </w:r>
      <w:r w:rsidRPr="009F6E8E">
        <w:rPr>
          <w:bCs/>
        </w:rPr>
        <w:t xml:space="preserve">mico-financiero que se incluyen en el presente </w:t>
      </w:r>
      <w:r w:rsidR="008B5590">
        <w:rPr>
          <w:bCs/>
        </w:rPr>
        <w:t>a</w:t>
      </w:r>
      <w:r w:rsidRPr="009F6E8E">
        <w:rPr>
          <w:bCs/>
        </w:rPr>
        <w:t xml:space="preserve">nexo </w:t>
      </w:r>
      <w:r w:rsidR="00845784" w:rsidRPr="009F6E8E">
        <w:rPr>
          <w:bCs/>
        </w:rPr>
        <w:t>podrán</w:t>
      </w:r>
      <w:r w:rsidRPr="009F6E8E">
        <w:rPr>
          <w:bCs/>
        </w:rPr>
        <w:t xml:space="preserve"> ser adaptados por los licitadores a sus necesidades siempre que como </w:t>
      </w:r>
      <w:r w:rsidR="00845784" w:rsidRPr="009F6E8E">
        <w:rPr>
          <w:bCs/>
        </w:rPr>
        <w:t>mínimo</w:t>
      </w:r>
      <w:r w:rsidRPr="009F6E8E">
        <w:rPr>
          <w:bCs/>
        </w:rPr>
        <w:t xml:space="preserve"> se aporten los datos incluidos en ellos y con el grado de detalle exigido en los mismos.</w:t>
      </w:r>
    </w:p>
    <w:p w14:paraId="2DD40F5A" w14:textId="176BF92C" w:rsidR="00EA0141" w:rsidRPr="00C7217D" w:rsidRDefault="00C7217D" w:rsidP="00C7217D">
      <w:pPr>
        <w:spacing w:line="240" w:lineRule="auto"/>
        <w:rPr>
          <w:b/>
          <w:bCs/>
        </w:rPr>
      </w:pPr>
      <w:r w:rsidRPr="00C7217D">
        <w:rPr>
          <w:b/>
          <w:bCs/>
        </w:rPr>
        <w:lastRenderedPageBreak/>
        <w:t>Cuadros del modelo económico-financiero</w:t>
      </w:r>
    </w:p>
    <w:p w14:paraId="4BD9D8CC" w14:textId="77777777" w:rsidR="009003B9" w:rsidRDefault="009003B9" w:rsidP="009003B9">
      <w:pPr>
        <w:spacing w:line="240" w:lineRule="auto"/>
        <w:jc w:val="left"/>
        <w:rPr>
          <w:bCs/>
          <w:color w:val="FF0000"/>
        </w:rPr>
      </w:pPr>
    </w:p>
    <w:tbl>
      <w:tblPr>
        <w:tblW w:w="15100" w:type="dxa"/>
        <w:tblInd w:w="-640" w:type="dxa"/>
        <w:tblLook w:val="04A0" w:firstRow="1" w:lastRow="0" w:firstColumn="1" w:lastColumn="0" w:noHBand="0" w:noVBand="1"/>
      </w:tblPr>
      <w:tblGrid>
        <w:gridCol w:w="146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rsidR="001755C6" w:rsidRPr="001755C6" w14:paraId="441F4A7E" w14:textId="77777777" w:rsidTr="001755C6">
        <w:trPr>
          <w:trHeight w:val="420"/>
        </w:trPr>
        <w:tc>
          <w:tcPr>
            <w:tcW w:w="1460" w:type="dxa"/>
            <w:tcBorders>
              <w:top w:val="single" w:sz="8" w:space="0" w:color="FFFFFF"/>
              <w:left w:val="single" w:sz="8" w:space="0" w:color="FFFFFF"/>
              <w:bottom w:val="nil"/>
              <w:right w:val="nil"/>
            </w:tcBorders>
            <w:shd w:val="clear" w:color="auto" w:fill="auto"/>
            <w:noWrap/>
            <w:vAlign w:val="bottom"/>
            <w:hideMark/>
          </w:tcPr>
          <w:p w14:paraId="5445B5C9"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115BC626" w14:textId="5C7C2A9E" w:rsidR="001755C6" w:rsidRPr="001755C6" w:rsidRDefault="001755C6" w:rsidP="001755C6">
            <w:pPr>
              <w:spacing w:line="240" w:lineRule="auto"/>
              <w:jc w:val="left"/>
              <w:rPr>
                <w:rFonts w:ascii="Calibri" w:hAnsi="Calibri" w:cs="Calibri"/>
                <w:b/>
                <w:bCs/>
                <w:color w:val="FFFFFF"/>
                <w:sz w:val="16"/>
                <w:szCs w:val="16"/>
                <w:lang w:val="en-US" w:eastAsia="en-US"/>
              </w:rPr>
            </w:pPr>
            <w:r w:rsidRPr="001755C6">
              <w:rPr>
                <w:rFonts w:ascii="Calibri" w:hAnsi="Calibri" w:cs="Calibri"/>
                <w:b/>
                <w:bCs/>
                <w:color w:val="FFFFFF"/>
                <w:sz w:val="16"/>
                <w:szCs w:val="16"/>
                <w:lang w:val="en-US" w:eastAsia="en-US"/>
              </w:rPr>
              <w:br/>
              <w:t>0.1</w:t>
            </w:r>
          </w:p>
        </w:tc>
        <w:tc>
          <w:tcPr>
            <w:tcW w:w="620" w:type="dxa"/>
            <w:tcBorders>
              <w:top w:val="single" w:sz="8" w:space="0" w:color="FFFFFF"/>
              <w:left w:val="nil"/>
              <w:bottom w:val="nil"/>
              <w:right w:val="nil"/>
            </w:tcBorders>
            <w:shd w:val="clear" w:color="000000" w:fill="305496"/>
            <w:vAlign w:val="bottom"/>
            <w:hideMark/>
          </w:tcPr>
          <w:p w14:paraId="08CD6963"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0.2</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4B50BCAD"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73631E26"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2</w:t>
            </w:r>
          </w:p>
        </w:tc>
        <w:tc>
          <w:tcPr>
            <w:tcW w:w="620" w:type="dxa"/>
            <w:tcBorders>
              <w:top w:val="single" w:sz="8" w:space="0" w:color="FFFFFF"/>
              <w:left w:val="nil"/>
              <w:bottom w:val="nil"/>
              <w:right w:val="nil"/>
            </w:tcBorders>
            <w:shd w:val="clear" w:color="000000" w:fill="305496"/>
            <w:vAlign w:val="bottom"/>
            <w:hideMark/>
          </w:tcPr>
          <w:p w14:paraId="3C8887D3"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3</w:t>
            </w:r>
          </w:p>
        </w:tc>
        <w:tc>
          <w:tcPr>
            <w:tcW w:w="620" w:type="dxa"/>
            <w:tcBorders>
              <w:top w:val="single" w:sz="8" w:space="0" w:color="FFFFFF"/>
              <w:left w:val="single" w:sz="4" w:space="0" w:color="FFFFFF"/>
              <w:bottom w:val="nil"/>
              <w:right w:val="nil"/>
            </w:tcBorders>
            <w:shd w:val="clear" w:color="000000" w:fill="305496"/>
            <w:vAlign w:val="bottom"/>
            <w:hideMark/>
          </w:tcPr>
          <w:p w14:paraId="5CCF7268"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4</w:t>
            </w:r>
          </w:p>
        </w:tc>
        <w:tc>
          <w:tcPr>
            <w:tcW w:w="620" w:type="dxa"/>
            <w:tcBorders>
              <w:top w:val="single" w:sz="8" w:space="0" w:color="FFFFFF"/>
              <w:left w:val="single" w:sz="4" w:space="0" w:color="FFFFFF"/>
              <w:bottom w:val="nil"/>
              <w:right w:val="single" w:sz="4" w:space="0" w:color="FFFFFF"/>
            </w:tcBorders>
            <w:shd w:val="clear" w:color="000000" w:fill="305496"/>
            <w:vAlign w:val="bottom"/>
            <w:hideMark/>
          </w:tcPr>
          <w:p w14:paraId="1D64E7EF"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5</w:t>
            </w:r>
          </w:p>
        </w:tc>
        <w:tc>
          <w:tcPr>
            <w:tcW w:w="620" w:type="dxa"/>
            <w:tcBorders>
              <w:top w:val="single" w:sz="8" w:space="0" w:color="FFFFFF"/>
              <w:left w:val="nil"/>
              <w:bottom w:val="nil"/>
              <w:right w:val="nil"/>
            </w:tcBorders>
            <w:shd w:val="clear" w:color="000000" w:fill="305496"/>
            <w:vAlign w:val="bottom"/>
            <w:hideMark/>
          </w:tcPr>
          <w:p w14:paraId="432281BC"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6</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1DD7CED5"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7</w:t>
            </w:r>
          </w:p>
        </w:tc>
        <w:tc>
          <w:tcPr>
            <w:tcW w:w="620" w:type="dxa"/>
            <w:tcBorders>
              <w:top w:val="single" w:sz="8" w:space="0" w:color="FFFFFF"/>
              <w:left w:val="nil"/>
              <w:bottom w:val="nil"/>
              <w:right w:val="nil"/>
            </w:tcBorders>
            <w:shd w:val="clear" w:color="000000" w:fill="305496"/>
            <w:vAlign w:val="bottom"/>
            <w:hideMark/>
          </w:tcPr>
          <w:p w14:paraId="7B268A6E"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8</w:t>
            </w:r>
          </w:p>
        </w:tc>
        <w:tc>
          <w:tcPr>
            <w:tcW w:w="620" w:type="dxa"/>
            <w:tcBorders>
              <w:top w:val="single" w:sz="8" w:space="0" w:color="FFFFFF"/>
              <w:left w:val="single" w:sz="4" w:space="0" w:color="FFFFFF"/>
              <w:bottom w:val="nil"/>
              <w:right w:val="nil"/>
            </w:tcBorders>
            <w:shd w:val="clear" w:color="000000" w:fill="305496"/>
            <w:vAlign w:val="bottom"/>
            <w:hideMark/>
          </w:tcPr>
          <w:p w14:paraId="1099A1FD"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9</w:t>
            </w:r>
          </w:p>
        </w:tc>
        <w:tc>
          <w:tcPr>
            <w:tcW w:w="620" w:type="dxa"/>
            <w:tcBorders>
              <w:top w:val="single" w:sz="8" w:space="0" w:color="FFFFFF"/>
              <w:left w:val="single" w:sz="4" w:space="0" w:color="FFFFFF"/>
              <w:bottom w:val="nil"/>
              <w:right w:val="single" w:sz="4" w:space="0" w:color="FFFFFF"/>
            </w:tcBorders>
            <w:shd w:val="clear" w:color="000000" w:fill="305496"/>
            <w:vAlign w:val="bottom"/>
            <w:hideMark/>
          </w:tcPr>
          <w:p w14:paraId="70E81C7B"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10</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13999605"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11</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061CF0B2"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12</w:t>
            </w:r>
          </w:p>
        </w:tc>
        <w:tc>
          <w:tcPr>
            <w:tcW w:w="620" w:type="dxa"/>
            <w:tcBorders>
              <w:top w:val="single" w:sz="8" w:space="0" w:color="FFFFFF"/>
              <w:left w:val="nil"/>
              <w:bottom w:val="nil"/>
              <w:right w:val="nil"/>
            </w:tcBorders>
            <w:shd w:val="clear" w:color="000000" w:fill="305496"/>
            <w:vAlign w:val="bottom"/>
            <w:hideMark/>
          </w:tcPr>
          <w:p w14:paraId="1F4A9CF4"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13</w:t>
            </w:r>
          </w:p>
        </w:tc>
        <w:tc>
          <w:tcPr>
            <w:tcW w:w="620" w:type="dxa"/>
            <w:tcBorders>
              <w:top w:val="single" w:sz="8" w:space="0" w:color="FFFFFF"/>
              <w:left w:val="single" w:sz="4" w:space="0" w:color="FFFFFF"/>
              <w:bottom w:val="nil"/>
              <w:right w:val="nil"/>
            </w:tcBorders>
            <w:shd w:val="clear" w:color="000000" w:fill="305496"/>
            <w:vAlign w:val="bottom"/>
            <w:hideMark/>
          </w:tcPr>
          <w:p w14:paraId="0C7410A4"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14</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5BAF0871"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15</w:t>
            </w:r>
          </w:p>
        </w:tc>
        <w:tc>
          <w:tcPr>
            <w:tcW w:w="620" w:type="dxa"/>
            <w:tcBorders>
              <w:top w:val="single" w:sz="8" w:space="0" w:color="FFFFFF"/>
              <w:left w:val="nil"/>
              <w:bottom w:val="nil"/>
              <w:right w:val="nil"/>
            </w:tcBorders>
            <w:shd w:val="clear" w:color="000000" w:fill="305496"/>
            <w:vAlign w:val="bottom"/>
            <w:hideMark/>
          </w:tcPr>
          <w:p w14:paraId="64E3BEF9"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16</w:t>
            </w:r>
          </w:p>
        </w:tc>
        <w:tc>
          <w:tcPr>
            <w:tcW w:w="620" w:type="dxa"/>
            <w:tcBorders>
              <w:top w:val="single" w:sz="8" w:space="0" w:color="FFFFFF"/>
              <w:left w:val="single" w:sz="4" w:space="0" w:color="FFFFFF"/>
              <w:bottom w:val="nil"/>
              <w:right w:val="nil"/>
            </w:tcBorders>
            <w:shd w:val="clear" w:color="000000" w:fill="305496"/>
            <w:vAlign w:val="bottom"/>
            <w:hideMark/>
          </w:tcPr>
          <w:p w14:paraId="10225431"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17</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10048756"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18</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18C8B62D"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19</w:t>
            </w:r>
          </w:p>
        </w:tc>
        <w:tc>
          <w:tcPr>
            <w:tcW w:w="620" w:type="dxa"/>
            <w:tcBorders>
              <w:top w:val="single" w:sz="8" w:space="0" w:color="FFFFFF"/>
              <w:left w:val="nil"/>
              <w:bottom w:val="single" w:sz="4" w:space="0" w:color="FFFFFF"/>
              <w:right w:val="single" w:sz="8" w:space="0" w:color="FFFFFF"/>
            </w:tcBorders>
            <w:shd w:val="clear" w:color="000000" w:fill="305496"/>
            <w:vAlign w:val="bottom"/>
            <w:hideMark/>
          </w:tcPr>
          <w:p w14:paraId="67019E35"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proofErr w:type="spellStart"/>
            <w:r w:rsidRPr="001755C6">
              <w:rPr>
                <w:rFonts w:ascii="Calibri" w:hAnsi="Calibri" w:cs="Calibri"/>
                <w:b/>
                <w:bCs/>
                <w:color w:val="FFFFFF"/>
                <w:sz w:val="16"/>
                <w:szCs w:val="16"/>
                <w:lang w:val="en-US" w:eastAsia="en-US"/>
              </w:rPr>
              <w:t>Año</w:t>
            </w:r>
            <w:proofErr w:type="spellEnd"/>
            <w:r w:rsidRPr="001755C6">
              <w:rPr>
                <w:rFonts w:ascii="Calibri" w:hAnsi="Calibri" w:cs="Calibri"/>
                <w:b/>
                <w:bCs/>
                <w:color w:val="FFFFFF"/>
                <w:sz w:val="16"/>
                <w:szCs w:val="16"/>
                <w:lang w:val="en-US" w:eastAsia="en-US"/>
              </w:rPr>
              <w:br/>
              <w:t>20</w:t>
            </w:r>
          </w:p>
        </w:tc>
      </w:tr>
      <w:tr w:rsidR="001755C6" w:rsidRPr="001755C6" w14:paraId="5564BFC0" w14:textId="77777777" w:rsidTr="001755C6">
        <w:trPr>
          <w:trHeight w:val="220"/>
        </w:trPr>
        <w:tc>
          <w:tcPr>
            <w:tcW w:w="1460" w:type="dxa"/>
            <w:tcBorders>
              <w:top w:val="nil"/>
              <w:left w:val="single" w:sz="8" w:space="0" w:color="FFFFFF"/>
              <w:bottom w:val="nil"/>
              <w:right w:val="nil"/>
            </w:tcBorders>
            <w:shd w:val="clear" w:color="auto" w:fill="auto"/>
            <w:noWrap/>
            <w:vAlign w:val="bottom"/>
            <w:hideMark/>
          </w:tcPr>
          <w:p w14:paraId="7F79AB8C"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79B709A6"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single" w:sz="4" w:space="0" w:color="FFFFFF"/>
              <w:left w:val="nil"/>
              <w:bottom w:val="nil"/>
              <w:right w:val="nil"/>
            </w:tcBorders>
            <w:shd w:val="clear" w:color="auto" w:fill="auto"/>
            <w:noWrap/>
            <w:vAlign w:val="bottom"/>
            <w:hideMark/>
          </w:tcPr>
          <w:p w14:paraId="7DFA25C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00893D76"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nil"/>
              <w:left w:val="nil"/>
              <w:bottom w:val="nil"/>
              <w:right w:val="nil"/>
            </w:tcBorders>
            <w:shd w:val="clear" w:color="auto" w:fill="auto"/>
            <w:noWrap/>
            <w:vAlign w:val="bottom"/>
            <w:hideMark/>
          </w:tcPr>
          <w:p w14:paraId="2C078174" w14:textId="77777777" w:rsidR="001755C6" w:rsidRPr="001755C6" w:rsidRDefault="001755C6" w:rsidP="001755C6">
            <w:pPr>
              <w:spacing w:line="240" w:lineRule="auto"/>
              <w:jc w:val="left"/>
              <w:rPr>
                <w:sz w:val="20"/>
                <w:szCs w:val="20"/>
                <w:lang w:val="en-US" w:eastAsia="en-US"/>
              </w:rPr>
            </w:pPr>
          </w:p>
        </w:tc>
        <w:tc>
          <w:tcPr>
            <w:tcW w:w="620" w:type="dxa"/>
            <w:tcBorders>
              <w:top w:val="single" w:sz="4" w:space="0" w:color="FFFFFF"/>
              <w:left w:val="nil"/>
              <w:bottom w:val="nil"/>
              <w:right w:val="nil"/>
            </w:tcBorders>
            <w:shd w:val="clear" w:color="auto" w:fill="auto"/>
            <w:noWrap/>
            <w:vAlign w:val="bottom"/>
            <w:hideMark/>
          </w:tcPr>
          <w:p w14:paraId="36FE11B7"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4BFA5EE7"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5F1795BD"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26D85AFD"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552761E4"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single" w:sz="4" w:space="0" w:color="FFFFFF"/>
              <w:left w:val="nil"/>
              <w:bottom w:val="nil"/>
              <w:right w:val="nil"/>
            </w:tcBorders>
            <w:shd w:val="clear" w:color="auto" w:fill="auto"/>
            <w:noWrap/>
            <w:vAlign w:val="bottom"/>
            <w:hideMark/>
          </w:tcPr>
          <w:p w14:paraId="62E35AB1"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471B2399"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7731829D"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416CBFAA"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nil"/>
              <w:left w:val="nil"/>
              <w:bottom w:val="nil"/>
              <w:right w:val="nil"/>
            </w:tcBorders>
            <w:shd w:val="clear" w:color="auto" w:fill="auto"/>
            <w:noWrap/>
            <w:vAlign w:val="bottom"/>
            <w:hideMark/>
          </w:tcPr>
          <w:p w14:paraId="0401B5B4" w14:textId="77777777" w:rsidR="001755C6" w:rsidRPr="001755C6" w:rsidRDefault="001755C6" w:rsidP="001755C6">
            <w:pPr>
              <w:spacing w:line="240" w:lineRule="auto"/>
              <w:jc w:val="left"/>
              <w:rPr>
                <w:sz w:val="20"/>
                <w:szCs w:val="20"/>
                <w:lang w:val="en-US" w:eastAsia="en-US"/>
              </w:rPr>
            </w:pPr>
          </w:p>
        </w:tc>
        <w:tc>
          <w:tcPr>
            <w:tcW w:w="620" w:type="dxa"/>
            <w:tcBorders>
              <w:top w:val="single" w:sz="4" w:space="0" w:color="FFFFFF"/>
              <w:left w:val="nil"/>
              <w:bottom w:val="nil"/>
              <w:right w:val="nil"/>
            </w:tcBorders>
            <w:shd w:val="clear" w:color="auto" w:fill="auto"/>
            <w:noWrap/>
            <w:vAlign w:val="bottom"/>
            <w:hideMark/>
          </w:tcPr>
          <w:p w14:paraId="50A45EC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4CD5E950"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45649228"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single" w:sz="4" w:space="0" w:color="FFFFFF"/>
              <w:left w:val="nil"/>
              <w:bottom w:val="nil"/>
              <w:right w:val="nil"/>
            </w:tcBorders>
            <w:shd w:val="clear" w:color="auto" w:fill="auto"/>
            <w:noWrap/>
            <w:vAlign w:val="bottom"/>
            <w:hideMark/>
          </w:tcPr>
          <w:p w14:paraId="3E47D82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653D39C5"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78DE2B55" w14:textId="77777777" w:rsidR="001755C6" w:rsidRPr="001755C6" w:rsidRDefault="001755C6" w:rsidP="001755C6">
            <w:pPr>
              <w:spacing w:line="240" w:lineRule="auto"/>
              <w:jc w:val="left"/>
              <w:rPr>
                <w:rFonts w:ascii="Calibri" w:hAnsi="Calibri" w:cs="Calibri"/>
                <w:color w:val="000000"/>
                <w:sz w:val="16"/>
                <w:szCs w:val="16"/>
                <w:lang w:val="en-US" w:eastAsia="en-US"/>
              </w:rPr>
            </w:pPr>
          </w:p>
        </w:tc>
        <w:tc>
          <w:tcPr>
            <w:tcW w:w="620" w:type="dxa"/>
            <w:tcBorders>
              <w:top w:val="nil"/>
              <w:left w:val="nil"/>
              <w:bottom w:val="nil"/>
              <w:right w:val="nil"/>
            </w:tcBorders>
            <w:shd w:val="clear" w:color="auto" w:fill="auto"/>
            <w:noWrap/>
            <w:vAlign w:val="bottom"/>
            <w:hideMark/>
          </w:tcPr>
          <w:p w14:paraId="7E3143E0" w14:textId="77777777" w:rsidR="001755C6" w:rsidRPr="001755C6" w:rsidRDefault="001755C6" w:rsidP="001755C6">
            <w:pPr>
              <w:spacing w:line="240" w:lineRule="auto"/>
              <w:jc w:val="left"/>
              <w:rPr>
                <w:sz w:val="20"/>
                <w:szCs w:val="20"/>
                <w:lang w:val="en-US" w:eastAsia="en-US"/>
              </w:rPr>
            </w:pPr>
          </w:p>
        </w:tc>
        <w:tc>
          <w:tcPr>
            <w:tcW w:w="620" w:type="dxa"/>
            <w:tcBorders>
              <w:top w:val="nil"/>
              <w:left w:val="nil"/>
              <w:bottom w:val="nil"/>
              <w:right w:val="single" w:sz="8" w:space="0" w:color="FFFFFF"/>
            </w:tcBorders>
            <w:shd w:val="clear" w:color="auto" w:fill="auto"/>
            <w:noWrap/>
            <w:vAlign w:val="bottom"/>
            <w:hideMark/>
          </w:tcPr>
          <w:p w14:paraId="4305ED13"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r>
      <w:tr w:rsidR="001755C6" w:rsidRPr="001755C6" w14:paraId="19239C8D" w14:textId="77777777" w:rsidTr="001755C6">
        <w:trPr>
          <w:trHeight w:val="580"/>
        </w:trPr>
        <w:tc>
          <w:tcPr>
            <w:tcW w:w="1510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151D1E64" w14:textId="77777777" w:rsidR="001755C6" w:rsidRPr="001755C6" w:rsidRDefault="001755C6" w:rsidP="001755C6">
            <w:pPr>
              <w:spacing w:line="240" w:lineRule="auto"/>
              <w:jc w:val="left"/>
              <w:rPr>
                <w:rFonts w:ascii="Calibri" w:hAnsi="Calibri" w:cs="Calibri"/>
                <w:b/>
                <w:bCs/>
                <w:color w:val="FFFFFF"/>
                <w:sz w:val="16"/>
                <w:szCs w:val="16"/>
                <w:lang w:val="en-US" w:eastAsia="en-US"/>
              </w:rPr>
            </w:pPr>
            <w:r w:rsidRPr="001755C6">
              <w:rPr>
                <w:rFonts w:ascii="Calibri" w:hAnsi="Calibri" w:cs="Calibri"/>
                <w:b/>
                <w:bCs/>
                <w:color w:val="FFFFFF"/>
                <w:sz w:val="16"/>
                <w:szCs w:val="16"/>
                <w:lang w:val="en-US" w:eastAsia="en-US"/>
              </w:rPr>
              <w:t>CAUDALES</w:t>
            </w:r>
          </w:p>
        </w:tc>
      </w:tr>
      <w:tr w:rsidR="001755C6" w:rsidRPr="001755C6" w14:paraId="0F999AB0" w14:textId="77777777" w:rsidTr="001755C6">
        <w:trPr>
          <w:trHeight w:val="420"/>
        </w:trPr>
        <w:tc>
          <w:tcPr>
            <w:tcW w:w="1460" w:type="dxa"/>
            <w:tcBorders>
              <w:top w:val="nil"/>
              <w:left w:val="single" w:sz="8" w:space="0" w:color="FFFFFF"/>
              <w:bottom w:val="single" w:sz="4" w:space="0" w:color="FFFFFF"/>
              <w:right w:val="single" w:sz="8" w:space="0" w:color="FFFFFF"/>
            </w:tcBorders>
            <w:shd w:val="clear" w:color="000000" w:fill="305496"/>
            <w:vAlign w:val="bottom"/>
            <w:hideMark/>
          </w:tcPr>
          <w:p w14:paraId="063985DF" w14:textId="77777777" w:rsidR="001755C6" w:rsidRPr="001A2265" w:rsidRDefault="001755C6" w:rsidP="001755C6">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 xml:space="preserve">Caudal medio anual </w:t>
            </w:r>
            <w:proofErr w:type="spellStart"/>
            <w:r w:rsidRPr="001A2265">
              <w:rPr>
                <w:rFonts w:ascii="Calibri" w:hAnsi="Calibri" w:cs="Calibri"/>
                <w:color w:val="FFFFFF"/>
                <w:sz w:val="16"/>
                <w:szCs w:val="16"/>
                <w:lang w:eastAsia="en-US"/>
              </w:rPr>
              <w:t>Qa</w:t>
            </w:r>
            <w:proofErr w:type="spellEnd"/>
            <w:r w:rsidRPr="001A2265">
              <w:rPr>
                <w:rFonts w:ascii="Calibri" w:hAnsi="Calibri" w:cs="Calibri"/>
                <w:color w:val="FFFFFF"/>
                <w:sz w:val="16"/>
                <w:szCs w:val="16"/>
                <w:lang w:eastAsia="en-US"/>
              </w:rPr>
              <w:t xml:space="preserve"> en m3</w:t>
            </w:r>
          </w:p>
        </w:tc>
        <w:tc>
          <w:tcPr>
            <w:tcW w:w="620" w:type="dxa"/>
            <w:tcBorders>
              <w:top w:val="nil"/>
              <w:left w:val="nil"/>
              <w:bottom w:val="single" w:sz="4" w:space="0" w:color="FFFFFF"/>
              <w:right w:val="nil"/>
            </w:tcBorders>
            <w:shd w:val="clear" w:color="000000" w:fill="B4C6E7"/>
            <w:noWrap/>
            <w:vAlign w:val="bottom"/>
            <w:hideMark/>
          </w:tcPr>
          <w:p w14:paraId="67D17BC6"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A864ADF"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3CF33516"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5948724B"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B55974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2D98D46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5B1894C8"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5910AD0C"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FCB90E1"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F81FAAD"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87AB14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5EF3F44"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065AEB1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8F8E36F"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2F3A079F"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043209F"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0A476701"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04752C6"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B3F65B8"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A2E4458"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C00D196"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single" w:sz="8" w:space="0" w:color="FFFFFF"/>
            </w:tcBorders>
            <w:shd w:val="clear" w:color="000000" w:fill="B4C6E7"/>
            <w:noWrap/>
            <w:vAlign w:val="bottom"/>
            <w:hideMark/>
          </w:tcPr>
          <w:p w14:paraId="76755DBA"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1755C6" w:rsidRPr="001755C6" w14:paraId="79A2CD05" w14:textId="77777777" w:rsidTr="001755C6">
        <w:trPr>
          <w:trHeight w:val="420"/>
        </w:trPr>
        <w:tc>
          <w:tcPr>
            <w:tcW w:w="1460" w:type="dxa"/>
            <w:tcBorders>
              <w:top w:val="nil"/>
              <w:left w:val="single" w:sz="8" w:space="0" w:color="FFFFFF"/>
              <w:bottom w:val="single" w:sz="4" w:space="0" w:color="FFFFFF"/>
              <w:right w:val="single" w:sz="8" w:space="0" w:color="FFFFFF"/>
            </w:tcBorders>
            <w:shd w:val="clear" w:color="000000" w:fill="305496"/>
            <w:vAlign w:val="bottom"/>
            <w:hideMark/>
          </w:tcPr>
          <w:p w14:paraId="12D01DFE" w14:textId="77777777" w:rsidR="001755C6" w:rsidRPr="001A2265" w:rsidRDefault="001755C6" w:rsidP="001755C6">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 xml:space="preserve">Caudal medio anual </w:t>
            </w:r>
            <w:proofErr w:type="spellStart"/>
            <w:r w:rsidRPr="001A2265">
              <w:rPr>
                <w:rFonts w:ascii="Calibri" w:hAnsi="Calibri" w:cs="Calibri"/>
                <w:color w:val="FFFFFF"/>
                <w:sz w:val="16"/>
                <w:szCs w:val="16"/>
                <w:lang w:eastAsia="en-US"/>
              </w:rPr>
              <w:t>Qb</w:t>
            </w:r>
            <w:proofErr w:type="spellEnd"/>
            <w:r w:rsidRPr="001A2265">
              <w:rPr>
                <w:rFonts w:ascii="Calibri" w:hAnsi="Calibri" w:cs="Calibri"/>
                <w:color w:val="FFFFFF"/>
                <w:sz w:val="16"/>
                <w:szCs w:val="16"/>
                <w:lang w:eastAsia="en-US"/>
              </w:rPr>
              <w:t xml:space="preserve"> en m3</w:t>
            </w:r>
          </w:p>
        </w:tc>
        <w:tc>
          <w:tcPr>
            <w:tcW w:w="620" w:type="dxa"/>
            <w:tcBorders>
              <w:top w:val="nil"/>
              <w:left w:val="nil"/>
              <w:bottom w:val="single" w:sz="4" w:space="0" w:color="FFFFFF"/>
              <w:right w:val="nil"/>
            </w:tcBorders>
            <w:shd w:val="clear" w:color="000000" w:fill="B4C6E7"/>
            <w:noWrap/>
            <w:vAlign w:val="bottom"/>
            <w:hideMark/>
          </w:tcPr>
          <w:p w14:paraId="551B5AC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1575BB3E"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09CE92D"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EAA5144"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6FC897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0131E26A"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1C7A39E"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12DCDD90"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3E2C9163"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ED26605"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8A0AC99"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70A612B"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43E8490"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1D706F44"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7D694D5B"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4BC98B1A"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0DEA45C8"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6F83BB42"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2BB3B642"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2863CF61"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nil"/>
            </w:tcBorders>
            <w:shd w:val="clear" w:color="000000" w:fill="B4C6E7"/>
            <w:noWrap/>
            <w:vAlign w:val="bottom"/>
            <w:hideMark/>
          </w:tcPr>
          <w:p w14:paraId="18178812"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4" w:space="0" w:color="FFFFFF"/>
              <w:right w:val="single" w:sz="8" w:space="0" w:color="FFFFFF"/>
            </w:tcBorders>
            <w:shd w:val="clear" w:color="000000" w:fill="B4C6E7"/>
            <w:noWrap/>
            <w:vAlign w:val="bottom"/>
            <w:hideMark/>
          </w:tcPr>
          <w:p w14:paraId="59CBC71F" w14:textId="77777777" w:rsidR="001755C6" w:rsidRPr="001A2265" w:rsidRDefault="001755C6" w:rsidP="001755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1755C6" w:rsidRPr="001755C6" w14:paraId="037D410B" w14:textId="77777777" w:rsidTr="001755C6">
        <w:trPr>
          <w:trHeight w:val="590"/>
        </w:trPr>
        <w:tc>
          <w:tcPr>
            <w:tcW w:w="1460" w:type="dxa"/>
            <w:tcBorders>
              <w:top w:val="nil"/>
              <w:left w:val="single" w:sz="8" w:space="0" w:color="FFFFFF"/>
              <w:bottom w:val="single" w:sz="8" w:space="0" w:color="FFFFFF"/>
              <w:right w:val="single" w:sz="8" w:space="0" w:color="FFFFFF"/>
            </w:tcBorders>
            <w:shd w:val="clear" w:color="000000" w:fill="305496"/>
            <w:vAlign w:val="bottom"/>
            <w:hideMark/>
          </w:tcPr>
          <w:p w14:paraId="75A03412" w14:textId="77777777" w:rsidR="001755C6" w:rsidRPr="001755C6" w:rsidRDefault="001755C6" w:rsidP="001755C6">
            <w:pPr>
              <w:spacing w:line="240" w:lineRule="auto"/>
              <w:jc w:val="left"/>
              <w:rPr>
                <w:rFonts w:ascii="Calibri" w:hAnsi="Calibri" w:cs="Calibri"/>
                <w:i/>
                <w:iCs/>
                <w:color w:val="FFFFFF"/>
                <w:sz w:val="16"/>
                <w:szCs w:val="16"/>
                <w:lang w:val="en-US" w:eastAsia="en-US"/>
              </w:rPr>
            </w:pPr>
            <w:proofErr w:type="spellStart"/>
            <w:r w:rsidRPr="001755C6">
              <w:rPr>
                <w:rFonts w:ascii="Calibri" w:hAnsi="Calibri" w:cs="Calibri"/>
                <w:i/>
                <w:iCs/>
                <w:color w:val="FFFFFF"/>
                <w:sz w:val="16"/>
                <w:szCs w:val="16"/>
                <w:lang w:val="en-US" w:eastAsia="en-US"/>
              </w:rPr>
              <w:t>Crecimiento</w:t>
            </w:r>
            <w:proofErr w:type="spellEnd"/>
            <w:r w:rsidRPr="001755C6">
              <w:rPr>
                <w:rFonts w:ascii="Calibri" w:hAnsi="Calibri" w:cs="Calibri"/>
                <w:i/>
                <w:iCs/>
                <w:color w:val="FFFFFF"/>
                <w:sz w:val="16"/>
                <w:szCs w:val="16"/>
                <w:lang w:val="en-US" w:eastAsia="en-US"/>
              </w:rPr>
              <w:t xml:space="preserve"> </w:t>
            </w:r>
            <w:proofErr w:type="spellStart"/>
            <w:r w:rsidRPr="001755C6">
              <w:rPr>
                <w:rFonts w:ascii="Calibri" w:hAnsi="Calibri" w:cs="Calibri"/>
                <w:i/>
                <w:iCs/>
                <w:color w:val="FFFFFF"/>
                <w:sz w:val="16"/>
                <w:szCs w:val="16"/>
                <w:lang w:val="en-US" w:eastAsia="en-US"/>
              </w:rPr>
              <w:t>anual</w:t>
            </w:r>
            <w:proofErr w:type="spellEnd"/>
          </w:p>
        </w:tc>
        <w:tc>
          <w:tcPr>
            <w:tcW w:w="620" w:type="dxa"/>
            <w:tcBorders>
              <w:top w:val="nil"/>
              <w:left w:val="nil"/>
              <w:bottom w:val="single" w:sz="4" w:space="0" w:color="FFFFFF"/>
              <w:right w:val="nil"/>
            </w:tcBorders>
            <w:shd w:val="clear" w:color="000000" w:fill="B4C6E7"/>
            <w:noWrap/>
            <w:vAlign w:val="bottom"/>
            <w:hideMark/>
          </w:tcPr>
          <w:p w14:paraId="1DFA8F1A"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05095F6"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E95DD14"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64F1284"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2865261"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61339F8"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AA393B2"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065DAC5"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E869FD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DAFDB7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E84546D"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5A7C9C3"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0F43AE4"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4844319"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10F031A"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7F6E14C"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52E0D2E"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2BC7F31"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46860B3"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352B46D"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6E0AE1C"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c>
          <w:tcPr>
            <w:tcW w:w="620" w:type="dxa"/>
            <w:tcBorders>
              <w:top w:val="nil"/>
              <w:left w:val="nil"/>
              <w:bottom w:val="single" w:sz="4" w:space="0" w:color="FFFFFF"/>
              <w:right w:val="single" w:sz="8" w:space="0" w:color="FFFFFF"/>
            </w:tcBorders>
            <w:shd w:val="clear" w:color="000000" w:fill="B4C6E7"/>
            <w:noWrap/>
            <w:vAlign w:val="bottom"/>
            <w:hideMark/>
          </w:tcPr>
          <w:p w14:paraId="24845352" w14:textId="77777777" w:rsidR="001755C6" w:rsidRPr="001755C6" w:rsidRDefault="001755C6" w:rsidP="001755C6">
            <w:pPr>
              <w:spacing w:line="240" w:lineRule="auto"/>
              <w:jc w:val="left"/>
              <w:rPr>
                <w:rFonts w:ascii="Calibri" w:hAnsi="Calibri" w:cs="Calibri"/>
                <w:color w:val="000000"/>
                <w:sz w:val="16"/>
                <w:szCs w:val="16"/>
                <w:lang w:val="en-US" w:eastAsia="en-US"/>
              </w:rPr>
            </w:pPr>
            <w:r w:rsidRPr="001755C6">
              <w:rPr>
                <w:rFonts w:ascii="Calibri" w:hAnsi="Calibri" w:cs="Calibri"/>
                <w:color w:val="000000"/>
                <w:sz w:val="16"/>
                <w:szCs w:val="16"/>
                <w:lang w:val="en-US" w:eastAsia="en-US"/>
              </w:rPr>
              <w:t> </w:t>
            </w:r>
          </w:p>
        </w:tc>
      </w:tr>
    </w:tbl>
    <w:p w14:paraId="528E5A18" w14:textId="77777777" w:rsidR="001755C6" w:rsidRDefault="001755C6" w:rsidP="009003B9">
      <w:pPr>
        <w:spacing w:line="240" w:lineRule="auto"/>
        <w:jc w:val="left"/>
        <w:rPr>
          <w:bCs/>
          <w:color w:val="FF0000"/>
        </w:rPr>
      </w:pPr>
    </w:p>
    <w:tbl>
      <w:tblPr>
        <w:tblW w:w="15123" w:type="dxa"/>
        <w:tblInd w:w="-640" w:type="dxa"/>
        <w:tblLook w:val="04A0" w:firstRow="1" w:lastRow="0" w:firstColumn="1" w:lastColumn="0" w:noHBand="0" w:noVBand="1"/>
      </w:tblPr>
      <w:tblGrid>
        <w:gridCol w:w="1440"/>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6354"/>
      </w:tblGrid>
      <w:tr w:rsidR="004D1A1E" w:rsidRPr="004D1A1E" w14:paraId="349704B7" w14:textId="77777777" w:rsidTr="00F34420">
        <w:trPr>
          <w:trHeight w:val="580"/>
        </w:trPr>
        <w:tc>
          <w:tcPr>
            <w:tcW w:w="15123"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1C4595F8" w14:textId="77777777" w:rsidR="004D1A1E" w:rsidRPr="004D1A1E" w:rsidRDefault="004D1A1E" w:rsidP="004D1A1E">
            <w:pPr>
              <w:spacing w:line="240" w:lineRule="auto"/>
              <w:jc w:val="left"/>
              <w:rPr>
                <w:rFonts w:ascii="Calibri" w:hAnsi="Calibri" w:cs="Calibri"/>
                <w:b/>
                <w:bCs/>
                <w:color w:val="FFFFFF"/>
                <w:sz w:val="16"/>
                <w:szCs w:val="16"/>
                <w:lang w:val="en-US" w:eastAsia="en-US"/>
              </w:rPr>
            </w:pPr>
            <w:r w:rsidRPr="004D1A1E">
              <w:rPr>
                <w:rFonts w:ascii="Calibri" w:hAnsi="Calibri" w:cs="Calibri"/>
                <w:b/>
                <w:bCs/>
                <w:color w:val="FFFFFF"/>
                <w:sz w:val="16"/>
                <w:szCs w:val="16"/>
                <w:lang w:val="en-US" w:eastAsia="en-US"/>
              </w:rPr>
              <w:t>TARIFAS</w:t>
            </w:r>
          </w:p>
        </w:tc>
      </w:tr>
      <w:tr w:rsidR="004D1A1E" w:rsidRPr="004D1A1E" w14:paraId="29F67EF7" w14:textId="77777777" w:rsidTr="00F34420">
        <w:trPr>
          <w:trHeight w:val="42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209CAE1C" w14:textId="77777777" w:rsidR="004D1A1E" w:rsidRPr="001A2265" w:rsidRDefault="004D1A1E" w:rsidP="004D1A1E">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 xml:space="preserve">Ingresos de explotación Tarifa </w:t>
            </w:r>
            <w:proofErr w:type="spellStart"/>
            <w:r w:rsidRPr="001A2265">
              <w:rPr>
                <w:rFonts w:ascii="Calibri" w:hAnsi="Calibri" w:cs="Calibri"/>
                <w:color w:val="FFFFFF"/>
                <w:sz w:val="16"/>
                <w:szCs w:val="16"/>
                <w:lang w:eastAsia="en-US"/>
              </w:rPr>
              <w:t>Pa</w:t>
            </w:r>
            <w:proofErr w:type="spellEnd"/>
            <w:r w:rsidRPr="001A2265">
              <w:rPr>
                <w:rFonts w:ascii="Calibri" w:hAnsi="Calibri" w:cs="Calibri"/>
                <w:color w:val="FFFFFF"/>
                <w:sz w:val="16"/>
                <w:szCs w:val="16"/>
                <w:lang w:eastAsia="en-US"/>
              </w:rPr>
              <w:t xml:space="preserve"> (€/m3)</w:t>
            </w:r>
          </w:p>
        </w:tc>
        <w:tc>
          <w:tcPr>
            <w:tcW w:w="349" w:type="dxa"/>
            <w:tcBorders>
              <w:top w:val="nil"/>
              <w:left w:val="nil"/>
              <w:bottom w:val="single" w:sz="4" w:space="0" w:color="FFFFFF"/>
              <w:right w:val="nil"/>
            </w:tcBorders>
            <w:shd w:val="clear" w:color="000000" w:fill="B4C6E7"/>
            <w:noWrap/>
            <w:vAlign w:val="bottom"/>
            <w:hideMark/>
          </w:tcPr>
          <w:p w14:paraId="35D0228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CC9F51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ACBDE27"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A16487F"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3E8112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8E7811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44FA9A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F2CD106"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55BAD1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90C4A5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78D80B1"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A8ED4E6"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48A6A26"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D17118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908BDE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F6996B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0C8B25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E6F949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9A459E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119756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8B956F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19493EAF"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4D1A1E" w:rsidRPr="004D1A1E" w14:paraId="4D23DE11" w14:textId="77777777" w:rsidTr="00F34420">
        <w:trPr>
          <w:trHeight w:val="42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707196D4" w14:textId="77777777" w:rsidR="004D1A1E" w:rsidRPr="001A2265" w:rsidRDefault="004D1A1E" w:rsidP="004D1A1E">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Ingresos de explotación Tarifa Pb (€/m3)</w:t>
            </w:r>
          </w:p>
        </w:tc>
        <w:tc>
          <w:tcPr>
            <w:tcW w:w="349" w:type="dxa"/>
            <w:tcBorders>
              <w:top w:val="nil"/>
              <w:left w:val="nil"/>
              <w:bottom w:val="single" w:sz="4" w:space="0" w:color="FFFFFF"/>
              <w:right w:val="nil"/>
            </w:tcBorders>
            <w:shd w:val="clear" w:color="000000" w:fill="B4C6E7"/>
            <w:noWrap/>
            <w:vAlign w:val="bottom"/>
            <w:hideMark/>
          </w:tcPr>
          <w:p w14:paraId="50B43FB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DFC731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8D83AF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A5B922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6032D1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2E50740"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753D17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597399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58A1A3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E1CBC8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F7A176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9E0D4B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14E15F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BADDDF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828B41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C91465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C43969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7F456B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3AEEDF1"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8EAF306"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879D0B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34481A40"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4D1A1E" w:rsidRPr="004D1A1E" w14:paraId="448CB1DF"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740B23B0" w14:textId="77777777" w:rsidR="004D1A1E" w:rsidRPr="001A2265" w:rsidRDefault="004D1A1E" w:rsidP="004D1A1E">
            <w:pPr>
              <w:spacing w:line="240" w:lineRule="auto"/>
              <w:jc w:val="left"/>
              <w:rPr>
                <w:rFonts w:ascii="Calibri" w:hAnsi="Calibri" w:cs="Calibri"/>
                <w:i/>
                <w:iCs/>
                <w:color w:val="FFFFFF"/>
                <w:sz w:val="16"/>
                <w:szCs w:val="16"/>
                <w:lang w:eastAsia="en-US"/>
              </w:rPr>
            </w:pPr>
            <w:r w:rsidRPr="001A2265">
              <w:rPr>
                <w:rFonts w:ascii="Calibri" w:hAnsi="Calibri" w:cs="Calibri"/>
                <w:i/>
                <w:iCs/>
                <w:color w:val="FFFFFF"/>
                <w:sz w:val="16"/>
                <w:szCs w:val="16"/>
                <w:lang w:eastAsia="en-US"/>
              </w:rPr>
              <w:t>Factor de revisión de precios</w:t>
            </w:r>
          </w:p>
        </w:tc>
        <w:tc>
          <w:tcPr>
            <w:tcW w:w="349" w:type="dxa"/>
            <w:tcBorders>
              <w:top w:val="nil"/>
              <w:left w:val="nil"/>
              <w:bottom w:val="single" w:sz="4" w:space="0" w:color="FFFFFF"/>
              <w:right w:val="nil"/>
            </w:tcBorders>
            <w:shd w:val="clear" w:color="000000" w:fill="B4C6E7"/>
            <w:noWrap/>
            <w:vAlign w:val="bottom"/>
            <w:hideMark/>
          </w:tcPr>
          <w:p w14:paraId="6A651E41"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446A59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54C577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CC5665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BF43B8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39D542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5B35F5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D5CBB3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987BC9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75AFE4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8DA4C60"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9B0E380"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214A38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CD25FF7"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DB84C1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24CD60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8BB3D6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23086F7"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AB6A20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B738AF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AA7E39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15D26C2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4D1A1E" w:rsidRPr="004D1A1E" w14:paraId="256CA057" w14:textId="77777777" w:rsidTr="00F34420">
        <w:trPr>
          <w:trHeight w:val="370"/>
        </w:trPr>
        <w:tc>
          <w:tcPr>
            <w:tcW w:w="1440" w:type="dxa"/>
            <w:tcBorders>
              <w:top w:val="nil"/>
              <w:left w:val="single" w:sz="8" w:space="0" w:color="FFFFFF"/>
              <w:bottom w:val="single" w:sz="4" w:space="0" w:color="FFFFFF"/>
              <w:right w:val="single" w:sz="4" w:space="0" w:color="FFFFFF"/>
            </w:tcBorders>
            <w:shd w:val="clear" w:color="000000" w:fill="305496"/>
            <w:noWrap/>
            <w:vAlign w:val="bottom"/>
            <w:hideMark/>
          </w:tcPr>
          <w:p w14:paraId="64908257" w14:textId="77777777" w:rsidR="004D1A1E" w:rsidRPr="004D1A1E" w:rsidRDefault="004D1A1E" w:rsidP="004D1A1E">
            <w:pPr>
              <w:spacing w:line="240" w:lineRule="auto"/>
              <w:jc w:val="left"/>
              <w:rPr>
                <w:rFonts w:ascii="Calibri" w:hAnsi="Calibri" w:cs="Calibri"/>
                <w:color w:val="FFFFFF"/>
                <w:sz w:val="16"/>
                <w:szCs w:val="16"/>
                <w:lang w:val="en-US" w:eastAsia="en-US"/>
              </w:rPr>
            </w:pPr>
            <w:r w:rsidRPr="004D1A1E">
              <w:rPr>
                <w:rFonts w:ascii="Calibri" w:hAnsi="Calibri" w:cs="Calibri"/>
                <w:color w:val="FFFFFF"/>
                <w:sz w:val="16"/>
                <w:szCs w:val="16"/>
                <w:lang w:val="en-US" w:eastAsia="en-US"/>
              </w:rPr>
              <w:t xml:space="preserve">IPC </w:t>
            </w:r>
            <w:proofErr w:type="spellStart"/>
            <w:r w:rsidRPr="004D1A1E">
              <w:rPr>
                <w:rFonts w:ascii="Calibri" w:hAnsi="Calibri" w:cs="Calibri"/>
                <w:color w:val="FFFFFF"/>
                <w:sz w:val="16"/>
                <w:szCs w:val="16"/>
                <w:lang w:val="en-US" w:eastAsia="en-US"/>
              </w:rPr>
              <w:t>anual</w:t>
            </w:r>
            <w:proofErr w:type="spellEnd"/>
          </w:p>
        </w:tc>
        <w:tc>
          <w:tcPr>
            <w:tcW w:w="349" w:type="dxa"/>
            <w:tcBorders>
              <w:top w:val="nil"/>
              <w:left w:val="nil"/>
              <w:bottom w:val="single" w:sz="4" w:space="0" w:color="FFFFFF"/>
              <w:right w:val="nil"/>
            </w:tcBorders>
            <w:shd w:val="clear" w:color="000000" w:fill="B4C6E7"/>
            <w:noWrap/>
            <w:vAlign w:val="bottom"/>
            <w:hideMark/>
          </w:tcPr>
          <w:p w14:paraId="16E524A4"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FBB63AB"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2EB8AE4"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213BF25F"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13CDDA11"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5B338774"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2E05FB4"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54C4722D"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F5D16DF"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143196B"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632DE63"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88A3E80"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1A8CA53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20AB6BCD"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B53671E"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79A7ED52"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A4853B5"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3C01668"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7B284A7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53BE1B16"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F220311"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16DC887B"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r>
      <w:tr w:rsidR="004D1A1E" w:rsidRPr="004D1A1E" w14:paraId="5601C927" w14:textId="77777777" w:rsidTr="00F34420">
        <w:trPr>
          <w:trHeight w:val="380"/>
        </w:trPr>
        <w:tc>
          <w:tcPr>
            <w:tcW w:w="1440" w:type="dxa"/>
            <w:tcBorders>
              <w:top w:val="nil"/>
              <w:left w:val="single" w:sz="8" w:space="0" w:color="FFFFFF"/>
              <w:bottom w:val="single" w:sz="4" w:space="0" w:color="FFFFFF"/>
              <w:right w:val="single" w:sz="4" w:space="0" w:color="FFFFFF"/>
            </w:tcBorders>
            <w:shd w:val="clear" w:color="000000" w:fill="305496"/>
            <w:noWrap/>
            <w:vAlign w:val="bottom"/>
            <w:hideMark/>
          </w:tcPr>
          <w:p w14:paraId="534FF249" w14:textId="77777777" w:rsidR="004D1A1E" w:rsidRPr="004D1A1E" w:rsidRDefault="004D1A1E" w:rsidP="004D1A1E">
            <w:pPr>
              <w:spacing w:line="240" w:lineRule="auto"/>
              <w:jc w:val="left"/>
              <w:rPr>
                <w:rFonts w:ascii="Calibri" w:hAnsi="Calibri" w:cs="Calibri"/>
                <w:color w:val="FFFFFF"/>
                <w:sz w:val="16"/>
                <w:szCs w:val="16"/>
                <w:lang w:val="en-US" w:eastAsia="en-US"/>
              </w:rPr>
            </w:pPr>
            <w:r w:rsidRPr="004D1A1E">
              <w:rPr>
                <w:rFonts w:ascii="Calibri" w:hAnsi="Calibri" w:cs="Calibri"/>
                <w:color w:val="FFFFFF"/>
                <w:sz w:val="16"/>
                <w:szCs w:val="16"/>
                <w:lang w:val="en-US" w:eastAsia="en-US"/>
              </w:rPr>
              <w:t xml:space="preserve">IPC </w:t>
            </w:r>
            <w:proofErr w:type="spellStart"/>
            <w:r w:rsidRPr="004D1A1E">
              <w:rPr>
                <w:rFonts w:ascii="Calibri" w:hAnsi="Calibri" w:cs="Calibri"/>
                <w:color w:val="FFFFFF"/>
                <w:sz w:val="16"/>
                <w:szCs w:val="16"/>
                <w:lang w:val="en-US" w:eastAsia="en-US"/>
              </w:rPr>
              <w:t>anual</w:t>
            </w:r>
            <w:proofErr w:type="spellEnd"/>
            <w:r w:rsidRPr="004D1A1E">
              <w:rPr>
                <w:rFonts w:ascii="Calibri" w:hAnsi="Calibri" w:cs="Calibri"/>
                <w:color w:val="FFFFFF"/>
                <w:sz w:val="16"/>
                <w:szCs w:val="16"/>
                <w:lang w:val="en-US" w:eastAsia="en-US"/>
              </w:rPr>
              <w:t xml:space="preserve"> </w:t>
            </w:r>
            <w:proofErr w:type="spellStart"/>
            <w:r w:rsidRPr="004D1A1E">
              <w:rPr>
                <w:rFonts w:ascii="Calibri" w:hAnsi="Calibri" w:cs="Calibri"/>
                <w:color w:val="FFFFFF"/>
                <w:sz w:val="16"/>
                <w:szCs w:val="16"/>
                <w:lang w:val="en-US" w:eastAsia="en-US"/>
              </w:rPr>
              <w:t>acumulado</w:t>
            </w:r>
            <w:proofErr w:type="spellEnd"/>
          </w:p>
        </w:tc>
        <w:tc>
          <w:tcPr>
            <w:tcW w:w="349" w:type="dxa"/>
            <w:tcBorders>
              <w:top w:val="nil"/>
              <w:left w:val="nil"/>
              <w:bottom w:val="single" w:sz="4" w:space="0" w:color="FFFFFF"/>
              <w:right w:val="nil"/>
            </w:tcBorders>
            <w:shd w:val="clear" w:color="000000" w:fill="B4C6E7"/>
            <w:noWrap/>
            <w:vAlign w:val="bottom"/>
            <w:hideMark/>
          </w:tcPr>
          <w:p w14:paraId="3D0EBBB4"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7943B26B"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5209E65"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F695558"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46FBE3D7"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486084E6"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9D74492"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126E66C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06A0D61"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F900C57"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436581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3DE7F8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79CF9D68"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2CD69B8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4019C13E"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371745A2"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12D73717"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65691BA9"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C5705FA"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018D0AA9"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349" w:type="dxa"/>
            <w:tcBorders>
              <w:top w:val="nil"/>
              <w:left w:val="nil"/>
              <w:bottom w:val="single" w:sz="4" w:space="0" w:color="FFFFFF"/>
              <w:right w:val="nil"/>
            </w:tcBorders>
            <w:shd w:val="clear" w:color="000000" w:fill="B4C6E7"/>
            <w:noWrap/>
            <w:vAlign w:val="bottom"/>
            <w:hideMark/>
          </w:tcPr>
          <w:p w14:paraId="1ADEA9C6"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6B23C321" w14:textId="77777777" w:rsidR="004D1A1E" w:rsidRPr="004D1A1E" w:rsidRDefault="004D1A1E" w:rsidP="004D1A1E">
            <w:pPr>
              <w:spacing w:line="240" w:lineRule="auto"/>
              <w:jc w:val="left"/>
              <w:rPr>
                <w:rFonts w:ascii="Calibri" w:hAnsi="Calibri" w:cs="Calibri"/>
                <w:color w:val="000000"/>
                <w:sz w:val="16"/>
                <w:szCs w:val="16"/>
                <w:lang w:val="en-US" w:eastAsia="en-US"/>
              </w:rPr>
            </w:pPr>
            <w:r w:rsidRPr="004D1A1E">
              <w:rPr>
                <w:rFonts w:ascii="Calibri" w:hAnsi="Calibri" w:cs="Calibri"/>
                <w:color w:val="000000"/>
                <w:sz w:val="16"/>
                <w:szCs w:val="16"/>
                <w:lang w:val="en-US" w:eastAsia="en-US"/>
              </w:rPr>
              <w:t> </w:t>
            </w:r>
          </w:p>
        </w:tc>
      </w:tr>
      <w:tr w:rsidR="004D1A1E" w:rsidRPr="004D1A1E" w14:paraId="286C47F5"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1D8EBEA7" w14:textId="77777777" w:rsidR="004D1A1E" w:rsidRPr="001A2265" w:rsidRDefault="004D1A1E" w:rsidP="004D1A1E">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 xml:space="preserve">Factor de revisión Tarifa </w:t>
            </w:r>
            <w:proofErr w:type="spellStart"/>
            <w:r w:rsidRPr="001A2265">
              <w:rPr>
                <w:rFonts w:ascii="Calibri" w:hAnsi="Calibri" w:cs="Calibri"/>
                <w:color w:val="FFFFFF"/>
                <w:sz w:val="16"/>
                <w:szCs w:val="16"/>
                <w:lang w:eastAsia="en-US"/>
              </w:rPr>
              <w:t>Pa</w:t>
            </w:r>
            <w:proofErr w:type="spellEnd"/>
          </w:p>
        </w:tc>
        <w:tc>
          <w:tcPr>
            <w:tcW w:w="349" w:type="dxa"/>
            <w:tcBorders>
              <w:top w:val="nil"/>
              <w:left w:val="nil"/>
              <w:bottom w:val="single" w:sz="4" w:space="0" w:color="FFFFFF"/>
              <w:right w:val="nil"/>
            </w:tcBorders>
            <w:shd w:val="clear" w:color="000000" w:fill="B4C6E7"/>
            <w:noWrap/>
            <w:vAlign w:val="bottom"/>
            <w:hideMark/>
          </w:tcPr>
          <w:p w14:paraId="0834CC36"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C8AE84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7FE535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2CF551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701420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64FEAF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2F6552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F2CCACD"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46CDEF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FB2379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30B8CD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D273760"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4842FD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E2C66B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86DF80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DD164E1"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518165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81E7C6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49718A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3991F4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451963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48FCE1B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4D1A1E" w:rsidRPr="004D1A1E" w14:paraId="28A0B952"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5D113BFF" w14:textId="77777777" w:rsidR="004D1A1E" w:rsidRPr="001A2265" w:rsidRDefault="004D1A1E" w:rsidP="004D1A1E">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Factor de revisión Tarifa Pb</w:t>
            </w:r>
          </w:p>
        </w:tc>
        <w:tc>
          <w:tcPr>
            <w:tcW w:w="349" w:type="dxa"/>
            <w:tcBorders>
              <w:top w:val="nil"/>
              <w:left w:val="nil"/>
              <w:bottom w:val="single" w:sz="4" w:space="0" w:color="FFFFFF"/>
              <w:right w:val="nil"/>
            </w:tcBorders>
            <w:shd w:val="clear" w:color="000000" w:fill="B4C6E7"/>
            <w:noWrap/>
            <w:vAlign w:val="bottom"/>
            <w:hideMark/>
          </w:tcPr>
          <w:p w14:paraId="7937961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48655EF"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09BA0A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D6EA63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8EB88B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EE97EB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EAE49C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F524731"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281F718"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5EF13AD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676A61BA"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77341BC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51B4B4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323F1D5"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50148B4"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0D4EF07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86AEABB"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28BBCCF2"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47B21E8E"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174B01BC"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49" w:type="dxa"/>
            <w:tcBorders>
              <w:top w:val="nil"/>
              <w:left w:val="nil"/>
              <w:bottom w:val="single" w:sz="4" w:space="0" w:color="FFFFFF"/>
              <w:right w:val="nil"/>
            </w:tcBorders>
            <w:shd w:val="clear" w:color="000000" w:fill="B4C6E7"/>
            <w:noWrap/>
            <w:vAlign w:val="bottom"/>
            <w:hideMark/>
          </w:tcPr>
          <w:p w14:paraId="338E3C19"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351" w:type="dxa"/>
            <w:tcBorders>
              <w:top w:val="nil"/>
              <w:left w:val="nil"/>
              <w:bottom w:val="single" w:sz="4" w:space="0" w:color="FFFFFF"/>
              <w:right w:val="single" w:sz="8" w:space="0" w:color="FFFFFF"/>
            </w:tcBorders>
            <w:shd w:val="clear" w:color="000000" w:fill="B4C6E7"/>
            <w:noWrap/>
            <w:vAlign w:val="bottom"/>
            <w:hideMark/>
          </w:tcPr>
          <w:p w14:paraId="72A46AC3" w14:textId="77777777" w:rsidR="004D1A1E" w:rsidRPr="001A2265" w:rsidRDefault="004D1A1E" w:rsidP="004D1A1E">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bl>
    <w:p w14:paraId="0AF28414" w14:textId="77777777" w:rsidR="001755C6" w:rsidRDefault="001755C6" w:rsidP="009003B9">
      <w:pPr>
        <w:spacing w:line="240" w:lineRule="auto"/>
        <w:jc w:val="left"/>
        <w:rPr>
          <w:bCs/>
          <w:color w:val="FF0000"/>
        </w:rPr>
      </w:pPr>
    </w:p>
    <w:p w14:paraId="637D0053" w14:textId="77777777" w:rsidR="004D1A1E" w:rsidRDefault="004D1A1E" w:rsidP="009003B9">
      <w:pPr>
        <w:spacing w:line="240" w:lineRule="auto"/>
        <w:jc w:val="left"/>
        <w:rPr>
          <w:bCs/>
          <w:color w:val="FF0000"/>
        </w:rPr>
      </w:pPr>
    </w:p>
    <w:p w14:paraId="6C74384C" w14:textId="77777777" w:rsidR="004D1A1E" w:rsidRDefault="004D1A1E" w:rsidP="009003B9">
      <w:pPr>
        <w:spacing w:line="240" w:lineRule="auto"/>
        <w:jc w:val="left"/>
        <w:rPr>
          <w:bCs/>
          <w:color w:val="FF0000"/>
        </w:rPr>
      </w:pPr>
    </w:p>
    <w:p w14:paraId="79EA7D45" w14:textId="77777777" w:rsidR="00F34420" w:rsidRDefault="00F34420" w:rsidP="009003B9">
      <w:pPr>
        <w:spacing w:line="240" w:lineRule="auto"/>
        <w:jc w:val="left"/>
        <w:rPr>
          <w:bCs/>
          <w:color w:val="FF0000"/>
        </w:rPr>
      </w:pPr>
    </w:p>
    <w:tbl>
      <w:tblPr>
        <w:tblW w:w="15120" w:type="dxa"/>
        <w:tblInd w:w="-640" w:type="dxa"/>
        <w:tblLook w:val="04A0" w:firstRow="1" w:lastRow="0" w:firstColumn="1" w:lastColumn="0" w:noHBand="0" w:noVBand="1"/>
      </w:tblPr>
      <w:tblGrid>
        <w:gridCol w:w="1440"/>
        <w:gridCol w:w="360"/>
        <w:gridCol w:w="360"/>
        <w:gridCol w:w="360"/>
        <w:gridCol w:w="360"/>
        <w:gridCol w:w="359"/>
        <w:gridCol w:w="359"/>
        <w:gridCol w:w="359"/>
        <w:gridCol w:w="359"/>
        <w:gridCol w:w="359"/>
        <w:gridCol w:w="359"/>
        <w:gridCol w:w="359"/>
        <w:gridCol w:w="359"/>
        <w:gridCol w:w="359"/>
        <w:gridCol w:w="359"/>
        <w:gridCol w:w="359"/>
        <w:gridCol w:w="359"/>
        <w:gridCol w:w="359"/>
        <w:gridCol w:w="359"/>
        <w:gridCol w:w="359"/>
        <w:gridCol w:w="359"/>
        <w:gridCol w:w="359"/>
        <w:gridCol w:w="6137"/>
      </w:tblGrid>
      <w:tr w:rsidR="00F34420" w:rsidRPr="00F34420" w14:paraId="75471FC2" w14:textId="77777777" w:rsidTr="00F34420">
        <w:trPr>
          <w:trHeight w:val="61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47DFF1AC"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CUENTA DE EXPLOTACIÓN</w:t>
            </w:r>
          </w:p>
        </w:tc>
      </w:tr>
      <w:tr w:rsidR="00F34420" w:rsidRPr="00F34420" w14:paraId="304058EF"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449A523B"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 xml:space="preserve">Tarifa </w:t>
            </w:r>
            <w:proofErr w:type="spellStart"/>
            <w:r w:rsidRPr="00F34420">
              <w:rPr>
                <w:rFonts w:ascii="Calibri" w:hAnsi="Calibri" w:cs="Calibri"/>
                <w:color w:val="FFFFFF"/>
                <w:sz w:val="16"/>
                <w:szCs w:val="16"/>
                <w:lang w:val="en-US" w:eastAsia="en-US"/>
              </w:rPr>
              <w:t>Tramo</w:t>
            </w:r>
            <w:proofErr w:type="spellEnd"/>
            <w:r w:rsidRPr="00F34420">
              <w:rPr>
                <w:rFonts w:ascii="Calibri" w:hAnsi="Calibri" w:cs="Calibri"/>
                <w:color w:val="FFFFFF"/>
                <w:sz w:val="16"/>
                <w:szCs w:val="16"/>
                <w:lang w:val="en-US" w:eastAsia="en-US"/>
              </w:rPr>
              <w:t xml:space="preserve"> A</w:t>
            </w:r>
          </w:p>
        </w:tc>
        <w:tc>
          <w:tcPr>
            <w:tcW w:w="360" w:type="dxa"/>
            <w:tcBorders>
              <w:top w:val="nil"/>
              <w:left w:val="nil"/>
              <w:bottom w:val="single" w:sz="4" w:space="0" w:color="FFFFFF"/>
              <w:right w:val="nil"/>
            </w:tcBorders>
            <w:shd w:val="clear" w:color="000000" w:fill="B4C6E7"/>
            <w:noWrap/>
            <w:vAlign w:val="bottom"/>
            <w:hideMark/>
          </w:tcPr>
          <w:p w14:paraId="6F518BE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671216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5D1AD88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69F2E0F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5ADE0C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A94820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E4D945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141D91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631A29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936676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7297BE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D837AE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80EC0E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90BB86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1AE611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9CFC47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2B0CE8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3F05EA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6BC9F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D2FFA6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4A5E39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6B18C4B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4AAC5647"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2FA08D63"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 xml:space="preserve">Tarifa </w:t>
            </w:r>
            <w:proofErr w:type="spellStart"/>
            <w:r w:rsidRPr="00F34420">
              <w:rPr>
                <w:rFonts w:ascii="Calibri" w:hAnsi="Calibri" w:cs="Calibri"/>
                <w:color w:val="FFFFFF"/>
                <w:sz w:val="16"/>
                <w:szCs w:val="16"/>
                <w:lang w:val="en-US" w:eastAsia="en-US"/>
              </w:rPr>
              <w:t>Tramo</w:t>
            </w:r>
            <w:proofErr w:type="spellEnd"/>
            <w:r w:rsidRPr="00F34420">
              <w:rPr>
                <w:rFonts w:ascii="Calibri" w:hAnsi="Calibri" w:cs="Calibri"/>
                <w:color w:val="FFFFFF"/>
                <w:sz w:val="16"/>
                <w:szCs w:val="16"/>
                <w:lang w:val="en-US" w:eastAsia="en-US"/>
              </w:rPr>
              <w:t xml:space="preserve"> B</w:t>
            </w:r>
          </w:p>
        </w:tc>
        <w:tc>
          <w:tcPr>
            <w:tcW w:w="360" w:type="dxa"/>
            <w:tcBorders>
              <w:top w:val="nil"/>
              <w:left w:val="nil"/>
              <w:bottom w:val="single" w:sz="4" w:space="0" w:color="FFFFFF"/>
              <w:right w:val="nil"/>
            </w:tcBorders>
            <w:shd w:val="clear" w:color="000000" w:fill="B4C6E7"/>
            <w:noWrap/>
            <w:vAlign w:val="bottom"/>
            <w:hideMark/>
          </w:tcPr>
          <w:p w14:paraId="3D5CCA2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BC44D6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4DA3F5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63BC94B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4A12AF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5F9DEF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DEC253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75B92C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F19DAA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DE6A2D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4011DD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9E1B85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36A8EA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F0098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8A9ED2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FC206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874C9F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374F6C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92CE9D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B14C9D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790B91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76197BB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1E072B31"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5076B530"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TOTAL INGRESOS</w:t>
            </w:r>
          </w:p>
        </w:tc>
        <w:tc>
          <w:tcPr>
            <w:tcW w:w="360" w:type="dxa"/>
            <w:tcBorders>
              <w:top w:val="nil"/>
              <w:left w:val="nil"/>
              <w:bottom w:val="single" w:sz="4" w:space="0" w:color="FFFFFF"/>
              <w:right w:val="nil"/>
            </w:tcBorders>
            <w:shd w:val="clear" w:color="000000" w:fill="B4C6E7"/>
            <w:noWrap/>
            <w:vAlign w:val="bottom"/>
            <w:hideMark/>
          </w:tcPr>
          <w:p w14:paraId="7511D2A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47CAE67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4DF8846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51FC321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31A91E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D5CBDF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9F14FA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98A859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234320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770CCA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D68EC4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D3D3B0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10F6B3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79102C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125934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8F904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39E3E2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8C2F4A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A31BA9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0D059A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40BF58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59D6BC6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4B0EA264"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1410B3DF"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COSTES VARIABLES</w:t>
            </w:r>
          </w:p>
        </w:tc>
        <w:tc>
          <w:tcPr>
            <w:tcW w:w="360" w:type="dxa"/>
            <w:tcBorders>
              <w:top w:val="nil"/>
              <w:left w:val="nil"/>
              <w:bottom w:val="single" w:sz="4" w:space="0" w:color="FFFFFF"/>
              <w:right w:val="nil"/>
            </w:tcBorders>
            <w:shd w:val="clear" w:color="000000" w:fill="B4C6E7"/>
            <w:noWrap/>
            <w:vAlign w:val="bottom"/>
            <w:hideMark/>
          </w:tcPr>
          <w:p w14:paraId="5FD126E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5CE9B9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123520F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1B3D92E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43930C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1106CF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E30846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653A93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28EDE3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DEF07B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608ED3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F817E7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5DCB3F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EF1727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FC1D1D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99C1A4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4A98C6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77B5CF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2AAA05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6D5E20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64CF7C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51C9F02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2065AB8A"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0B78C633"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 xml:space="preserve">COSTES FIJOS </w:t>
            </w:r>
          </w:p>
        </w:tc>
        <w:tc>
          <w:tcPr>
            <w:tcW w:w="360" w:type="dxa"/>
            <w:tcBorders>
              <w:top w:val="nil"/>
              <w:left w:val="nil"/>
              <w:bottom w:val="single" w:sz="4" w:space="0" w:color="FFFFFF"/>
              <w:right w:val="nil"/>
            </w:tcBorders>
            <w:shd w:val="clear" w:color="000000" w:fill="B4C6E7"/>
            <w:noWrap/>
            <w:vAlign w:val="bottom"/>
            <w:hideMark/>
          </w:tcPr>
          <w:p w14:paraId="33584D4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5D99397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5A3F600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4C54C54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B21774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DEAD9D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5B47D6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83B9FF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274FF3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D6F4F5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244D56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5BC1E8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CECAEF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EFFEB0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AE7599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864894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3F2AAF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F96184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C2E455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627FE7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759000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7C63EC1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6BE3665C"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77729DFA"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 xml:space="preserve">GASTOS GENERALES </w:t>
            </w:r>
          </w:p>
        </w:tc>
        <w:tc>
          <w:tcPr>
            <w:tcW w:w="360" w:type="dxa"/>
            <w:tcBorders>
              <w:top w:val="nil"/>
              <w:left w:val="nil"/>
              <w:bottom w:val="single" w:sz="4" w:space="0" w:color="FFFFFF"/>
              <w:right w:val="nil"/>
            </w:tcBorders>
            <w:shd w:val="clear" w:color="000000" w:fill="B4C6E7"/>
            <w:noWrap/>
            <w:vAlign w:val="bottom"/>
            <w:hideMark/>
          </w:tcPr>
          <w:p w14:paraId="03237FA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03E4D8A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D582DD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3AE4C57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578C59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5411DC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E1F3E2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FA0D54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82306F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2CE38F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C6B7D3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2B0B1D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FA3F27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F9A1CF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6554C9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1687DE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0B1AA4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ADD5C1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9222FC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F90235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A7801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7FEAC06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237FD986"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0DDAD3E2"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EBITDA</w:t>
            </w:r>
          </w:p>
        </w:tc>
        <w:tc>
          <w:tcPr>
            <w:tcW w:w="360" w:type="dxa"/>
            <w:tcBorders>
              <w:top w:val="nil"/>
              <w:left w:val="nil"/>
              <w:bottom w:val="single" w:sz="4" w:space="0" w:color="FFFFFF"/>
              <w:right w:val="nil"/>
            </w:tcBorders>
            <w:shd w:val="clear" w:color="000000" w:fill="B4C6E7"/>
            <w:noWrap/>
            <w:vAlign w:val="bottom"/>
            <w:hideMark/>
          </w:tcPr>
          <w:p w14:paraId="1EFF2D5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3E7B2AD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1627317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8A1F81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8B6DA2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DCD22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76177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86F74D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6E24DE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2D42D3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0D6EEE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0979A3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303ED5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8B5401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C691E7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C22F7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FA3D49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B1EFE4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F0D621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F7857E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6D1336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22AEB5C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115572D4"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7AC8C1CB"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AMORTIZACIONES</w:t>
            </w:r>
          </w:p>
        </w:tc>
        <w:tc>
          <w:tcPr>
            <w:tcW w:w="360" w:type="dxa"/>
            <w:tcBorders>
              <w:top w:val="nil"/>
              <w:left w:val="nil"/>
              <w:bottom w:val="single" w:sz="4" w:space="0" w:color="FFFFFF"/>
              <w:right w:val="nil"/>
            </w:tcBorders>
            <w:shd w:val="clear" w:color="000000" w:fill="B4C6E7"/>
            <w:noWrap/>
            <w:vAlign w:val="bottom"/>
            <w:hideMark/>
          </w:tcPr>
          <w:p w14:paraId="02BF79F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06B6BDE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B9FA06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5D998A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7C30CD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0CF4F3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C1F6D7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CB6C34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A6DACF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C907DF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E3CE2C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0D44D0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B9CA90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40CC84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96B629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7B23A2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B6E01B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645E7D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2DBC28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3C1867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2502E2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0907F52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0AC218AD"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1622DA54"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BAIT</w:t>
            </w:r>
          </w:p>
        </w:tc>
        <w:tc>
          <w:tcPr>
            <w:tcW w:w="360" w:type="dxa"/>
            <w:tcBorders>
              <w:top w:val="nil"/>
              <w:left w:val="nil"/>
              <w:bottom w:val="single" w:sz="4" w:space="0" w:color="FFFFFF"/>
              <w:right w:val="nil"/>
            </w:tcBorders>
            <w:shd w:val="clear" w:color="000000" w:fill="B4C6E7"/>
            <w:noWrap/>
            <w:vAlign w:val="bottom"/>
            <w:hideMark/>
          </w:tcPr>
          <w:p w14:paraId="521E7B8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67651B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3429F1F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4834366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6188EB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281F9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951535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FF6851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F5BEF4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4F7A52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B8796A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BAB0AB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BC7C37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9A3492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83B617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916364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42DB9F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43B64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5B3DC1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010321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85E188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single" w:sz="8" w:space="0" w:color="FFFFFF"/>
            </w:tcBorders>
            <w:shd w:val="clear" w:color="000000" w:fill="B4C6E7"/>
            <w:noWrap/>
            <w:vAlign w:val="bottom"/>
            <w:hideMark/>
          </w:tcPr>
          <w:p w14:paraId="0CE00F9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67F65DA6"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53396702"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GASTOS FINANCIEROS</w:t>
            </w:r>
          </w:p>
        </w:tc>
        <w:tc>
          <w:tcPr>
            <w:tcW w:w="360" w:type="dxa"/>
            <w:tcBorders>
              <w:top w:val="nil"/>
              <w:left w:val="nil"/>
              <w:bottom w:val="single" w:sz="4" w:space="0" w:color="FFFFFF"/>
              <w:right w:val="nil"/>
            </w:tcBorders>
            <w:shd w:val="clear" w:color="000000" w:fill="B4C6E7"/>
            <w:noWrap/>
            <w:vAlign w:val="bottom"/>
            <w:hideMark/>
          </w:tcPr>
          <w:p w14:paraId="5C31A07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6E63F9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A2334F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33B3B3C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004E79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735167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AACD80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3E8993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D4A21C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FFDB5F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33B92B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F77337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AFD572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40582F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27DBA5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C632E9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3FF488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38E054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A6D9BB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9FC497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E9A859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nil"/>
            </w:tcBorders>
            <w:shd w:val="clear" w:color="000000" w:fill="B4C6E7"/>
            <w:noWrap/>
            <w:vAlign w:val="bottom"/>
            <w:hideMark/>
          </w:tcPr>
          <w:p w14:paraId="2902B56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7A6D1844" w14:textId="77777777" w:rsidTr="00F34420">
        <w:trPr>
          <w:trHeight w:val="42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7173A7B5"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BENEFICIO ANTES DE IMPUESTOS</w:t>
            </w:r>
          </w:p>
        </w:tc>
        <w:tc>
          <w:tcPr>
            <w:tcW w:w="360" w:type="dxa"/>
            <w:tcBorders>
              <w:top w:val="nil"/>
              <w:left w:val="nil"/>
              <w:bottom w:val="single" w:sz="4" w:space="0" w:color="FFFFFF"/>
              <w:right w:val="nil"/>
            </w:tcBorders>
            <w:shd w:val="clear" w:color="000000" w:fill="B4C6E7"/>
            <w:noWrap/>
            <w:vAlign w:val="bottom"/>
            <w:hideMark/>
          </w:tcPr>
          <w:p w14:paraId="7CF5B50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792DB0B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68E1561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7B082B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992FEC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7449B1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DFDAA4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77B1E9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9527AB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C3AF78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D37CF1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1106A4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DCA76E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B40EDB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4EC3EE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634F69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8E5935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A52545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37A380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2C3C3F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B411A9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nil"/>
            </w:tcBorders>
            <w:shd w:val="clear" w:color="000000" w:fill="B4C6E7"/>
            <w:noWrap/>
            <w:vAlign w:val="bottom"/>
            <w:hideMark/>
          </w:tcPr>
          <w:p w14:paraId="0BA6007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3F8326CB"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4648E1A3" w14:textId="77777777" w:rsidR="00F34420" w:rsidRPr="00F34420" w:rsidRDefault="00F34420" w:rsidP="00F34420">
            <w:pPr>
              <w:spacing w:line="240" w:lineRule="auto"/>
              <w:jc w:val="left"/>
              <w:rPr>
                <w:rFonts w:ascii="Calibri" w:hAnsi="Calibri" w:cs="Calibri"/>
                <w:color w:val="FFFFFF"/>
                <w:sz w:val="16"/>
                <w:szCs w:val="16"/>
                <w:lang w:val="en-US" w:eastAsia="en-US"/>
              </w:rPr>
            </w:pPr>
            <w:r w:rsidRPr="00F34420">
              <w:rPr>
                <w:rFonts w:ascii="Calibri" w:hAnsi="Calibri" w:cs="Calibri"/>
                <w:color w:val="FFFFFF"/>
                <w:sz w:val="16"/>
                <w:szCs w:val="16"/>
                <w:lang w:val="en-US" w:eastAsia="en-US"/>
              </w:rPr>
              <w:t>IMPUESTO DE SOCIEDADES</w:t>
            </w:r>
          </w:p>
        </w:tc>
        <w:tc>
          <w:tcPr>
            <w:tcW w:w="360" w:type="dxa"/>
            <w:tcBorders>
              <w:top w:val="nil"/>
              <w:left w:val="nil"/>
              <w:bottom w:val="single" w:sz="4" w:space="0" w:color="FFFFFF"/>
              <w:right w:val="nil"/>
            </w:tcBorders>
            <w:shd w:val="clear" w:color="000000" w:fill="B4C6E7"/>
            <w:noWrap/>
            <w:vAlign w:val="bottom"/>
            <w:hideMark/>
          </w:tcPr>
          <w:p w14:paraId="75050AA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5D76536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1F69786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2C3C917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AA51C6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B3E9E2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C4589F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2C9CB9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2949FB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AC14333"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33BA2B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1DE203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187DB98"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4000D5E"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10D9D0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24CD84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911D60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C4C102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D15551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66DCC17"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D3B507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nil"/>
            </w:tcBorders>
            <w:shd w:val="clear" w:color="000000" w:fill="B4C6E7"/>
            <w:noWrap/>
            <w:vAlign w:val="bottom"/>
            <w:hideMark/>
          </w:tcPr>
          <w:p w14:paraId="3789E0D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r w:rsidR="00F34420" w:rsidRPr="00F34420" w14:paraId="7526B369" w14:textId="77777777" w:rsidTr="00F34420">
        <w:trPr>
          <w:trHeight w:val="210"/>
        </w:trPr>
        <w:tc>
          <w:tcPr>
            <w:tcW w:w="1440" w:type="dxa"/>
            <w:tcBorders>
              <w:top w:val="nil"/>
              <w:left w:val="single" w:sz="8" w:space="0" w:color="FFFFFF"/>
              <w:bottom w:val="single" w:sz="4" w:space="0" w:color="FFFFFF"/>
              <w:right w:val="single" w:sz="4" w:space="0" w:color="FFFFFF"/>
            </w:tcBorders>
            <w:shd w:val="clear" w:color="000000" w:fill="305496"/>
            <w:vAlign w:val="bottom"/>
            <w:hideMark/>
          </w:tcPr>
          <w:p w14:paraId="2574044D" w14:textId="77777777" w:rsidR="00F34420" w:rsidRPr="00F34420" w:rsidRDefault="00F34420" w:rsidP="00F34420">
            <w:pPr>
              <w:spacing w:line="240" w:lineRule="auto"/>
              <w:jc w:val="left"/>
              <w:rPr>
                <w:rFonts w:ascii="Calibri" w:hAnsi="Calibri" w:cs="Calibri"/>
                <w:b/>
                <w:bCs/>
                <w:color w:val="FFFFFF"/>
                <w:sz w:val="16"/>
                <w:szCs w:val="16"/>
                <w:lang w:val="en-US" w:eastAsia="en-US"/>
              </w:rPr>
            </w:pPr>
            <w:r w:rsidRPr="00F34420">
              <w:rPr>
                <w:rFonts w:ascii="Calibri" w:hAnsi="Calibri" w:cs="Calibri"/>
                <w:b/>
                <w:bCs/>
                <w:color w:val="FFFFFF"/>
                <w:sz w:val="16"/>
                <w:szCs w:val="16"/>
                <w:lang w:val="en-US" w:eastAsia="en-US"/>
              </w:rPr>
              <w:t>BENEFICIO NETO</w:t>
            </w:r>
          </w:p>
        </w:tc>
        <w:tc>
          <w:tcPr>
            <w:tcW w:w="360" w:type="dxa"/>
            <w:tcBorders>
              <w:top w:val="nil"/>
              <w:left w:val="nil"/>
              <w:bottom w:val="single" w:sz="4" w:space="0" w:color="FFFFFF"/>
              <w:right w:val="nil"/>
            </w:tcBorders>
            <w:shd w:val="clear" w:color="000000" w:fill="B4C6E7"/>
            <w:noWrap/>
            <w:vAlign w:val="bottom"/>
            <w:hideMark/>
          </w:tcPr>
          <w:p w14:paraId="6ED5CD8B"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1B3B49F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4C90E43D"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60" w:type="dxa"/>
            <w:tcBorders>
              <w:top w:val="nil"/>
              <w:left w:val="nil"/>
              <w:bottom w:val="single" w:sz="4" w:space="0" w:color="FFFFFF"/>
              <w:right w:val="nil"/>
            </w:tcBorders>
            <w:shd w:val="clear" w:color="000000" w:fill="B4C6E7"/>
            <w:noWrap/>
            <w:vAlign w:val="bottom"/>
            <w:hideMark/>
          </w:tcPr>
          <w:p w14:paraId="6D90E6C0"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6AF157D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7C402A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5A6FDB6"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26013A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ADF7E2F"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AF89C9A"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E9C9D6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294E7F7C"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37D8B7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25B4E4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43D61C8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8107B9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7B626449"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08AE3E35"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1F952A2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387E1AA4"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359" w:type="dxa"/>
            <w:tcBorders>
              <w:top w:val="nil"/>
              <w:left w:val="nil"/>
              <w:bottom w:val="single" w:sz="4" w:space="0" w:color="FFFFFF"/>
              <w:right w:val="nil"/>
            </w:tcBorders>
            <w:shd w:val="clear" w:color="000000" w:fill="B4C6E7"/>
            <w:noWrap/>
            <w:vAlign w:val="bottom"/>
            <w:hideMark/>
          </w:tcPr>
          <w:p w14:paraId="58D0D992"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c>
          <w:tcPr>
            <w:tcW w:w="6137" w:type="dxa"/>
            <w:tcBorders>
              <w:top w:val="nil"/>
              <w:left w:val="nil"/>
              <w:bottom w:val="single" w:sz="4" w:space="0" w:color="FFFFFF"/>
              <w:right w:val="nil"/>
            </w:tcBorders>
            <w:shd w:val="clear" w:color="000000" w:fill="B4C6E7"/>
            <w:noWrap/>
            <w:vAlign w:val="bottom"/>
            <w:hideMark/>
          </w:tcPr>
          <w:p w14:paraId="5F37A7A1" w14:textId="77777777" w:rsidR="00F34420" w:rsidRPr="00F34420" w:rsidRDefault="00F34420" w:rsidP="00F34420">
            <w:pPr>
              <w:spacing w:line="240" w:lineRule="auto"/>
              <w:jc w:val="left"/>
              <w:rPr>
                <w:rFonts w:ascii="Calibri" w:hAnsi="Calibri" w:cs="Calibri"/>
                <w:color w:val="000000"/>
                <w:sz w:val="16"/>
                <w:szCs w:val="16"/>
                <w:lang w:val="en-US" w:eastAsia="en-US"/>
              </w:rPr>
            </w:pPr>
            <w:r w:rsidRPr="00F34420">
              <w:rPr>
                <w:rFonts w:ascii="Calibri" w:hAnsi="Calibri" w:cs="Calibri"/>
                <w:color w:val="000000"/>
                <w:sz w:val="16"/>
                <w:szCs w:val="16"/>
                <w:lang w:val="en-US" w:eastAsia="en-US"/>
              </w:rPr>
              <w:t> </w:t>
            </w:r>
          </w:p>
        </w:tc>
      </w:tr>
    </w:tbl>
    <w:p w14:paraId="1554BCE9" w14:textId="77777777" w:rsidR="00CF74B7" w:rsidRDefault="00CF74B7" w:rsidP="009003B9">
      <w:pPr>
        <w:spacing w:line="240" w:lineRule="auto"/>
        <w:jc w:val="left"/>
        <w:rPr>
          <w:bCs/>
          <w:color w:val="FF0000"/>
        </w:rPr>
      </w:pPr>
    </w:p>
    <w:tbl>
      <w:tblPr>
        <w:tblW w:w="15120" w:type="dxa"/>
        <w:tblInd w:w="-640" w:type="dxa"/>
        <w:tblLook w:val="04A0" w:firstRow="1" w:lastRow="0" w:firstColumn="1" w:lastColumn="0" w:noHBand="0" w:noVBand="1"/>
      </w:tblPr>
      <w:tblGrid>
        <w:gridCol w:w="1508"/>
        <w:gridCol w:w="354"/>
        <w:gridCol w:w="354"/>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6197"/>
      </w:tblGrid>
      <w:tr w:rsidR="00CF74B7" w:rsidRPr="00CF74B7" w14:paraId="232330F0" w14:textId="77777777" w:rsidTr="00CF74B7">
        <w:trPr>
          <w:trHeight w:val="60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3C8DB345" w14:textId="77777777" w:rsidR="00CF74B7" w:rsidRPr="00CF74B7" w:rsidRDefault="00CF74B7" w:rsidP="00CF74B7">
            <w:pPr>
              <w:spacing w:line="240" w:lineRule="auto"/>
              <w:jc w:val="left"/>
              <w:rPr>
                <w:rFonts w:ascii="Calibri" w:hAnsi="Calibri" w:cs="Calibri"/>
                <w:b/>
                <w:bCs/>
                <w:color w:val="FFFFFF"/>
                <w:sz w:val="16"/>
                <w:szCs w:val="16"/>
                <w:lang w:val="en-US" w:eastAsia="en-US"/>
              </w:rPr>
            </w:pPr>
            <w:r w:rsidRPr="00CF74B7">
              <w:rPr>
                <w:rFonts w:ascii="Calibri" w:hAnsi="Calibri" w:cs="Calibri"/>
                <w:b/>
                <w:bCs/>
                <w:color w:val="FFFFFF"/>
                <w:sz w:val="16"/>
                <w:szCs w:val="16"/>
                <w:lang w:val="en-US" w:eastAsia="en-US"/>
              </w:rPr>
              <w:t>RENTABILIDAD DE LA INVERSIÓN</w:t>
            </w:r>
          </w:p>
        </w:tc>
      </w:tr>
      <w:tr w:rsidR="00CF74B7" w:rsidRPr="00CF74B7" w14:paraId="1B454233" w14:textId="77777777" w:rsidTr="00CF74B7">
        <w:trPr>
          <w:trHeight w:val="22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bottom"/>
            <w:hideMark/>
          </w:tcPr>
          <w:p w14:paraId="18193CFC" w14:textId="77777777" w:rsidR="00CF74B7" w:rsidRPr="00CF74B7" w:rsidRDefault="00CF74B7" w:rsidP="00CF74B7">
            <w:pPr>
              <w:spacing w:line="240" w:lineRule="auto"/>
              <w:jc w:val="left"/>
              <w:rPr>
                <w:rFonts w:ascii="Calibri" w:hAnsi="Calibri" w:cs="Calibri"/>
                <w:b/>
                <w:bCs/>
                <w:color w:val="FFFFFF"/>
                <w:sz w:val="16"/>
                <w:szCs w:val="16"/>
                <w:lang w:val="en-US" w:eastAsia="en-US"/>
              </w:rPr>
            </w:pPr>
            <w:r w:rsidRPr="00CF74B7">
              <w:rPr>
                <w:rFonts w:ascii="Calibri" w:hAnsi="Calibri" w:cs="Calibri"/>
                <w:b/>
                <w:bCs/>
                <w:color w:val="FFFFFF"/>
                <w:sz w:val="16"/>
                <w:szCs w:val="16"/>
                <w:lang w:val="en-US" w:eastAsia="en-US"/>
              </w:rPr>
              <w:t xml:space="preserve">RENTABILIDAD DEL PROYECTO </w:t>
            </w:r>
          </w:p>
        </w:tc>
      </w:tr>
      <w:tr w:rsidR="00CF74B7" w:rsidRPr="00CF74B7" w14:paraId="185FCA4F"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4B097046"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BENEFICIO NETO</w:t>
            </w:r>
          </w:p>
        </w:tc>
        <w:tc>
          <w:tcPr>
            <w:tcW w:w="354" w:type="dxa"/>
            <w:tcBorders>
              <w:top w:val="single" w:sz="4" w:space="0" w:color="FFFFFF"/>
              <w:left w:val="nil"/>
              <w:bottom w:val="single" w:sz="4" w:space="0" w:color="FFFFFF"/>
              <w:right w:val="nil"/>
            </w:tcBorders>
            <w:shd w:val="clear" w:color="000000" w:fill="B4C6E7"/>
            <w:noWrap/>
            <w:vAlign w:val="bottom"/>
            <w:hideMark/>
          </w:tcPr>
          <w:p w14:paraId="44250DC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single" w:sz="4" w:space="0" w:color="FFFFFF"/>
              <w:left w:val="nil"/>
              <w:bottom w:val="single" w:sz="4" w:space="0" w:color="FFFFFF"/>
              <w:right w:val="nil"/>
            </w:tcBorders>
            <w:shd w:val="clear" w:color="000000" w:fill="B4C6E7"/>
            <w:noWrap/>
            <w:vAlign w:val="bottom"/>
            <w:hideMark/>
          </w:tcPr>
          <w:p w14:paraId="5C8EC87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CAE2F8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7162899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C45323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5A3F8B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E88654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1A16F5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293938D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134680F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12CDBE6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7A0D9E7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778509C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45D588C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2BED715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4F220D2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85F058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2064EC8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5AD1FB7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44A9B01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CD55FB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single" w:sz="4" w:space="0" w:color="FFFFFF"/>
              <w:left w:val="nil"/>
              <w:bottom w:val="single" w:sz="4" w:space="0" w:color="FFFFFF"/>
              <w:right w:val="nil"/>
            </w:tcBorders>
            <w:shd w:val="clear" w:color="000000" w:fill="B4C6E7"/>
            <w:noWrap/>
            <w:vAlign w:val="bottom"/>
            <w:hideMark/>
          </w:tcPr>
          <w:p w14:paraId="60C59E8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591969A4"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2DE0F8B0"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(AMORTIZACIONES)</w:t>
            </w:r>
          </w:p>
        </w:tc>
        <w:tc>
          <w:tcPr>
            <w:tcW w:w="354" w:type="dxa"/>
            <w:tcBorders>
              <w:top w:val="nil"/>
              <w:left w:val="nil"/>
              <w:bottom w:val="single" w:sz="4" w:space="0" w:color="FFFFFF"/>
              <w:right w:val="nil"/>
            </w:tcBorders>
            <w:shd w:val="clear" w:color="000000" w:fill="B4C6E7"/>
            <w:noWrap/>
            <w:vAlign w:val="bottom"/>
            <w:hideMark/>
          </w:tcPr>
          <w:p w14:paraId="2AB1566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704D48F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FF4525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B07B92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2562BE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EDF6C5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C4B8E7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9A5045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AA404F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15EB07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8A4F5C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B75119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5304F8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966E1B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AED881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589A73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CE0441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2A1FEA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BB318A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0C552D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D073D2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19C296A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791B52A3"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3EF69989"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(ESCUDO FISCAL)</w:t>
            </w:r>
          </w:p>
        </w:tc>
        <w:tc>
          <w:tcPr>
            <w:tcW w:w="354" w:type="dxa"/>
            <w:tcBorders>
              <w:top w:val="nil"/>
              <w:left w:val="nil"/>
              <w:bottom w:val="single" w:sz="4" w:space="0" w:color="FFFFFF"/>
              <w:right w:val="nil"/>
            </w:tcBorders>
            <w:shd w:val="clear" w:color="000000" w:fill="B4C6E7"/>
            <w:noWrap/>
            <w:vAlign w:val="bottom"/>
            <w:hideMark/>
          </w:tcPr>
          <w:p w14:paraId="156CF84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107CCD8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EE472F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D1AD11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8D4EA2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B28935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EAA60E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953688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FDD3C1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556F16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3770AD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8E732C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8937B8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CF7646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9D2B1C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2FA352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3D4B15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1A4309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2E92DD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6900C7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F3ADAA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1FE396C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1841FE15"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283E1FF7" w14:textId="77777777" w:rsidR="00CF74B7" w:rsidRPr="00CF74B7" w:rsidRDefault="00CF74B7" w:rsidP="00CF74B7">
            <w:pPr>
              <w:spacing w:line="240" w:lineRule="auto"/>
              <w:jc w:val="left"/>
              <w:rPr>
                <w:rFonts w:ascii="Calibri" w:hAnsi="Calibri" w:cs="Calibri"/>
                <w:b/>
                <w:bCs/>
                <w:color w:val="FFFFFF"/>
                <w:sz w:val="16"/>
                <w:szCs w:val="16"/>
                <w:lang w:val="en-US" w:eastAsia="en-US"/>
              </w:rPr>
            </w:pPr>
            <w:r w:rsidRPr="00CF74B7">
              <w:rPr>
                <w:rFonts w:ascii="Calibri" w:hAnsi="Calibri" w:cs="Calibri"/>
                <w:b/>
                <w:bCs/>
                <w:color w:val="FFFFFF"/>
                <w:sz w:val="16"/>
                <w:szCs w:val="16"/>
                <w:lang w:val="en-US" w:eastAsia="en-US"/>
              </w:rPr>
              <w:t>CASH FLOW DE EXPLOTACIÓN</w:t>
            </w:r>
          </w:p>
        </w:tc>
        <w:tc>
          <w:tcPr>
            <w:tcW w:w="354" w:type="dxa"/>
            <w:tcBorders>
              <w:top w:val="nil"/>
              <w:left w:val="nil"/>
              <w:bottom w:val="single" w:sz="4" w:space="0" w:color="FFFFFF"/>
              <w:right w:val="nil"/>
            </w:tcBorders>
            <w:shd w:val="clear" w:color="000000" w:fill="B4C6E7"/>
            <w:noWrap/>
            <w:vAlign w:val="bottom"/>
            <w:hideMark/>
          </w:tcPr>
          <w:p w14:paraId="725D1E2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795B56D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01FAD2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A42A7C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A2B6BB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ED1017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331D08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918A70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1CC7A0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C7156A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314FEE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784E34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00EF29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87CF9E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D8CAAA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87AA61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441FA9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237954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9677D0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233FEC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FC13F6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43AB289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07239B03"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36BD2673"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CAPEX</w:t>
            </w:r>
          </w:p>
        </w:tc>
        <w:tc>
          <w:tcPr>
            <w:tcW w:w="354" w:type="dxa"/>
            <w:tcBorders>
              <w:top w:val="nil"/>
              <w:left w:val="nil"/>
              <w:bottom w:val="single" w:sz="4" w:space="0" w:color="FFFFFF"/>
              <w:right w:val="nil"/>
            </w:tcBorders>
            <w:shd w:val="clear" w:color="000000" w:fill="B4C6E7"/>
            <w:noWrap/>
            <w:vAlign w:val="bottom"/>
            <w:hideMark/>
          </w:tcPr>
          <w:p w14:paraId="1178D3C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6362715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2A3A2F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AB102E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3C931D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889910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08D421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62D14B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A81933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7F8944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65DE4C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B1D7BF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52A2B0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DC21D2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AE68C4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99FA74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CE2216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A27F33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9AB330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7D101B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83B741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0BE2640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2DD337E2"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7BFE8659"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MOVIMIENTO DE CIRCULANTE</w:t>
            </w:r>
          </w:p>
        </w:tc>
        <w:tc>
          <w:tcPr>
            <w:tcW w:w="354" w:type="dxa"/>
            <w:tcBorders>
              <w:top w:val="nil"/>
              <w:left w:val="nil"/>
              <w:bottom w:val="single" w:sz="4" w:space="0" w:color="FFFFFF"/>
              <w:right w:val="nil"/>
            </w:tcBorders>
            <w:shd w:val="clear" w:color="000000" w:fill="B4C6E7"/>
            <w:noWrap/>
            <w:vAlign w:val="bottom"/>
            <w:hideMark/>
          </w:tcPr>
          <w:p w14:paraId="6E74F06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1736906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34DBCA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84BC76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E2CDD9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A3D750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2BF1D2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8CD4C7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6FA292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60A579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5CE6D0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B39A27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D19E7C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5DC7FC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71FA72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45C482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349CB6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10DEFB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EB1EE2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B0A7AF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2C1BB76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3E57152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62519BE2" w14:textId="77777777" w:rsidTr="00CF74B7">
        <w:trPr>
          <w:trHeight w:val="430"/>
        </w:trPr>
        <w:tc>
          <w:tcPr>
            <w:tcW w:w="1508" w:type="dxa"/>
            <w:tcBorders>
              <w:top w:val="nil"/>
              <w:left w:val="single" w:sz="8" w:space="0" w:color="FFFFFF"/>
              <w:bottom w:val="nil"/>
              <w:right w:val="single" w:sz="4" w:space="0" w:color="FFFFFF"/>
            </w:tcBorders>
            <w:shd w:val="clear" w:color="000000" w:fill="305496"/>
            <w:vAlign w:val="bottom"/>
            <w:hideMark/>
          </w:tcPr>
          <w:p w14:paraId="1B13B438" w14:textId="77777777" w:rsidR="00CF74B7" w:rsidRPr="001A2265" w:rsidRDefault="00CF74B7" w:rsidP="00CF74B7">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CASH FLOW LIBRE DE EXPLOTACIÓN</w:t>
            </w:r>
          </w:p>
        </w:tc>
        <w:tc>
          <w:tcPr>
            <w:tcW w:w="354" w:type="dxa"/>
            <w:tcBorders>
              <w:top w:val="nil"/>
              <w:left w:val="nil"/>
              <w:bottom w:val="single" w:sz="4" w:space="0" w:color="FFFFFF"/>
              <w:right w:val="nil"/>
            </w:tcBorders>
            <w:shd w:val="clear" w:color="000000" w:fill="B4C6E7"/>
            <w:noWrap/>
            <w:vAlign w:val="bottom"/>
            <w:hideMark/>
          </w:tcPr>
          <w:p w14:paraId="5DF5770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4" w:type="dxa"/>
            <w:tcBorders>
              <w:top w:val="nil"/>
              <w:left w:val="nil"/>
              <w:bottom w:val="single" w:sz="4" w:space="0" w:color="FFFFFF"/>
              <w:right w:val="nil"/>
            </w:tcBorders>
            <w:shd w:val="clear" w:color="000000" w:fill="B4C6E7"/>
            <w:noWrap/>
            <w:vAlign w:val="bottom"/>
            <w:hideMark/>
          </w:tcPr>
          <w:p w14:paraId="2CE4013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421055C1"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7B6A9BA"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59A0B8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1B91469"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3450B5DF"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175DE88F"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8AF7771"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4E85D41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F262602"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58D08A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3E918DC3"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0F85A5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2AF8A8A"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23628137"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1503CD7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4DEEE8DC"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61681F74"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28B95A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6FFA2DAB"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197" w:type="dxa"/>
            <w:tcBorders>
              <w:top w:val="nil"/>
              <w:left w:val="nil"/>
              <w:bottom w:val="single" w:sz="4" w:space="0" w:color="FFFFFF"/>
              <w:right w:val="nil"/>
            </w:tcBorders>
            <w:shd w:val="clear" w:color="000000" w:fill="B4C6E7"/>
            <w:noWrap/>
            <w:vAlign w:val="bottom"/>
            <w:hideMark/>
          </w:tcPr>
          <w:p w14:paraId="6BB6E3E4"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CF74B7" w:rsidRPr="00CF74B7" w14:paraId="05F9A1FF" w14:textId="77777777" w:rsidTr="00CF74B7">
        <w:trPr>
          <w:trHeight w:val="22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bottom"/>
            <w:hideMark/>
          </w:tcPr>
          <w:p w14:paraId="6FD62941" w14:textId="77777777" w:rsidR="00CF74B7" w:rsidRPr="001A2265" w:rsidRDefault="00CF74B7" w:rsidP="00CF74B7">
            <w:pPr>
              <w:spacing w:line="240" w:lineRule="auto"/>
              <w:jc w:val="center"/>
              <w:rPr>
                <w:rFonts w:ascii="Calibri" w:hAnsi="Calibri" w:cs="Calibri"/>
                <w:i/>
                <w:iCs/>
                <w:color w:val="FFFFFF"/>
                <w:sz w:val="16"/>
                <w:szCs w:val="16"/>
                <w:lang w:eastAsia="en-US"/>
              </w:rPr>
            </w:pPr>
            <w:r w:rsidRPr="001A2265">
              <w:rPr>
                <w:rFonts w:ascii="Calibri" w:hAnsi="Calibri" w:cs="Calibri"/>
                <w:i/>
                <w:iCs/>
                <w:color w:val="FFFFFF"/>
                <w:sz w:val="16"/>
                <w:szCs w:val="16"/>
                <w:lang w:eastAsia="en-US"/>
              </w:rPr>
              <w:t> </w:t>
            </w:r>
          </w:p>
        </w:tc>
      </w:tr>
      <w:tr w:rsidR="00CF74B7" w:rsidRPr="00CF74B7" w14:paraId="70459647" w14:textId="77777777" w:rsidTr="00CF74B7">
        <w:trPr>
          <w:trHeight w:val="42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54C85F05" w14:textId="77777777" w:rsidR="00CF74B7" w:rsidRPr="001A2265" w:rsidRDefault="00CF74B7" w:rsidP="00CF74B7">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lastRenderedPageBreak/>
              <w:t>CASH FLOW LIBRE DE EXPLOTACIÓN</w:t>
            </w:r>
          </w:p>
        </w:tc>
        <w:tc>
          <w:tcPr>
            <w:tcW w:w="354" w:type="dxa"/>
            <w:tcBorders>
              <w:top w:val="single" w:sz="4" w:space="0" w:color="FFFFFF"/>
              <w:left w:val="nil"/>
              <w:bottom w:val="single" w:sz="4" w:space="0" w:color="FFFFFF"/>
              <w:right w:val="nil"/>
            </w:tcBorders>
            <w:shd w:val="clear" w:color="000000" w:fill="B4C6E7"/>
            <w:noWrap/>
            <w:vAlign w:val="bottom"/>
            <w:hideMark/>
          </w:tcPr>
          <w:p w14:paraId="25F2232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4" w:type="dxa"/>
            <w:tcBorders>
              <w:top w:val="single" w:sz="4" w:space="0" w:color="FFFFFF"/>
              <w:left w:val="nil"/>
              <w:bottom w:val="single" w:sz="4" w:space="0" w:color="FFFFFF"/>
              <w:right w:val="nil"/>
            </w:tcBorders>
            <w:shd w:val="clear" w:color="000000" w:fill="B4C6E7"/>
            <w:noWrap/>
            <w:vAlign w:val="bottom"/>
            <w:hideMark/>
          </w:tcPr>
          <w:p w14:paraId="553C3F73"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35B114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57B24C8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E2E7CF4"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87C996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2F15A22A"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6BFB035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17BD0C63"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4A90E05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2FB7A8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7497FF07"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61FB10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8D6E1D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6A394FB"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C9735C7"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FF6EFE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0F5E5E3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3252248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145004C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single" w:sz="4" w:space="0" w:color="FFFFFF"/>
              <w:left w:val="nil"/>
              <w:bottom w:val="single" w:sz="4" w:space="0" w:color="FFFFFF"/>
              <w:right w:val="nil"/>
            </w:tcBorders>
            <w:shd w:val="clear" w:color="000000" w:fill="B4C6E7"/>
            <w:noWrap/>
            <w:vAlign w:val="bottom"/>
            <w:hideMark/>
          </w:tcPr>
          <w:p w14:paraId="5CD3B61B"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197" w:type="dxa"/>
            <w:tcBorders>
              <w:top w:val="single" w:sz="4" w:space="0" w:color="FFFFFF"/>
              <w:left w:val="nil"/>
              <w:bottom w:val="single" w:sz="4" w:space="0" w:color="FFFFFF"/>
              <w:right w:val="nil"/>
            </w:tcBorders>
            <w:shd w:val="clear" w:color="000000" w:fill="B4C6E7"/>
            <w:noWrap/>
            <w:vAlign w:val="bottom"/>
            <w:hideMark/>
          </w:tcPr>
          <w:p w14:paraId="40FE210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CF74B7" w:rsidRPr="00CF74B7" w14:paraId="1B72E3BA" w14:textId="77777777" w:rsidTr="00CF74B7">
        <w:trPr>
          <w:trHeight w:val="42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38A31D5A" w14:textId="77777777" w:rsidR="00CF74B7" w:rsidRPr="001A2265" w:rsidRDefault="00CF74B7" w:rsidP="00CF74B7">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MOVIMIENTO DE DEUDA LARGO PLAZO</w:t>
            </w:r>
          </w:p>
        </w:tc>
        <w:tc>
          <w:tcPr>
            <w:tcW w:w="354" w:type="dxa"/>
            <w:tcBorders>
              <w:top w:val="nil"/>
              <w:left w:val="nil"/>
              <w:bottom w:val="single" w:sz="4" w:space="0" w:color="FFFFFF"/>
              <w:right w:val="nil"/>
            </w:tcBorders>
            <w:shd w:val="clear" w:color="000000" w:fill="B4C6E7"/>
            <w:noWrap/>
            <w:vAlign w:val="bottom"/>
            <w:hideMark/>
          </w:tcPr>
          <w:p w14:paraId="64A9CD6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4" w:type="dxa"/>
            <w:tcBorders>
              <w:top w:val="nil"/>
              <w:left w:val="nil"/>
              <w:bottom w:val="single" w:sz="4" w:space="0" w:color="FFFFFF"/>
              <w:right w:val="nil"/>
            </w:tcBorders>
            <w:shd w:val="clear" w:color="000000" w:fill="B4C6E7"/>
            <w:noWrap/>
            <w:vAlign w:val="bottom"/>
            <w:hideMark/>
          </w:tcPr>
          <w:p w14:paraId="6139BBB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EE41AE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FE8D03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1885565"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16410339"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57255B2D"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4F27B36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411A390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260AADB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2B8109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6A613E08"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2F959632"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18AFCC1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2B36471C"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5C52B717"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6C46D6DA"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4AD5FCE"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3A41505B"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76B489E6"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53" w:type="dxa"/>
            <w:tcBorders>
              <w:top w:val="nil"/>
              <w:left w:val="nil"/>
              <w:bottom w:val="single" w:sz="4" w:space="0" w:color="FFFFFF"/>
              <w:right w:val="nil"/>
            </w:tcBorders>
            <w:shd w:val="clear" w:color="000000" w:fill="B4C6E7"/>
            <w:noWrap/>
            <w:vAlign w:val="bottom"/>
            <w:hideMark/>
          </w:tcPr>
          <w:p w14:paraId="071B2A67"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197" w:type="dxa"/>
            <w:tcBorders>
              <w:top w:val="nil"/>
              <w:left w:val="nil"/>
              <w:bottom w:val="single" w:sz="4" w:space="0" w:color="FFFFFF"/>
              <w:right w:val="nil"/>
            </w:tcBorders>
            <w:shd w:val="clear" w:color="000000" w:fill="B4C6E7"/>
            <w:noWrap/>
            <w:vAlign w:val="bottom"/>
            <w:hideMark/>
          </w:tcPr>
          <w:p w14:paraId="38366FFC" w14:textId="77777777" w:rsidR="00CF74B7" w:rsidRPr="001A2265" w:rsidRDefault="00CF74B7" w:rsidP="00CF74B7">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CF74B7" w:rsidRPr="00CF74B7" w14:paraId="3425C749" w14:textId="77777777" w:rsidTr="00CF74B7">
        <w:trPr>
          <w:trHeight w:val="210"/>
        </w:trPr>
        <w:tc>
          <w:tcPr>
            <w:tcW w:w="1508" w:type="dxa"/>
            <w:tcBorders>
              <w:top w:val="nil"/>
              <w:left w:val="single" w:sz="8" w:space="0" w:color="FFFFFF"/>
              <w:bottom w:val="single" w:sz="4" w:space="0" w:color="FFFFFF"/>
              <w:right w:val="single" w:sz="4" w:space="0" w:color="FFFFFF"/>
            </w:tcBorders>
            <w:shd w:val="clear" w:color="000000" w:fill="305496"/>
            <w:vAlign w:val="bottom"/>
            <w:hideMark/>
          </w:tcPr>
          <w:p w14:paraId="21970D7F" w14:textId="77777777" w:rsidR="00CF74B7" w:rsidRPr="00CF74B7" w:rsidRDefault="00CF74B7" w:rsidP="00CF74B7">
            <w:pPr>
              <w:spacing w:line="240" w:lineRule="auto"/>
              <w:jc w:val="left"/>
              <w:rPr>
                <w:rFonts w:ascii="Calibri" w:hAnsi="Calibri" w:cs="Calibri"/>
                <w:color w:val="FFFFFF"/>
                <w:sz w:val="16"/>
                <w:szCs w:val="16"/>
                <w:lang w:val="en-US" w:eastAsia="en-US"/>
              </w:rPr>
            </w:pPr>
            <w:r w:rsidRPr="00CF74B7">
              <w:rPr>
                <w:rFonts w:ascii="Calibri" w:hAnsi="Calibri" w:cs="Calibri"/>
                <w:color w:val="FFFFFF"/>
                <w:sz w:val="16"/>
                <w:szCs w:val="16"/>
                <w:lang w:val="en-US" w:eastAsia="en-US"/>
              </w:rPr>
              <w:t>ESCUDO FISCAL</w:t>
            </w:r>
          </w:p>
        </w:tc>
        <w:tc>
          <w:tcPr>
            <w:tcW w:w="354" w:type="dxa"/>
            <w:tcBorders>
              <w:top w:val="nil"/>
              <w:left w:val="nil"/>
              <w:bottom w:val="single" w:sz="4" w:space="0" w:color="FFFFFF"/>
              <w:right w:val="nil"/>
            </w:tcBorders>
            <w:shd w:val="clear" w:color="000000" w:fill="B4C6E7"/>
            <w:noWrap/>
            <w:vAlign w:val="bottom"/>
            <w:hideMark/>
          </w:tcPr>
          <w:p w14:paraId="3AED7A1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4371534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D94372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A15097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41917E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1B62A6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48530B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4ABD0E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E78F1C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0E00EF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EAA47D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592A22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562871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FE5FCB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51CAD2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82BA59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D7D0FA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1CDC25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DA68E8D"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9B7A18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4BD481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3C84225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316CAB54" w14:textId="77777777" w:rsidTr="00CF74B7">
        <w:trPr>
          <w:trHeight w:val="220"/>
        </w:trPr>
        <w:tc>
          <w:tcPr>
            <w:tcW w:w="1508" w:type="dxa"/>
            <w:tcBorders>
              <w:top w:val="nil"/>
              <w:left w:val="single" w:sz="8" w:space="0" w:color="FFFFFF"/>
              <w:bottom w:val="nil"/>
              <w:right w:val="single" w:sz="4" w:space="0" w:color="FFFFFF"/>
            </w:tcBorders>
            <w:shd w:val="clear" w:color="000000" w:fill="305496"/>
            <w:vAlign w:val="bottom"/>
            <w:hideMark/>
          </w:tcPr>
          <w:p w14:paraId="285AFC09" w14:textId="77777777" w:rsidR="00CF74B7" w:rsidRPr="00CF74B7" w:rsidRDefault="00CF74B7" w:rsidP="00CF74B7">
            <w:pPr>
              <w:spacing w:line="240" w:lineRule="auto"/>
              <w:jc w:val="left"/>
              <w:rPr>
                <w:rFonts w:ascii="Calibri" w:hAnsi="Calibri" w:cs="Calibri"/>
                <w:b/>
                <w:bCs/>
                <w:color w:val="FFFFFF"/>
                <w:sz w:val="16"/>
                <w:szCs w:val="16"/>
                <w:lang w:val="en-US" w:eastAsia="en-US"/>
              </w:rPr>
            </w:pPr>
            <w:r w:rsidRPr="00CF74B7">
              <w:rPr>
                <w:rFonts w:ascii="Calibri" w:hAnsi="Calibri" w:cs="Calibri"/>
                <w:b/>
                <w:bCs/>
                <w:color w:val="FFFFFF"/>
                <w:sz w:val="16"/>
                <w:szCs w:val="16"/>
                <w:lang w:val="en-US" w:eastAsia="en-US"/>
              </w:rPr>
              <w:t>CASH FLOW LIBRE ACCIONISTA</w:t>
            </w:r>
          </w:p>
        </w:tc>
        <w:tc>
          <w:tcPr>
            <w:tcW w:w="354" w:type="dxa"/>
            <w:tcBorders>
              <w:top w:val="nil"/>
              <w:left w:val="nil"/>
              <w:bottom w:val="single" w:sz="4" w:space="0" w:color="FFFFFF"/>
              <w:right w:val="nil"/>
            </w:tcBorders>
            <w:shd w:val="clear" w:color="000000" w:fill="B4C6E7"/>
            <w:noWrap/>
            <w:vAlign w:val="bottom"/>
            <w:hideMark/>
          </w:tcPr>
          <w:p w14:paraId="4583A7C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nil"/>
              <w:left w:val="nil"/>
              <w:bottom w:val="single" w:sz="4" w:space="0" w:color="FFFFFF"/>
              <w:right w:val="nil"/>
            </w:tcBorders>
            <w:shd w:val="clear" w:color="000000" w:fill="B4C6E7"/>
            <w:noWrap/>
            <w:vAlign w:val="bottom"/>
            <w:hideMark/>
          </w:tcPr>
          <w:p w14:paraId="66C96F1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8B6A1D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16C681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6E1F4C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5792A0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44E01F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FAD6B9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0B0669E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019DD8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B53206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F0F3CB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6998A9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1B6635E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3B2E5BC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7C837CA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B5184E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61639BC1"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455B2A2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56D21B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nil"/>
              <w:left w:val="nil"/>
              <w:bottom w:val="single" w:sz="4" w:space="0" w:color="FFFFFF"/>
              <w:right w:val="nil"/>
            </w:tcBorders>
            <w:shd w:val="clear" w:color="000000" w:fill="B4C6E7"/>
            <w:noWrap/>
            <w:vAlign w:val="bottom"/>
            <w:hideMark/>
          </w:tcPr>
          <w:p w14:paraId="56B3338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nil"/>
              <w:left w:val="nil"/>
              <w:bottom w:val="single" w:sz="4" w:space="0" w:color="FFFFFF"/>
              <w:right w:val="nil"/>
            </w:tcBorders>
            <w:shd w:val="clear" w:color="000000" w:fill="B4C6E7"/>
            <w:noWrap/>
            <w:vAlign w:val="bottom"/>
            <w:hideMark/>
          </w:tcPr>
          <w:p w14:paraId="33CBEDC0"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r w:rsidR="00CF74B7" w:rsidRPr="00CF74B7" w14:paraId="75AA267C" w14:textId="77777777" w:rsidTr="00CF74B7">
        <w:trPr>
          <w:trHeight w:val="220"/>
        </w:trPr>
        <w:tc>
          <w:tcPr>
            <w:tcW w:w="1508" w:type="dxa"/>
            <w:tcBorders>
              <w:top w:val="single" w:sz="8" w:space="0" w:color="FFFFFF"/>
              <w:left w:val="single" w:sz="8" w:space="0" w:color="FFFFFF"/>
              <w:bottom w:val="single" w:sz="8" w:space="0" w:color="FFFFFF"/>
              <w:right w:val="single" w:sz="4" w:space="0" w:color="FFFFFF"/>
            </w:tcBorders>
            <w:shd w:val="clear" w:color="000000" w:fill="305496"/>
            <w:noWrap/>
            <w:vAlign w:val="bottom"/>
            <w:hideMark/>
          </w:tcPr>
          <w:p w14:paraId="30F5816B" w14:textId="77777777" w:rsidR="00CF74B7" w:rsidRPr="00CF74B7" w:rsidRDefault="00CF74B7" w:rsidP="00CF74B7">
            <w:pPr>
              <w:spacing w:line="240" w:lineRule="auto"/>
              <w:jc w:val="left"/>
              <w:rPr>
                <w:rFonts w:ascii="Calibri" w:hAnsi="Calibri" w:cs="Calibri"/>
                <w:i/>
                <w:iCs/>
                <w:color w:val="FFFFFF"/>
                <w:sz w:val="16"/>
                <w:szCs w:val="16"/>
                <w:lang w:val="en-US" w:eastAsia="en-US"/>
              </w:rPr>
            </w:pPr>
            <w:r w:rsidRPr="00CF74B7">
              <w:rPr>
                <w:rFonts w:ascii="Calibri" w:hAnsi="Calibri" w:cs="Calibri"/>
                <w:i/>
                <w:iCs/>
                <w:color w:val="FFFFFF"/>
                <w:sz w:val="16"/>
                <w:szCs w:val="16"/>
                <w:lang w:val="en-US" w:eastAsia="en-US"/>
              </w:rPr>
              <w:t> </w:t>
            </w:r>
          </w:p>
        </w:tc>
        <w:tc>
          <w:tcPr>
            <w:tcW w:w="354" w:type="dxa"/>
            <w:tcBorders>
              <w:top w:val="single" w:sz="8" w:space="0" w:color="FFFFFF"/>
              <w:left w:val="nil"/>
              <w:bottom w:val="single" w:sz="8" w:space="0" w:color="FFFFFF"/>
              <w:right w:val="nil"/>
            </w:tcBorders>
            <w:shd w:val="clear" w:color="000000" w:fill="305496"/>
            <w:noWrap/>
            <w:vAlign w:val="bottom"/>
            <w:hideMark/>
          </w:tcPr>
          <w:p w14:paraId="5572BFC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4" w:type="dxa"/>
            <w:tcBorders>
              <w:top w:val="single" w:sz="8" w:space="0" w:color="FFFFFF"/>
              <w:left w:val="nil"/>
              <w:bottom w:val="single" w:sz="8" w:space="0" w:color="FFFFFF"/>
              <w:right w:val="nil"/>
            </w:tcBorders>
            <w:shd w:val="clear" w:color="000000" w:fill="305496"/>
            <w:noWrap/>
            <w:vAlign w:val="bottom"/>
            <w:hideMark/>
          </w:tcPr>
          <w:p w14:paraId="2E345AA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2986DAAA"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357F7A5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7685E3A6"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097B5B6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5C6E613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11959E2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33E03593"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3B741D3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7091DEDC"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271F7EE2"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7E53595F"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5E98975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1EF2819B"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5862D61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62BC5F29"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6F9B9F2E"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40368825"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0711C498"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353" w:type="dxa"/>
            <w:tcBorders>
              <w:top w:val="single" w:sz="8" w:space="0" w:color="FFFFFF"/>
              <w:left w:val="nil"/>
              <w:bottom w:val="single" w:sz="8" w:space="0" w:color="FFFFFF"/>
              <w:right w:val="nil"/>
            </w:tcBorders>
            <w:shd w:val="clear" w:color="000000" w:fill="305496"/>
            <w:noWrap/>
            <w:vAlign w:val="bottom"/>
            <w:hideMark/>
          </w:tcPr>
          <w:p w14:paraId="4FAFA3D4"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c>
          <w:tcPr>
            <w:tcW w:w="6197" w:type="dxa"/>
            <w:tcBorders>
              <w:top w:val="single" w:sz="8" w:space="0" w:color="FFFFFF"/>
              <w:left w:val="nil"/>
              <w:bottom w:val="single" w:sz="8" w:space="0" w:color="FFFFFF"/>
              <w:right w:val="single" w:sz="8" w:space="0" w:color="FFFFFF"/>
            </w:tcBorders>
            <w:shd w:val="clear" w:color="000000" w:fill="305496"/>
            <w:noWrap/>
            <w:vAlign w:val="bottom"/>
            <w:hideMark/>
          </w:tcPr>
          <w:p w14:paraId="202CE717" w14:textId="77777777" w:rsidR="00CF74B7" w:rsidRPr="00CF74B7" w:rsidRDefault="00CF74B7" w:rsidP="00CF74B7">
            <w:pPr>
              <w:spacing w:line="240" w:lineRule="auto"/>
              <w:jc w:val="left"/>
              <w:rPr>
                <w:rFonts w:ascii="Calibri" w:hAnsi="Calibri" w:cs="Calibri"/>
                <w:color w:val="000000"/>
                <w:sz w:val="16"/>
                <w:szCs w:val="16"/>
                <w:lang w:val="en-US" w:eastAsia="en-US"/>
              </w:rPr>
            </w:pPr>
            <w:r w:rsidRPr="00CF74B7">
              <w:rPr>
                <w:rFonts w:ascii="Calibri" w:hAnsi="Calibri" w:cs="Calibri"/>
                <w:color w:val="000000"/>
                <w:sz w:val="16"/>
                <w:szCs w:val="16"/>
                <w:lang w:val="en-US" w:eastAsia="en-US"/>
              </w:rPr>
              <w:t> </w:t>
            </w:r>
          </w:p>
        </w:tc>
      </w:tr>
    </w:tbl>
    <w:p w14:paraId="06C69409" w14:textId="77777777" w:rsidR="00CF74B7" w:rsidRDefault="00CF74B7" w:rsidP="009003B9">
      <w:pPr>
        <w:spacing w:line="240" w:lineRule="auto"/>
        <w:jc w:val="left"/>
        <w:rPr>
          <w:bCs/>
          <w:color w:val="FF0000"/>
        </w:rPr>
      </w:pPr>
    </w:p>
    <w:tbl>
      <w:tblPr>
        <w:tblW w:w="3390" w:type="dxa"/>
        <w:tblInd w:w="-640" w:type="dxa"/>
        <w:tblLook w:val="04A0" w:firstRow="1" w:lastRow="0" w:firstColumn="1" w:lastColumn="0" w:noHBand="0" w:noVBand="1"/>
      </w:tblPr>
      <w:tblGrid>
        <w:gridCol w:w="1530"/>
        <w:gridCol w:w="1860"/>
      </w:tblGrid>
      <w:tr w:rsidR="0013199C" w:rsidRPr="0013199C" w14:paraId="10E1A3D8" w14:textId="77777777" w:rsidTr="0013199C">
        <w:trPr>
          <w:trHeight w:val="62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1153A3D5" w14:textId="77777777" w:rsidR="0013199C" w:rsidRPr="0013199C" w:rsidRDefault="0013199C" w:rsidP="0013199C">
            <w:pPr>
              <w:spacing w:line="240" w:lineRule="auto"/>
              <w:jc w:val="left"/>
              <w:rPr>
                <w:rFonts w:ascii="Calibri" w:hAnsi="Calibri" w:cs="Calibri"/>
                <w:b/>
                <w:bCs/>
                <w:color w:val="FFFFFF"/>
                <w:sz w:val="16"/>
                <w:szCs w:val="16"/>
                <w:lang w:val="en-US" w:eastAsia="en-US"/>
              </w:rPr>
            </w:pPr>
            <w:r w:rsidRPr="0013199C">
              <w:rPr>
                <w:rFonts w:ascii="Calibri" w:hAnsi="Calibri" w:cs="Calibri"/>
                <w:b/>
                <w:bCs/>
                <w:color w:val="FFFFFF"/>
                <w:sz w:val="16"/>
                <w:szCs w:val="16"/>
                <w:lang w:val="en-US" w:eastAsia="en-US"/>
              </w:rPr>
              <w:t xml:space="preserve">TIR DEL </w:t>
            </w:r>
            <w:r w:rsidRPr="0013199C">
              <w:rPr>
                <w:rFonts w:ascii="Calibri" w:hAnsi="Calibri" w:cs="Calibri"/>
                <w:b/>
                <w:bCs/>
                <w:color w:val="FFFFFF"/>
                <w:sz w:val="16"/>
                <w:szCs w:val="16"/>
                <w:lang w:val="en-US" w:eastAsia="en-US"/>
              </w:rPr>
              <w:br/>
              <w:t xml:space="preserve">PROYECTO </w:t>
            </w:r>
          </w:p>
        </w:tc>
        <w:tc>
          <w:tcPr>
            <w:tcW w:w="1860" w:type="dxa"/>
            <w:tcBorders>
              <w:top w:val="single" w:sz="4" w:space="0" w:color="FFFFFF"/>
              <w:left w:val="nil"/>
              <w:bottom w:val="single" w:sz="4" w:space="0" w:color="FFFFFF"/>
              <w:right w:val="single" w:sz="4" w:space="0" w:color="FFFFFF"/>
            </w:tcBorders>
            <w:shd w:val="clear" w:color="000000" w:fill="B4C6E7"/>
            <w:noWrap/>
            <w:vAlign w:val="center"/>
            <w:hideMark/>
          </w:tcPr>
          <w:p w14:paraId="50C0D614" w14:textId="77777777" w:rsidR="0013199C" w:rsidRPr="0013199C" w:rsidRDefault="0013199C" w:rsidP="0013199C">
            <w:pPr>
              <w:spacing w:line="240" w:lineRule="auto"/>
              <w:jc w:val="left"/>
              <w:rPr>
                <w:rFonts w:ascii="Calibri" w:hAnsi="Calibri" w:cs="Calibri"/>
                <w:color w:val="000000"/>
                <w:sz w:val="16"/>
                <w:szCs w:val="16"/>
                <w:lang w:val="en-US" w:eastAsia="en-US"/>
              </w:rPr>
            </w:pPr>
            <w:r w:rsidRPr="0013199C">
              <w:rPr>
                <w:rFonts w:ascii="Calibri" w:hAnsi="Calibri" w:cs="Calibri"/>
                <w:color w:val="000000"/>
                <w:sz w:val="16"/>
                <w:szCs w:val="16"/>
                <w:lang w:val="en-US" w:eastAsia="en-US"/>
              </w:rPr>
              <w:t>%</w:t>
            </w:r>
          </w:p>
        </w:tc>
      </w:tr>
      <w:tr w:rsidR="0013199C" w:rsidRPr="0013199C" w14:paraId="68908998" w14:textId="77777777" w:rsidTr="0013199C">
        <w:trPr>
          <w:trHeight w:val="4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3B57627F" w14:textId="77777777" w:rsidR="0013199C" w:rsidRPr="0013199C" w:rsidRDefault="0013199C" w:rsidP="0013199C">
            <w:pPr>
              <w:spacing w:line="240" w:lineRule="auto"/>
              <w:jc w:val="left"/>
              <w:rPr>
                <w:rFonts w:ascii="Calibri" w:hAnsi="Calibri" w:cs="Calibri"/>
                <w:b/>
                <w:bCs/>
                <w:color w:val="FFFFFF"/>
                <w:sz w:val="16"/>
                <w:szCs w:val="16"/>
                <w:lang w:val="en-US" w:eastAsia="en-US"/>
              </w:rPr>
            </w:pPr>
            <w:r w:rsidRPr="0013199C">
              <w:rPr>
                <w:rFonts w:ascii="Calibri" w:hAnsi="Calibri" w:cs="Calibri"/>
                <w:b/>
                <w:bCs/>
                <w:color w:val="FFFFFF"/>
                <w:sz w:val="16"/>
                <w:szCs w:val="16"/>
                <w:lang w:val="en-US" w:eastAsia="en-US"/>
              </w:rPr>
              <w:t xml:space="preserve">TIR DEL </w:t>
            </w:r>
            <w:r w:rsidRPr="0013199C">
              <w:rPr>
                <w:rFonts w:ascii="Calibri" w:hAnsi="Calibri" w:cs="Calibri"/>
                <w:b/>
                <w:bCs/>
                <w:color w:val="FFFFFF"/>
                <w:sz w:val="16"/>
                <w:szCs w:val="16"/>
                <w:lang w:val="en-US" w:eastAsia="en-US"/>
              </w:rPr>
              <w:br/>
              <w:t xml:space="preserve">ACCIONISTA </w:t>
            </w:r>
          </w:p>
        </w:tc>
        <w:tc>
          <w:tcPr>
            <w:tcW w:w="1860" w:type="dxa"/>
            <w:tcBorders>
              <w:top w:val="single" w:sz="4" w:space="0" w:color="FFFFFF"/>
              <w:left w:val="nil"/>
              <w:bottom w:val="single" w:sz="4" w:space="0" w:color="FFFFFF"/>
              <w:right w:val="single" w:sz="4" w:space="0" w:color="FFFFFF"/>
            </w:tcBorders>
            <w:shd w:val="clear" w:color="000000" w:fill="B4C6E7"/>
            <w:noWrap/>
            <w:vAlign w:val="center"/>
            <w:hideMark/>
          </w:tcPr>
          <w:p w14:paraId="226A717D" w14:textId="77777777" w:rsidR="0013199C" w:rsidRPr="0013199C" w:rsidRDefault="0013199C" w:rsidP="0013199C">
            <w:pPr>
              <w:spacing w:line="240" w:lineRule="auto"/>
              <w:jc w:val="left"/>
              <w:rPr>
                <w:rFonts w:ascii="Calibri" w:hAnsi="Calibri" w:cs="Calibri"/>
                <w:color w:val="000000"/>
                <w:sz w:val="16"/>
                <w:szCs w:val="16"/>
                <w:lang w:val="en-US" w:eastAsia="en-US"/>
              </w:rPr>
            </w:pPr>
            <w:r w:rsidRPr="0013199C">
              <w:rPr>
                <w:rFonts w:ascii="Calibri" w:hAnsi="Calibri" w:cs="Calibri"/>
                <w:color w:val="000000"/>
                <w:sz w:val="16"/>
                <w:szCs w:val="16"/>
                <w:lang w:val="en-US" w:eastAsia="en-US"/>
              </w:rPr>
              <w:t>%</w:t>
            </w:r>
          </w:p>
        </w:tc>
      </w:tr>
      <w:tr w:rsidR="0013199C" w:rsidRPr="0013199C" w14:paraId="5D6F5423" w14:textId="77777777" w:rsidTr="0013199C">
        <w:trPr>
          <w:trHeight w:val="4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BFB8D79" w14:textId="29FD9C51" w:rsidR="0013199C" w:rsidRPr="0013199C" w:rsidRDefault="0013199C" w:rsidP="0013199C">
            <w:pPr>
              <w:spacing w:line="240" w:lineRule="auto"/>
              <w:jc w:val="left"/>
              <w:rPr>
                <w:rFonts w:ascii="Calibri" w:hAnsi="Calibri" w:cs="Calibri"/>
                <w:b/>
                <w:bCs/>
                <w:color w:val="FFFFFF"/>
                <w:sz w:val="16"/>
                <w:szCs w:val="16"/>
                <w:lang w:val="en-US" w:eastAsia="en-US"/>
              </w:rPr>
            </w:pPr>
            <w:r w:rsidRPr="0013199C">
              <w:rPr>
                <w:rFonts w:ascii="Calibri" w:hAnsi="Calibri" w:cs="Calibri"/>
                <w:b/>
                <w:bCs/>
                <w:color w:val="FFFFFF"/>
                <w:sz w:val="16"/>
                <w:szCs w:val="16"/>
                <w:lang w:val="en-US" w:eastAsia="en-US"/>
              </w:rPr>
              <w:t xml:space="preserve">VAN de los </w:t>
            </w:r>
            <w:r w:rsidRPr="0013199C">
              <w:rPr>
                <w:rFonts w:ascii="Calibri" w:hAnsi="Calibri" w:cs="Calibri"/>
                <w:b/>
                <w:bCs/>
                <w:color w:val="FFFFFF"/>
                <w:sz w:val="16"/>
                <w:szCs w:val="16"/>
                <w:lang w:val="en-US" w:eastAsia="en-US"/>
              </w:rPr>
              <w:br/>
              <w:t>CFLE (4,5%)</w:t>
            </w:r>
          </w:p>
        </w:tc>
        <w:tc>
          <w:tcPr>
            <w:tcW w:w="1860" w:type="dxa"/>
            <w:tcBorders>
              <w:top w:val="single" w:sz="4" w:space="0" w:color="FFFFFF"/>
              <w:left w:val="nil"/>
              <w:bottom w:val="single" w:sz="4" w:space="0" w:color="FFFFFF"/>
              <w:right w:val="single" w:sz="4" w:space="0" w:color="FFFFFF"/>
            </w:tcBorders>
            <w:shd w:val="clear" w:color="000000" w:fill="B4C6E7"/>
            <w:noWrap/>
            <w:vAlign w:val="center"/>
            <w:hideMark/>
          </w:tcPr>
          <w:p w14:paraId="4C6F1B18" w14:textId="77777777" w:rsidR="0013199C" w:rsidRPr="0013199C" w:rsidRDefault="0013199C" w:rsidP="0013199C">
            <w:pPr>
              <w:spacing w:line="240" w:lineRule="auto"/>
              <w:jc w:val="left"/>
              <w:rPr>
                <w:rFonts w:ascii="Calibri" w:hAnsi="Calibri" w:cs="Calibri"/>
                <w:color w:val="000000"/>
                <w:sz w:val="16"/>
                <w:szCs w:val="16"/>
                <w:lang w:val="en-US" w:eastAsia="en-US"/>
              </w:rPr>
            </w:pPr>
            <w:r w:rsidRPr="0013199C">
              <w:rPr>
                <w:rFonts w:ascii="Calibri" w:hAnsi="Calibri" w:cs="Calibri"/>
                <w:color w:val="000000"/>
                <w:sz w:val="16"/>
                <w:szCs w:val="16"/>
                <w:lang w:val="en-US" w:eastAsia="en-US"/>
              </w:rPr>
              <w:t>€</w:t>
            </w:r>
          </w:p>
        </w:tc>
      </w:tr>
    </w:tbl>
    <w:p w14:paraId="406C0E3B" w14:textId="77777777" w:rsidR="0013199C" w:rsidRDefault="0013199C" w:rsidP="009003B9">
      <w:pPr>
        <w:spacing w:line="240" w:lineRule="auto"/>
        <w:jc w:val="left"/>
        <w:rPr>
          <w:bCs/>
          <w:color w:val="FF0000"/>
        </w:rPr>
      </w:pPr>
    </w:p>
    <w:tbl>
      <w:tblPr>
        <w:tblW w:w="15120" w:type="dxa"/>
        <w:tblInd w:w="-640" w:type="dxa"/>
        <w:tblLook w:val="04A0" w:firstRow="1" w:lastRow="0" w:firstColumn="1" w:lastColumn="0" w:noHBand="0" w:noVBand="1"/>
      </w:tblPr>
      <w:tblGrid>
        <w:gridCol w:w="1530"/>
        <w:gridCol w:w="373"/>
        <w:gridCol w:w="37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5773"/>
      </w:tblGrid>
      <w:tr w:rsidR="009C2470" w:rsidRPr="009C2470" w14:paraId="3ACEB10B" w14:textId="77777777" w:rsidTr="009C2470">
        <w:trPr>
          <w:trHeight w:val="58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0ABAC971" w14:textId="77777777" w:rsidR="009C2470" w:rsidRPr="009C2470" w:rsidRDefault="009C2470" w:rsidP="009C2470">
            <w:pPr>
              <w:spacing w:line="240" w:lineRule="auto"/>
              <w:jc w:val="left"/>
              <w:rPr>
                <w:rFonts w:ascii="Calibri" w:hAnsi="Calibri" w:cs="Calibri"/>
                <w:b/>
                <w:bCs/>
                <w:color w:val="FFFFFF"/>
                <w:sz w:val="16"/>
                <w:szCs w:val="16"/>
                <w:lang w:val="en-US" w:eastAsia="en-US"/>
              </w:rPr>
            </w:pPr>
            <w:r w:rsidRPr="009C2470">
              <w:rPr>
                <w:rFonts w:ascii="Calibri" w:hAnsi="Calibri" w:cs="Calibri"/>
                <w:b/>
                <w:bCs/>
                <w:color w:val="FFFFFF"/>
                <w:sz w:val="16"/>
                <w:szCs w:val="16"/>
                <w:lang w:val="en-US" w:eastAsia="en-US"/>
              </w:rPr>
              <w:t>BALANCE</w:t>
            </w:r>
          </w:p>
        </w:tc>
      </w:tr>
      <w:tr w:rsidR="009C2470" w:rsidRPr="009C2470" w14:paraId="696C48FB" w14:textId="77777777" w:rsidTr="009C2470">
        <w:trPr>
          <w:trHeight w:val="220"/>
        </w:trPr>
        <w:tc>
          <w:tcPr>
            <w:tcW w:w="1512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266AC74B" w14:textId="77777777" w:rsidR="009C2470" w:rsidRPr="009C2470" w:rsidRDefault="009C2470" w:rsidP="009C2470">
            <w:pPr>
              <w:spacing w:line="240" w:lineRule="auto"/>
              <w:jc w:val="left"/>
              <w:rPr>
                <w:rFonts w:ascii="Calibri" w:hAnsi="Calibri" w:cs="Calibri"/>
                <w:b/>
                <w:bCs/>
                <w:color w:val="FFFFFF"/>
                <w:sz w:val="16"/>
                <w:szCs w:val="16"/>
                <w:lang w:val="en-US" w:eastAsia="en-US"/>
              </w:rPr>
            </w:pPr>
            <w:r w:rsidRPr="009C2470">
              <w:rPr>
                <w:rFonts w:ascii="Calibri" w:hAnsi="Calibri" w:cs="Calibri"/>
                <w:b/>
                <w:bCs/>
                <w:color w:val="FFFFFF"/>
                <w:sz w:val="16"/>
                <w:szCs w:val="16"/>
                <w:lang w:val="en-US" w:eastAsia="en-US"/>
              </w:rPr>
              <w:t xml:space="preserve">ACTIVO </w:t>
            </w:r>
          </w:p>
        </w:tc>
      </w:tr>
      <w:tr w:rsidR="009C2470" w:rsidRPr="009C2470" w14:paraId="61A5930E" w14:textId="77777777" w:rsidTr="009C2470">
        <w:trPr>
          <w:trHeight w:val="21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7A38C2FC"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INMOVILIZADO MATERIAL</w:t>
            </w:r>
          </w:p>
        </w:tc>
        <w:tc>
          <w:tcPr>
            <w:tcW w:w="373" w:type="dxa"/>
            <w:tcBorders>
              <w:top w:val="single" w:sz="4" w:space="0" w:color="FFFFFF"/>
              <w:left w:val="nil"/>
              <w:bottom w:val="single" w:sz="4" w:space="0" w:color="FFFFFF"/>
              <w:right w:val="nil"/>
            </w:tcBorders>
            <w:shd w:val="clear" w:color="000000" w:fill="B4C6E7"/>
            <w:noWrap/>
            <w:vAlign w:val="bottom"/>
            <w:hideMark/>
          </w:tcPr>
          <w:p w14:paraId="6E9D3CC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2131624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7E9327D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6E6D115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6940131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5A2978B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4095ED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68783A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47D307B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5DCEEF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7C79B7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FA4377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29F0A72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10492B4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620D3D4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30F4660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2AFB960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10B66E5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41B2FDF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AC656E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5FFE7A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single" w:sz="4" w:space="0" w:color="FFFFFF"/>
              <w:left w:val="nil"/>
              <w:bottom w:val="single" w:sz="4" w:space="0" w:color="FFFFFF"/>
              <w:right w:val="nil"/>
            </w:tcBorders>
            <w:shd w:val="clear" w:color="000000" w:fill="B4C6E7"/>
            <w:noWrap/>
            <w:vAlign w:val="bottom"/>
            <w:hideMark/>
          </w:tcPr>
          <w:p w14:paraId="7565E8E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38394C3D"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28075A87"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INMOVILIZADO INMATERIAL</w:t>
            </w:r>
          </w:p>
        </w:tc>
        <w:tc>
          <w:tcPr>
            <w:tcW w:w="373" w:type="dxa"/>
            <w:tcBorders>
              <w:top w:val="nil"/>
              <w:left w:val="nil"/>
              <w:bottom w:val="single" w:sz="4" w:space="0" w:color="FFFFFF"/>
              <w:right w:val="nil"/>
            </w:tcBorders>
            <w:shd w:val="clear" w:color="000000" w:fill="B4C6E7"/>
            <w:noWrap/>
            <w:vAlign w:val="bottom"/>
            <w:hideMark/>
          </w:tcPr>
          <w:p w14:paraId="3D28A9B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5C04701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14CA6D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4A9CF2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17C58A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A62619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B48183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7D678D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9E7593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B55EC1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A4F242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92A679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AD52F5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F86503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EBFEA2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386BF6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3696ED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ECD1BB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DAC585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7C642B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BF983E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7E4500B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119B0C73"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92E9F66"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CLIENTES</w:t>
            </w:r>
          </w:p>
        </w:tc>
        <w:tc>
          <w:tcPr>
            <w:tcW w:w="373" w:type="dxa"/>
            <w:tcBorders>
              <w:top w:val="nil"/>
              <w:left w:val="nil"/>
              <w:bottom w:val="single" w:sz="4" w:space="0" w:color="FFFFFF"/>
              <w:right w:val="nil"/>
            </w:tcBorders>
            <w:shd w:val="clear" w:color="000000" w:fill="B4C6E7"/>
            <w:noWrap/>
            <w:vAlign w:val="bottom"/>
            <w:hideMark/>
          </w:tcPr>
          <w:p w14:paraId="5CA5BA5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5CEB3F0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47DCCC3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C929B4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1F5B584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E561D8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8B7319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6F713A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FB9A95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0A12C0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2227A0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FAF6F6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852742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E3DCD0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3F0A5B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211713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230EC6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9E9DF5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C2A081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3851B0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46A5F4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6FD676D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64073A61"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4395D8A"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H.P. DEUDORA IVA</w:t>
            </w:r>
          </w:p>
        </w:tc>
        <w:tc>
          <w:tcPr>
            <w:tcW w:w="373" w:type="dxa"/>
            <w:tcBorders>
              <w:top w:val="nil"/>
              <w:left w:val="nil"/>
              <w:bottom w:val="single" w:sz="4" w:space="0" w:color="FFFFFF"/>
              <w:right w:val="nil"/>
            </w:tcBorders>
            <w:shd w:val="clear" w:color="000000" w:fill="B4C6E7"/>
            <w:noWrap/>
            <w:vAlign w:val="bottom"/>
            <w:hideMark/>
          </w:tcPr>
          <w:p w14:paraId="27C62EB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8FB8D3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565ED5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124F2BC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0250215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71C574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54D39F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EB60DF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94307D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B916D2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515FA3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72BEF0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B7DFFD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BCBBCB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213463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878A8D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7F2B85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596D94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719E29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71783D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C2AA58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3B1D09A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7E4FF309"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45793BA"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CRÉDITO FISCAL</w:t>
            </w:r>
          </w:p>
        </w:tc>
        <w:tc>
          <w:tcPr>
            <w:tcW w:w="373" w:type="dxa"/>
            <w:tcBorders>
              <w:top w:val="nil"/>
              <w:left w:val="nil"/>
              <w:bottom w:val="single" w:sz="4" w:space="0" w:color="FFFFFF"/>
              <w:right w:val="nil"/>
            </w:tcBorders>
            <w:shd w:val="clear" w:color="000000" w:fill="B4C6E7"/>
            <w:noWrap/>
            <w:vAlign w:val="bottom"/>
            <w:hideMark/>
          </w:tcPr>
          <w:p w14:paraId="2ECAFD0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C5A6AD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3C247E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F4E05F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F46ED4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F08B67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C4C198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E7CB31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0EEC7F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37AA73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36D202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C773CB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5618D2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A6FF1A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3962BC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31AF75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C8EBFD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B622D4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071353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213999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4F6D23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5BEBC0C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795FF309"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5C2BAD22"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TESORERÍA</w:t>
            </w:r>
          </w:p>
        </w:tc>
        <w:tc>
          <w:tcPr>
            <w:tcW w:w="373" w:type="dxa"/>
            <w:tcBorders>
              <w:top w:val="nil"/>
              <w:left w:val="nil"/>
              <w:bottom w:val="single" w:sz="4" w:space="0" w:color="FFFFFF"/>
              <w:right w:val="nil"/>
            </w:tcBorders>
            <w:shd w:val="clear" w:color="000000" w:fill="B4C6E7"/>
            <w:noWrap/>
            <w:vAlign w:val="bottom"/>
            <w:hideMark/>
          </w:tcPr>
          <w:p w14:paraId="129DDDC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4D51C86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5581D83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1512DD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52588C3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A07DE3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AE5B63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98BE63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70CD44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23990D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577A17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9792B2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878DBA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F9015E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5A5E0A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7A8C31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051CB7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CF8245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6981F9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4FFA2F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E1CAF4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6D7D422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1B395BC7" w14:textId="77777777" w:rsidTr="009C2470">
        <w:trPr>
          <w:trHeight w:val="220"/>
        </w:trPr>
        <w:tc>
          <w:tcPr>
            <w:tcW w:w="1530" w:type="dxa"/>
            <w:tcBorders>
              <w:top w:val="nil"/>
              <w:left w:val="single" w:sz="8" w:space="0" w:color="FFFFFF"/>
              <w:bottom w:val="single" w:sz="4" w:space="0" w:color="FFFFFF"/>
              <w:right w:val="single" w:sz="4" w:space="0" w:color="FFFFFF"/>
            </w:tcBorders>
            <w:shd w:val="clear" w:color="000000" w:fill="305496"/>
            <w:noWrap/>
            <w:vAlign w:val="bottom"/>
            <w:hideMark/>
          </w:tcPr>
          <w:p w14:paraId="70FB9FDF" w14:textId="77777777" w:rsidR="009C2470" w:rsidRPr="009C2470" w:rsidRDefault="009C2470" w:rsidP="009C2470">
            <w:pPr>
              <w:spacing w:line="240" w:lineRule="auto"/>
              <w:jc w:val="left"/>
              <w:rPr>
                <w:rFonts w:ascii="Calibri" w:hAnsi="Calibri" w:cs="Calibri"/>
                <w:b/>
                <w:bCs/>
                <w:color w:val="FFFFFF"/>
                <w:sz w:val="16"/>
                <w:szCs w:val="16"/>
                <w:lang w:val="en-US" w:eastAsia="en-US"/>
              </w:rPr>
            </w:pPr>
            <w:r w:rsidRPr="009C2470">
              <w:rPr>
                <w:rFonts w:ascii="Calibri" w:hAnsi="Calibri" w:cs="Calibri"/>
                <w:b/>
                <w:bCs/>
                <w:color w:val="FFFFFF"/>
                <w:sz w:val="16"/>
                <w:szCs w:val="16"/>
                <w:lang w:val="en-US" w:eastAsia="en-US"/>
              </w:rPr>
              <w:t>TOTAL ACTIVO</w:t>
            </w:r>
          </w:p>
        </w:tc>
        <w:tc>
          <w:tcPr>
            <w:tcW w:w="373" w:type="dxa"/>
            <w:tcBorders>
              <w:top w:val="nil"/>
              <w:left w:val="nil"/>
              <w:bottom w:val="single" w:sz="4" w:space="0" w:color="FFFFFF"/>
              <w:right w:val="nil"/>
            </w:tcBorders>
            <w:shd w:val="clear" w:color="000000" w:fill="B4C6E7"/>
            <w:noWrap/>
            <w:vAlign w:val="bottom"/>
            <w:hideMark/>
          </w:tcPr>
          <w:p w14:paraId="003114B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5F571B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417AE1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B7F0E0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5449588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CD5881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6D370F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8A08E1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276E4B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630FF5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0C0BC0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CF9EF9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B6A7E8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F83E93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297A2D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E4F48E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2ADB41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CE2CA3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373B2F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8A5563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9E872E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658E32A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67BA2DEA" w14:textId="77777777" w:rsidTr="009C2470">
        <w:trPr>
          <w:trHeight w:val="220"/>
        </w:trPr>
        <w:tc>
          <w:tcPr>
            <w:tcW w:w="1512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02829C7E" w14:textId="77777777" w:rsidR="009C2470" w:rsidRPr="009C2470" w:rsidRDefault="009C2470" w:rsidP="009C2470">
            <w:pPr>
              <w:spacing w:line="240" w:lineRule="auto"/>
              <w:jc w:val="left"/>
              <w:rPr>
                <w:rFonts w:ascii="Calibri" w:hAnsi="Calibri" w:cs="Calibri"/>
                <w:b/>
                <w:bCs/>
                <w:color w:val="FFFFFF"/>
                <w:sz w:val="16"/>
                <w:szCs w:val="16"/>
                <w:lang w:val="en-US" w:eastAsia="en-US"/>
              </w:rPr>
            </w:pPr>
            <w:r w:rsidRPr="009C2470">
              <w:rPr>
                <w:rFonts w:ascii="Calibri" w:hAnsi="Calibri" w:cs="Calibri"/>
                <w:b/>
                <w:bCs/>
                <w:color w:val="FFFFFF"/>
                <w:sz w:val="16"/>
                <w:szCs w:val="16"/>
                <w:lang w:val="en-US" w:eastAsia="en-US"/>
              </w:rPr>
              <w:t>PASIVO</w:t>
            </w:r>
          </w:p>
        </w:tc>
      </w:tr>
      <w:tr w:rsidR="009C2470" w:rsidRPr="009C2470" w14:paraId="5BFB843D" w14:textId="77777777" w:rsidTr="009C2470">
        <w:trPr>
          <w:trHeight w:val="21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6C80674A"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CAPITAL</w:t>
            </w:r>
          </w:p>
        </w:tc>
        <w:tc>
          <w:tcPr>
            <w:tcW w:w="373" w:type="dxa"/>
            <w:tcBorders>
              <w:top w:val="single" w:sz="4" w:space="0" w:color="FFFFFF"/>
              <w:left w:val="nil"/>
              <w:bottom w:val="single" w:sz="4" w:space="0" w:color="FFFFFF"/>
              <w:right w:val="nil"/>
            </w:tcBorders>
            <w:shd w:val="clear" w:color="000000" w:fill="B4C6E7"/>
            <w:noWrap/>
            <w:vAlign w:val="bottom"/>
            <w:hideMark/>
          </w:tcPr>
          <w:p w14:paraId="1507675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581425F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180202E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2036F16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single" w:sz="4" w:space="0" w:color="FFFFFF"/>
              <w:left w:val="nil"/>
              <w:bottom w:val="single" w:sz="4" w:space="0" w:color="FFFFFF"/>
              <w:right w:val="nil"/>
            </w:tcBorders>
            <w:shd w:val="clear" w:color="000000" w:fill="B4C6E7"/>
            <w:noWrap/>
            <w:vAlign w:val="bottom"/>
            <w:hideMark/>
          </w:tcPr>
          <w:p w14:paraId="76D8A65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071EC8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5D8B2B2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3F02DDE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6C08520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1640496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3B4C294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3D7E86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3CFC657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39CCF479"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6CB9DE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4C764A0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10248C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FAEE58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73A7D01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07E70C2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single" w:sz="4" w:space="0" w:color="FFFFFF"/>
              <w:left w:val="nil"/>
              <w:bottom w:val="single" w:sz="4" w:space="0" w:color="FFFFFF"/>
              <w:right w:val="nil"/>
            </w:tcBorders>
            <w:shd w:val="clear" w:color="000000" w:fill="B4C6E7"/>
            <w:noWrap/>
            <w:vAlign w:val="bottom"/>
            <w:hideMark/>
          </w:tcPr>
          <w:p w14:paraId="45C9E92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single" w:sz="4" w:space="0" w:color="FFFFFF"/>
              <w:left w:val="nil"/>
              <w:bottom w:val="single" w:sz="4" w:space="0" w:color="FFFFFF"/>
              <w:right w:val="nil"/>
            </w:tcBorders>
            <w:shd w:val="clear" w:color="000000" w:fill="B4C6E7"/>
            <w:noWrap/>
            <w:vAlign w:val="bottom"/>
            <w:hideMark/>
          </w:tcPr>
          <w:p w14:paraId="6E01F40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701F3E83"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5B0CEDF4"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RESERVAS</w:t>
            </w:r>
          </w:p>
        </w:tc>
        <w:tc>
          <w:tcPr>
            <w:tcW w:w="373" w:type="dxa"/>
            <w:tcBorders>
              <w:top w:val="nil"/>
              <w:left w:val="nil"/>
              <w:bottom w:val="single" w:sz="4" w:space="0" w:color="FFFFFF"/>
              <w:right w:val="nil"/>
            </w:tcBorders>
            <w:shd w:val="clear" w:color="000000" w:fill="B4C6E7"/>
            <w:noWrap/>
            <w:vAlign w:val="bottom"/>
            <w:hideMark/>
          </w:tcPr>
          <w:p w14:paraId="1A1182A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2CCE38C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E650AA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055672C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07DE22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85901C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9A5F77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F12CD8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F64346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23A096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787E65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39DB39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3FE684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1F2C11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8E62E4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18B1A7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083F11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0C41A3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E2E0EA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7F4639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59CC88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7AC4EF5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0836D094"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79AE1A4D"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DEUDA A LARGO PLAZO</w:t>
            </w:r>
          </w:p>
        </w:tc>
        <w:tc>
          <w:tcPr>
            <w:tcW w:w="373" w:type="dxa"/>
            <w:tcBorders>
              <w:top w:val="nil"/>
              <w:left w:val="nil"/>
              <w:bottom w:val="single" w:sz="4" w:space="0" w:color="FFFFFF"/>
              <w:right w:val="nil"/>
            </w:tcBorders>
            <w:shd w:val="clear" w:color="000000" w:fill="B4C6E7"/>
            <w:noWrap/>
            <w:vAlign w:val="bottom"/>
            <w:hideMark/>
          </w:tcPr>
          <w:p w14:paraId="2733FFC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10E815E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29C7FD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8E0C41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21CFFC5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310D98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87682F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58AEC8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DA21804"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E804B3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AD236E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D90FF2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E986C3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87BF13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5E19B2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B0A0EA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BE0A3D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3FB198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30FD58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1800C7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86BECD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7F695D8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27DA804A"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39EC760A"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t>DEUDA A CORTO PLAZO</w:t>
            </w:r>
          </w:p>
        </w:tc>
        <w:tc>
          <w:tcPr>
            <w:tcW w:w="373" w:type="dxa"/>
            <w:tcBorders>
              <w:top w:val="nil"/>
              <w:left w:val="nil"/>
              <w:bottom w:val="single" w:sz="4" w:space="0" w:color="FFFFFF"/>
              <w:right w:val="nil"/>
            </w:tcBorders>
            <w:shd w:val="clear" w:color="000000" w:fill="B4C6E7"/>
            <w:noWrap/>
            <w:vAlign w:val="bottom"/>
            <w:hideMark/>
          </w:tcPr>
          <w:p w14:paraId="3F7920E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24F0B58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4171EEC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4AE28BE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01F0D6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252812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232D4A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3149F6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934D82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B5491C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668673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E4B809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192019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954EA8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9B63EF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F9A889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676A9D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15DDA7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894019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10EEF2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4FA770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67B50DA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19ACABF3" w14:textId="77777777" w:rsidTr="009C2470">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4785394" w14:textId="77777777" w:rsidR="009C2470" w:rsidRPr="009C2470" w:rsidRDefault="009C2470" w:rsidP="009C2470">
            <w:pPr>
              <w:spacing w:line="240" w:lineRule="auto"/>
              <w:jc w:val="left"/>
              <w:rPr>
                <w:rFonts w:ascii="Calibri" w:hAnsi="Calibri" w:cs="Calibri"/>
                <w:color w:val="FFFFFF"/>
                <w:sz w:val="16"/>
                <w:szCs w:val="16"/>
                <w:lang w:val="en-US" w:eastAsia="en-US"/>
              </w:rPr>
            </w:pPr>
            <w:r w:rsidRPr="009C2470">
              <w:rPr>
                <w:rFonts w:ascii="Calibri" w:hAnsi="Calibri" w:cs="Calibri"/>
                <w:color w:val="FFFFFF"/>
                <w:sz w:val="16"/>
                <w:szCs w:val="16"/>
                <w:lang w:val="en-US" w:eastAsia="en-US"/>
              </w:rPr>
              <w:lastRenderedPageBreak/>
              <w:t>ACREEDORES A CORTO PLAZO</w:t>
            </w:r>
          </w:p>
        </w:tc>
        <w:tc>
          <w:tcPr>
            <w:tcW w:w="373" w:type="dxa"/>
            <w:tcBorders>
              <w:top w:val="nil"/>
              <w:left w:val="nil"/>
              <w:bottom w:val="single" w:sz="4" w:space="0" w:color="FFFFFF"/>
              <w:right w:val="nil"/>
            </w:tcBorders>
            <w:shd w:val="clear" w:color="000000" w:fill="B4C6E7"/>
            <w:noWrap/>
            <w:vAlign w:val="bottom"/>
            <w:hideMark/>
          </w:tcPr>
          <w:p w14:paraId="172B0D3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9A5BBA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161D185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53B8231"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06FE81A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CC15E4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14BA05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D53FB4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9DCD24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77BB9B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08FBBA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51ED54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AE8D5F0"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1644D8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FFEF8E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39F8CF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AF07BE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6CF583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B7902E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C70996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6BAD83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6905AC3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3CE61FD2" w14:textId="77777777" w:rsidTr="009C2470">
        <w:trPr>
          <w:trHeight w:val="220"/>
        </w:trPr>
        <w:tc>
          <w:tcPr>
            <w:tcW w:w="1530" w:type="dxa"/>
            <w:tcBorders>
              <w:top w:val="nil"/>
              <w:left w:val="single" w:sz="8" w:space="0" w:color="FFFFFF"/>
              <w:bottom w:val="single" w:sz="4" w:space="0" w:color="FFFFFF"/>
              <w:right w:val="single" w:sz="4" w:space="0" w:color="FFFFFF"/>
            </w:tcBorders>
            <w:shd w:val="clear" w:color="000000" w:fill="305496"/>
            <w:noWrap/>
            <w:vAlign w:val="bottom"/>
            <w:hideMark/>
          </w:tcPr>
          <w:p w14:paraId="104D4752" w14:textId="77777777" w:rsidR="009C2470" w:rsidRPr="009C2470" w:rsidRDefault="009C2470" w:rsidP="009C2470">
            <w:pPr>
              <w:spacing w:line="240" w:lineRule="auto"/>
              <w:jc w:val="left"/>
              <w:rPr>
                <w:rFonts w:ascii="Calibri" w:hAnsi="Calibri" w:cs="Calibri"/>
                <w:b/>
                <w:bCs/>
                <w:color w:val="FFFFFF"/>
                <w:sz w:val="16"/>
                <w:szCs w:val="16"/>
                <w:lang w:val="en-US" w:eastAsia="en-US"/>
              </w:rPr>
            </w:pPr>
            <w:r w:rsidRPr="009C2470">
              <w:rPr>
                <w:rFonts w:ascii="Calibri" w:hAnsi="Calibri" w:cs="Calibri"/>
                <w:b/>
                <w:bCs/>
                <w:color w:val="FFFFFF"/>
                <w:sz w:val="16"/>
                <w:szCs w:val="16"/>
                <w:lang w:val="en-US" w:eastAsia="en-US"/>
              </w:rPr>
              <w:t>TOTAL PASIVO</w:t>
            </w:r>
          </w:p>
        </w:tc>
        <w:tc>
          <w:tcPr>
            <w:tcW w:w="373" w:type="dxa"/>
            <w:tcBorders>
              <w:top w:val="nil"/>
              <w:left w:val="nil"/>
              <w:bottom w:val="single" w:sz="4" w:space="0" w:color="FFFFFF"/>
              <w:right w:val="nil"/>
            </w:tcBorders>
            <w:shd w:val="clear" w:color="000000" w:fill="B4C6E7"/>
            <w:noWrap/>
            <w:vAlign w:val="bottom"/>
            <w:hideMark/>
          </w:tcPr>
          <w:p w14:paraId="7FB5D78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7E1B0FF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6F41601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A10EE1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3" w:type="dxa"/>
            <w:tcBorders>
              <w:top w:val="nil"/>
              <w:left w:val="nil"/>
              <w:bottom w:val="single" w:sz="4" w:space="0" w:color="FFFFFF"/>
              <w:right w:val="nil"/>
            </w:tcBorders>
            <w:shd w:val="clear" w:color="000000" w:fill="B4C6E7"/>
            <w:noWrap/>
            <w:vAlign w:val="bottom"/>
            <w:hideMark/>
          </w:tcPr>
          <w:p w14:paraId="368B7D3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04F870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5FC5F3B"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DDE10AE"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2B32D08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5776CBC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37420A8"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9158993"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A4B9D3F"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1DC79B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23636A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64DC528D"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7357E4E7"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0DF57186"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1C10E20C"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4EBC9AF5"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372" w:type="dxa"/>
            <w:tcBorders>
              <w:top w:val="nil"/>
              <w:left w:val="nil"/>
              <w:bottom w:val="single" w:sz="4" w:space="0" w:color="FFFFFF"/>
              <w:right w:val="nil"/>
            </w:tcBorders>
            <w:shd w:val="clear" w:color="000000" w:fill="B4C6E7"/>
            <w:noWrap/>
            <w:vAlign w:val="bottom"/>
            <w:hideMark/>
          </w:tcPr>
          <w:p w14:paraId="3491967A"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c>
          <w:tcPr>
            <w:tcW w:w="5773" w:type="dxa"/>
            <w:tcBorders>
              <w:top w:val="nil"/>
              <w:left w:val="nil"/>
              <w:bottom w:val="single" w:sz="4" w:space="0" w:color="FFFFFF"/>
              <w:right w:val="nil"/>
            </w:tcBorders>
            <w:shd w:val="clear" w:color="000000" w:fill="B4C6E7"/>
            <w:noWrap/>
            <w:vAlign w:val="bottom"/>
            <w:hideMark/>
          </w:tcPr>
          <w:p w14:paraId="50468842" w14:textId="77777777" w:rsidR="009C2470" w:rsidRPr="009C2470" w:rsidRDefault="009C2470" w:rsidP="009C2470">
            <w:pPr>
              <w:spacing w:line="240" w:lineRule="auto"/>
              <w:jc w:val="left"/>
              <w:rPr>
                <w:rFonts w:ascii="Calibri" w:hAnsi="Calibri" w:cs="Calibri"/>
                <w:color w:val="000000"/>
                <w:sz w:val="16"/>
                <w:szCs w:val="16"/>
                <w:lang w:val="en-US" w:eastAsia="en-US"/>
              </w:rPr>
            </w:pPr>
            <w:r w:rsidRPr="009C2470">
              <w:rPr>
                <w:rFonts w:ascii="Calibri" w:hAnsi="Calibri" w:cs="Calibri"/>
                <w:color w:val="000000"/>
                <w:sz w:val="16"/>
                <w:szCs w:val="16"/>
                <w:lang w:val="en-US" w:eastAsia="en-US"/>
              </w:rPr>
              <w:t> </w:t>
            </w:r>
          </w:p>
        </w:tc>
      </w:tr>
      <w:tr w:rsidR="009C2470" w:rsidRPr="009C2470" w14:paraId="666173B7" w14:textId="77777777" w:rsidTr="009C2470">
        <w:trPr>
          <w:trHeight w:val="220"/>
        </w:trPr>
        <w:tc>
          <w:tcPr>
            <w:tcW w:w="15120" w:type="dxa"/>
            <w:gridSpan w:val="23"/>
            <w:tcBorders>
              <w:top w:val="nil"/>
              <w:left w:val="single" w:sz="8" w:space="0" w:color="FFFFFF"/>
              <w:bottom w:val="single" w:sz="8" w:space="0" w:color="FFFFFF"/>
              <w:right w:val="single" w:sz="8" w:space="0" w:color="FFFFFF"/>
            </w:tcBorders>
            <w:shd w:val="clear" w:color="000000" w:fill="305496"/>
            <w:noWrap/>
            <w:vAlign w:val="bottom"/>
            <w:hideMark/>
          </w:tcPr>
          <w:p w14:paraId="635F9EF1" w14:textId="77777777" w:rsidR="009C2470" w:rsidRPr="009C2470" w:rsidRDefault="009C2470" w:rsidP="009C2470">
            <w:pPr>
              <w:spacing w:line="240" w:lineRule="auto"/>
              <w:jc w:val="center"/>
              <w:rPr>
                <w:rFonts w:ascii="Calibri" w:hAnsi="Calibri" w:cs="Calibri"/>
                <w:i/>
                <w:iCs/>
                <w:color w:val="FFFFFF"/>
                <w:sz w:val="16"/>
                <w:szCs w:val="16"/>
                <w:lang w:val="en-US" w:eastAsia="en-US"/>
              </w:rPr>
            </w:pPr>
            <w:r w:rsidRPr="009C2470">
              <w:rPr>
                <w:rFonts w:ascii="Calibri" w:hAnsi="Calibri" w:cs="Calibri"/>
                <w:i/>
                <w:iCs/>
                <w:color w:val="FFFFFF"/>
                <w:sz w:val="16"/>
                <w:szCs w:val="16"/>
                <w:lang w:val="en-US" w:eastAsia="en-US"/>
              </w:rPr>
              <w:t> </w:t>
            </w:r>
          </w:p>
        </w:tc>
      </w:tr>
    </w:tbl>
    <w:p w14:paraId="68C1CE87" w14:textId="77777777" w:rsidR="0013199C" w:rsidRDefault="0013199C" w:rsidP="009003B9">
      <w:pPr>
        <w:spacing w:line="240" w:lineRule="auto"/>
        <w:jc w:val="left"/>
        <w:rPr>
          <w:bCs/>
          <w:color w:val="FF0000"/>
        </w:rPr>
      </w:pPr>
    </w:p>
    <w:tbl>
      <w:tblPr>
        <w:tblW w:w="15110" w:type="dxa"/>
        <w:tblInd w:w="-640" w:type="dxa"/>
        <w:tblLook w:val="04A0" w:firstRow="1" w:lastRow="0" w:firstColumn="1" w:lastColumn="0" w:noHBand="0" w:noVBand="1"/>
      </w:tblPr>
      <w:tblGrid>
        <w:gridCol w:w="1530"/>
        <w:gridCol w:w="5873"/>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tblGrid>
      <w:tr w:rsidR="00AD2849" w:rsidRPr="00AD2849" w14:paraId="16E6C580" w14:textId="77777777" w:rsidTr="00AD2849">
        <w:trPr>
          <w:trHeight w:val="590"/>
        </w:trPr>
        <w:tc>
          <w:tcPr>
            <w:tcW w:w="1511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5D4ABAA2" w14:textId="77777777" w:rsidR="00AD2849" w:rsidRPr="00AD2849" w:rsidRDefault="00AD2849" w:rsidP="00AD2849">
            <w:pPr>
              <w:spacing w:line="240" w:lineRule="auto"/>
              <w:jc w:val="left"/>
              <w:rPr>
                <w:rFonts w:ascii="Calibri" w:hAnsi="Calibri" w:cs="Calibri"/>
                <w:b/>
                <w:bCs/>
                <w:color w:val="FFFFFF"/>
                <w:sz w:val="16"/>
                <w:szCs w:val="16"/>
                <w:lang w:val="en-US" w:eastAsia="en-US"/>
              </w:rPr>
            </w:pPr>
            <w:r w:rsidRPr="00AD2849">
              <w:rPr>
                <w:rFonts w:ascii="Calibri" w:hAnsi="Calibri" w:cs="Calibri"/>
                <w:b/>
                <w:bCs/>
                <w:color w:val="FFFFFF"/>
                <w:sz w:val="16"/>
                <w:szCs w:val="16"/>
                <w:lang w:val="en-US" w:eastAsia="en-US"/>
              </w:rPr>
              <w:t>DEUDA BANCARIA</w:t>
            </w:r>
          </w:p>
        </w:tc>
      </w:tr>
      <w:tr w:rsidR="00AD2849" w:rsidRPr="00AD2849" w14:paraId="08FC5968" w14:textId="77777777" w:rsidTr="00AD2849">
        <w:trPr>
          <w:trHeight w:val="300"/>
        </w:trPr>
        <w:tc>
          <w:tcPr>
            <w:tcW w:w="1511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2E338183" w14:textId="77777777" w:rsidR="00AD2849" w:rsidRPr="001A2265" w:rsidRDefault="00AD2849" w:rsidP="00AD2849">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DEUDA BANCARIA A LARGO PLAZO</w:t>
            </w:r>
          </w:p>
        </w:tc>
      </w:tr>
      <w:tr w:rsidR="00AD2849" w:rsidRPr="00AD2849" w14:paraId="71993AE3" w14:textId="77777777" w:rsidTr="00AD2849">
        <w:trPr>
          <w:trHeight w:val="21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53FEA3F3"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INCREMENTO DE PRINCIPAL</w:t>
            </w:r>
          </w:p>
        </w:tc>
        <w:tc>
          <w:tcPr>
            <w:tcW w:w="5873" w:type="dxa"/>
            <w:tcBorders>
              <w:top w:val="single" w:sz="4" w:space="0" w:color="FFFFFF"/>
              <w:left w:val="nil"/>
              <w:bottom w:val="single" w:sz="4" w:space="0" w:color="FFFFFF"/>
              <w:right w:val="nil"/>
            </w:tcBorders>
            <w:shd w:val="clear" w:color="000000" w:fill="B4C6E7"/>
            <w:noWrap/>
            <w:vAlign w:val="bottom"/>
            <w:hideMark/>
          </w:tcPr>
          <w:p w14:paraId="6AE491D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DBAF86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8D7B25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5E2E07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BCB36E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E0578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2F1B45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DA0777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0143F3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3C8F34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F2A82C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CE8C44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8BF589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FB5C56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B62337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15D479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290C3F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6BA156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BD4A96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8738DB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41163C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A2D942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643F1495" w14:textId="77777777" w:rsidTr="00AD2849">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1E750270"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CAPITALIZACIÓN DE INTERESES</w:t>
            </w:r>
          </w:p>
        </w:tc>
        <w:tc>
          <w:tcPr>
            <w:tcW w:w="5873" w:type="dxa"/>
            <w:tcBorders>
              <w:top w:val="nil"/>
              <w:left w:val="nil"/>
              <w:bottom w:val="single" w:sz="4" w:space="0" w:color="FFFFFF"/>
              <w:right w:val="nil"/>
            </w:tcBorders>
            <w:shd w:val="clear" w:color="000000" w:fill="B4C6E7"/>
            <w:noWrap/>
            <w:vAlign w:val="bottom"/>
            <w:hideMark/>
          </w:tcPr>
          <w:p w14:paraId="09EB52C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3D3C98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EE7181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293C7E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A67CBF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B07C82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4962D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0569D7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5E42B9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D69D4C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015306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7EEFCB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660F64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0D4014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042606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D7843A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9C926E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4E6591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3F3DBD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D45617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9B9832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CE83B7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27D5291A" w14:textId="77777777" w:rsidTr="00AD2849">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630580BA"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DEVOLUCIÓN DE PRINCIPAL</w:t>
            </w:r>
          </w:p>
        </w:tc>
        <w:tc>
          <w:tcPr>
            <w:tcW w:w="5873" w:type="dxa"/>
            <w:tcBorders>
              <w:top w:val="nil"/>
              <w:left w:val="nil"/>
              <w:bottom w:val="single" w:sz="4" w:space="0" w:color="FFFFFF"/>
              <w:right w:val="nil"/>
            </w:tcBorders>
            <w:shd w:val="clear" w:color="000000" w:fill="B4C6E7"/>
            <w:noWrap/>
            <w:vAlign w:val="bottom"/>
            <w:hideMark/>
          </w:tcPr>
          <w:p w14:paraId="65284F4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6769D0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F73ED6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D66DDD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E5A142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0C487E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E9E209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355879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33E946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2D0EFC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48B07D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4B8DAE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2B2F6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6AC847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362740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309A36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3CF94F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D92B80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0AB88E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FB049B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908704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3C8579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0E82C959" w14:textId="77777777" w:rsidTr="00AD2849">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37969DD7" w14:textId="77777777" w:rsidR="00AD2849" w:rsidRPr="00AD2849" w:rsidRDefault="00AD2849" w:rsidP="00AD2849">
            <w:pPr>
              <w:spacing w:line="240" w:lineRule="auto"/>
              <w:jc w:val="left"/>
              <w:rPr>
                <w:rFonts w:ascii="Calibri" w:hAnsi="Calibri" w:cs="Calibri"/>
                <w:b/>
                <w:bCs/>
                <w:color w:val="FFFFFF"/>
                <w:sz w:val="16"/>
                <w:szCs w:val="16"/>
                <w:lang w:val="en-US" w:eastAsia="en-US"/>
              </w:rPr>
            </w:pPr>
            <w:r w:rsidRPr="00AD2849">
              <w:rPr>
                <w:rFonts w:ascii="Calibri" w:hAnsi="Calibri" w:cs="Calibri"/>
                <w:b/>
                <w:bCs/>
                <w:color w:val="FFFFFF"/>
                <w:sz w:val="16"/>
                <w:szCs w:val="16"/>
                <w:lang w:val="en-US" w:eastAsia="en-US"/>
              </w:rPr>
              <w:t>SALVO PRÉSTAMO PENDIENTE</w:t>
            </w:r>
          </w:p>
        </w:tc>
        <w:tc>
          <w:tcPr>
            <w:tcW w:w="5873" w:type="dxa"/>
            <w:tcBorders>
              <w:top w:val="nil"/>
              <w:left w:val="nil"/>
              <w:bottom w:val="single" w:sz="4" w:space="0" w:color="FFFFFF"/>
              <w:right w:val="nil"/>
            </w:tcBorders>
            <w:shd w:val="clear" w:color="000000" w:fill="B4C6E7"/>
            <w:noWrap/>
            <w:vAlign w:val="bottom"/>
            <w:hideMark/>
          </w:tcPr>
          <w:p w14:paraId="2832215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634DC9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4FF879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A01738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4BB2EA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BF8D61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43A170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3917BB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F44336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676114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A809B9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2DECE4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89D018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A50F3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E94DD4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FFA946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B1B637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4C3D3B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79D637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BFD226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91E559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BC638E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17C24F72" w14:textId="77777777" w:rsidTr="00AD2849">
        <w:trPr>
          <w:trHeight w:val="4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4A73085D" w14:textId="77777777" w:rsidR="00AD2849" w:rsidRPr="001A2265" w:rsidRDefault="00AD2849" w:rsidP="00AD2849">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GASTOS FINANCIEROS DEUDA LARGO PLAZO</w:t>
            </w:r>
          </w:p>
        </w:tc>
        <w:tc>
          <w:tcPr>
            <w:tcW w:w="5873" w:type="dxa"/>
            <w:tcBorders>
              <w:top w:val="nil"/>
              <w:left w:val="nil"/>
              <w:bottom w:val="single" w:sz="4" w:space="0" w:color="FFFFFF"/>
              <w:right w:val="nil"/>
            </w:tcBorders>
            <w:shd w:val="clear" w:color="000000" w:fill="B4C6E7"/>
            <w:noWrap/>
            <w:vAlign w:val="bottom"/>
            <w:hideMark/>
          </w:tcPr>
          <w:p w14:paraId="3A14B7FE"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7E36DCE"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7AF84C3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29054F6"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161834C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9ACFD0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C7497E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FF3DA32"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9069E3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7DF1371D"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9DC532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46E4C72"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1677660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7D916E8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F4B4C40"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16B90719"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352075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CF1B7A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02064D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5C8F1F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8F70EC8"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8FEF322"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AD2849" w:rsidRPr="00AD2849" w14:paraId="02EC7854" w14:textId="77777777" w:rsidTr="00AD2849">
        <w:trPr>
          <w:trHeight w:val="4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146E9811" w14:textId="77777777" w:rsidR="00AD2849" w:rsidRPr="001A2265" w:rsidRDefault="00AD2849" w:rsidP="00AD2849">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GASTOS FINANCIEROS DESPUÉS DE IMPUESTOS</w:t>
            </w:r>
          </w:p>
        </w:tc>
        <w:tc>
          <w:tcPr>
            <w:tcW w:w="5873" w:type="dxa"/>
            <w:tcBorders>
              <w:top w:val="nil"/>
              <w:left w:val="nil"/>
              <w:bottom w:val="single" w:sz="4" w:space="0" w:color="FFFFFF"/>
              <w:right w:val="nil"/>
            </w:tcBorders>
            <w:shd w:val="clear" w:color="000000" w:fill="B4C6E7"/>
            <w:noWrap/>
            <w:vAlign w:val="bottom"/>
            <w:hideMark/>
          </w:tcPr>
          <w:p w14:paraId="71CC7AD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C92ADC7"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221935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D1F6273"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810C5C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680EBCA"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AE28590"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F2AD5B5"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95545E9"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767EE97"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938BC65"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0A0489B"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00E3AF3"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CF8518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D5D3675"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BFF151A"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3D93DD1"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0255DAE"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487C57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7B007C1"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7264B8F"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32D7BA1"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AD2849" w:rsidRPr="00AD2849" w14:paraId="28C40B32" w14:textId="77777777" w:rsidTr="00AD2849">
        <w:trPr>
          <w:trHeight w:val="2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44D0E1C5"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SERVICIO DE LA DEUDA</w:t>
            </w:r>
          </w:p>
        </w:tc>
        <w:tc>
          <w:tcPr>
            <w:tcW w:w="5873" w:type="dxa"/>
            <w:tcBorders>
              <w:top w:val="nil"/>
              <w:left w:val="nil"/>
              <w:bottom w:val="single" w:sz="4" w:space="0" w:color="FFFFFF"/>
              <w:right w:val="nil"/>
            </w:tcBorders>
            <w:shd w:val="clear" w:color="000000" w:fill="B4C6E7"/>
            <w:noWrap/>
            <w:vAlign w:val="bottom"/>
            <w:hideMark/>
          </w:tcPr>
          <w:p w14:paraId="1C72165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FCF8FE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8D130C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C49B05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1FED63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86CE94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53F095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E56045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4F0ED6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9D1191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5BC141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B5BB1E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7C525A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141D0E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4F917D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313B9B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6C886F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5ED566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D19075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43A43A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A4160D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92CDA6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67EEA5A8" w14:textId="77777777" w:rsidTr="00AD2849">
        <w:trPr>
          <w:trHeight w:val="220"/>
        </w:trPr>
        <w:tc>
          <w:tcPr>
            <w:tcW w:w="1511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03EE4C38" w14:textId="77777777" w:rsidR="00AD2849" w:rsidRPr="00AD2849" w:rsidRDefault="00AD2849" w:rsidP="00AD2849">
            <w:pPr>
              <w:spacing w:line="240" w:lineRule="auto"/>
              <w:jc w:val="left"/>
              <w:rPr>
                <w:rFonts w:ascii="Calibri" w:hAnsi="Calibri" w:cs="Calibri"/>
                <w:i/>
                <w:iCs/>
                <w:color w:val="FFFFFF"/>
                <w:sz w:val="16"/>
                <w:szCs w:val="16"/>
                <w:lang w:val="en-US" w:eastAsia="en-US"/>
              </w:rPr>
            </w:pPr>
            <w:r w:rsidRPr="00AD2849">
              <w:rPr>
                <w:rFonts w:ascii="Calibri" w:hAnsi="Calibri" w:cs="Calibri"/>
                <w:i/>
                <w:iCs/>
                <w:color w:val="FFFFFF"/>
                <w:sz w:val="16"/>
                <w:szCs w:val="16"/>
                <w:lang w:val="en-US" w:eastAsia="en-US"/>
              </w:rPr>
              <w:t> </w:t>
            </w:r>
          </w:p>
        </w:tc>
      </w:tr>
      <w:tr w:rsidR="00AD2849" w:rsidRPr="00AD2849" w14:paraId="25EE9EC3" w14:textId="77777777" w:rsidTr="00AD2849">
        <w:trPr>
          <w:trHeight w:val="21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49560967"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CASH FLOW LIBRE EXPLOTACIÓN</w:t>
            </w:r>
          </w:p>
        </w:tc>
        <w:tc>
          <w:tcPr>
            <w:tcW w:w="5873" w:type="dxa"/>
            <w:tcBorders>
              <w:top w:val="single" w:sz="4" w:space="0" w:color="FFFFFF"/>
              <w:left w:val="nil"/>
              <w:bottom w:val="single" w:sz="4" w:space="0" w:color="FFFFFF"/>
              <w:right w:val="nil"/>
            </w:tcBorders>
            <w:shd w:val="clear" w:color="000000" w:fill="B4C6E7"/>
            <w:noWrap/>
            <w:vAlign w:val="bottom"/>
            <w:hideMark/>
          </w:tcPr>
          <w:p w14:paraId="04B3996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911986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30F9A6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8A3414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A0B1A4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6FCE51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EEDC3D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27F5EE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B67D20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8F12CC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74FF77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1D6093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B2C738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358AEC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C35CCB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6FAE91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2CCC6B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4F0062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7294F2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6CD759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325709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E5DF78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48085ADA" w14:textId="77777777" w:rsidTr="00AD2849">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4E4D5DB4"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SERVICIO DE LA DEUDA</w:t>
            </w:r>
          </w:p>
        </w:tc>
        <w:tc>
          <w:tcPr>
            <w:tcW w:w="5873" w:type="dxa"/>
            <w:tcBorders>
              <w:top w:val="nil"/>
              <w:left w:val="nil"/>
              <w:bottom w:val="single" w:sz="4" w:space="0" w:color="FFFFFF"/>
              <w:right w:val="nil"/>
            </w:tcBorders>
            <w:shd w:val="clear" w:color="000000" w:fill="B4C6E7"/>
            <w:noWrap/>
            <w:vAlign w:val="bottom"/>
            <w:hideMark/>
          </w:tcPr>
          <w:p w14:paraId="0910AB7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F8DDAD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011BE0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3B2F9E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42A5FC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8A8F9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57D995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E7152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C7C067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D11C9F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E7EF4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771343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CED87D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F81E74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591646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5C5C1A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EA3BFC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B01C68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E2B207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7881D1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BCFC76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D20A28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6B5D0E6A" w14:textId="77777777" w:rsidTr="00AD2849">
        <w:trPr>
          <w:trHeight w:val="42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03924B6B" w14:textId="77777777" w:rsidR="00AD2849" w:rsidRPr="001A2265" w:rsidRDefault="00AD2849" w:rsidP="00AD2849">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RATIOS DE COBERTURA (CFLE / SD)</w:t>
            </w:r>
          </w:p>
        </w:tc>
        <w:tc>
          <w:tcPr>
            <w:tcW w:w="5873" w:type="dxa"/>
            <w:tcBorders>
              <w:top w:val="nil"/>
              <w:left w:val="nil"/>
              <w:bottom w:val="single" w:sz="4" w:space="0" w:color="FFFFFF"/>
              <w:right w:val="nil"/>
            </w:tcBorders>
            <w:shd w:val="clear" w:color="000000" w:fill="B4C6E7"/>
            <w:noWrap/>
            <w:vAlign w:val="bottom"/>
            <w:hideMark/>
          </w:tcPr>
          <w:p w14:paraId="1E6402C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7DCAEA32"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C878DED"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75CB06A"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9E89AF7"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B8DC202"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68589D1E"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A90724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27DA4C1"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29263D1B"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B03091B"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7E81288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BFD7799"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5E2026D"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A83BAE8"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AA62FA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147FA7B6"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0051BCE0"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5AC782FD"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32F904CC"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1639C2A8"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7" w:type="dxa"/>
            <w:tcBorders>
              <w:top w:val="nil"/>
              <w:left w:val="nil"/>
              <w:bottom w:val="single" w:sz="4" w:space="0" w:color="FFFFFF"/>
              <w:right w:val="nil"/>
            </w:tcBorders>
            <w:shd w:val="clear" w:color="000000" w:fill="B4C6E7"/>
            <w:noWrap/>
            <w:vAlign w:val="bottom"/>
            <w:hideMark/>
          </w:tcPr>
          <w:p w14:paraId="40ED5184" w14:textId="77777777" w:rsidR="00AD2849" w:rsidRPr="001A2265" w:rsidRDefault="00AD2849" w:rsidP="00AD2849">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AD2849" w:rsidRPr="00BB6C0E" w14:paraId="770B95D3" w14:textId="77777777" w:rsidTr="00AD2849">
        <w:trPr>
          <w:trHeight w:val="21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6BFEF410"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Loan Life Coverage Ratio (LLCR)</w:t>
            </w:r>
          </w:p>
        </w:tc>
        <w:tc>
          <w:tcPr>
            <w:tcW w:w="5873" w:type="dxa"/>
            <w:tcBorders>
              <w:top w:val="nil"/>
              <w:left w:val="nil"/>
              <w:bottom w:val="single" w:sz="4" w:space="0" w:color="FFFFFF"/>
              <w:right w:val="nil"/>
            </w:tcBorders>
            <w:shd w:val="clear" w:color="000000" w:fill="B4C6E7"/>
            <w:noWrap/>
            <w:vAlign w:val="bottom"/>
            <w:hideMark/>
          </w:tcPr>
          <w:p w14:paraId="2EE5F7E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7636C7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C46245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9ED268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9EAD0D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05BC2B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B49E02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C29847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FCCE2D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228134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67745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8AC9C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0F7494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9C299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982283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14E0FB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ABCABE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31AA18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FB3296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749510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2B755B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E60EA5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BB6C0E" w14:paraId="69DDECEB" w14:textId="77777777" w:rsidTr="00AD2849">
        <w:trPr>
          <w:trHeight w:val="43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127FBEA9"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Project Life Coverage Ratio (PLCR)</w:t>
            </w:r>
          </w:p>
        </w:tc>
        <w:tc>
          <w:tcPr>
            <w:tcW w:w="5873" w:type="dxa"/>
            <w:tcBorders>
              <w:top w:val="nil"/>
              <w:left w:val="nil"/>
              <w:bottom w:val="single" w:sz="4" w:space="0" w:color="FFFFFF"/>
              <w:right w:val="nil"/>
            </w:tcBorders>
            <w:shd w:val="clear" w:color="000000" w:fill="B4C6E7"/>
            <w:noWrap/>
            <w:vAlign w:val="bottom"/>
            <w:hideMark/>
          </w:tcPr>
          <w:p w14:paraId="49C2086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3C8207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F91798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AEFE7C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09C0F9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E0FF51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53970C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7A7855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0B228C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DD4190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CD162E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7CD3D8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7BEEBB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265ACD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1A37F8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860415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FB6DA7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4E8658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28C5CA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DCABC9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5B1015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28D17FC"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2E456056" w14:textId="77777777" w:rsidTr="00AD2849">
        <w:trPr>
          <w:trHeight w:val="220"/>
        </w:trPr>
        <w:tc>
          <w:tcPr>
            <w:tcW w:w="1511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01D6F36D" w14:textId="77777777" w:rsidR="00AD2849" w:rsidRPr="001A2265" w:rsidRDefault="00AD2849" w:rsidP="00AD2849">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lastRenderedPageBreak/>
              <w:t>DEUDA BANCARIA A CORTO PLAZO</w:t>
            </w:r>
          </w:p>
        </w:tc>
      </w:tr>
      <w:tr w:rsidR="00AD2849" w:rsidRPr="00AD2849" w14:paraId="1FB77BA1" w14:textId="77777777" w:rsidTr="00AD2849">
        <w:trPr>
          <w:trHeight w:val="21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368D7E84"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SALDO DEUDA CORTO PLAZO</w:t>
            </w:r>
          </w:p>
        </w:tc>
        <w:tc>
          <w:tcPr>
            <w:tcW w:w="5873" w:type="dxa"/>
            <w:tcBorders>
              <w:top w:val="single" w:sz="4" w:space="0" w:color="FFFFFF"/>
              <w:left w:val="nil"/>
              <w:bottom w:val="single" w:sz="4" w:space="0" w:color="FFFFFF"/>
              <w:right w:val="nil"/>
            </w:tcBorders>
            <w:shd w:val="clear" w:color="000000" w:fill="B4C6E7"/>
            <w:noWrap/>
            <w:vAlign w:val="bottom"/>
            <w:hideMark/>
          </w:tcPr>
          <w:p w14:paraId="6D3B4C1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6E2184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7AC9DEB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2D71EF8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6FF720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0C72C4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3FB35B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74808E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18AE0A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7D888B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19016A2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651872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0BA8CC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FB69AA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B590BD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3228BA2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F79819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536C820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04C40A2D"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FC72175"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455B7FC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single" w:sz="4" w:space="0" w:color="FFFFFF"/>
              <w:left w:val="nil"/>
              <w:bottom w:val="single" w:sz="4" w:space="0" w:color="FFFFFF"/>
              <w:right w:val="nil"/>
            </w:tcBorders>
            <w:shd w:val="clear" w:color="000000" w:fill="B4C6E7"/>
            <w:noWrap/>
            <w:vAlign w:val="bottom"/>
            <w:hideMark/>
          </w:tcPr>
          <w:p w14:paraId="62422CA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6B32C85C" w14:textId="77777777" w:rsidTr="00AD2849">
        <w:trPr>
          <w:trHeight w:val="430"/>
        </w:trPr>
        <w:tc>
          <w:tcPr>
            <w:tcW w:w="1530" w:type="dxa"/>
            <w:tcBorders>
              <w:top w:val="nil"/>
              <w:left w:val="single" w:sz="8" w:space="0" w:color="FFFFFF"/>
              <w:bottom w:val="single" w:sz="4" w:space="0" w:color="FFFFFF"/>
              <w:right w:val="single" w:sz="4" w:space="0" w:color="FFFFFF"/>
            </w:tcBorders>
            <w:shd w:val="clear" w:color="000000" w:fill="305496"/>
            <w:vAlign w:val="bottom"/>
            <w:hideMark/>
          </w:tcPr>
          <w:p w14:paraId="5D0E801E"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GASTOS FINANCIEROS CORTO PLAZO</w:t>
            </w:r>
          </w:p>
        </w:tc>
        <w:tc>
          <w:tcPr>
            <w:tcW w:w="5873" w:type="dxa"/>
            <w:tcBorders>
              <w:top w:val="nil"/>
              <w:left w:val="nil"/>
              <w:bottom w:val="single" w:sz="4" w:space="0" w:color="FFFFFF"/>
              <w:right w:val="nil"/>
            </w:tcBorders>
            <w:shd w:val="clear" w:color="000000" w:fill="B4C6E7"/>
            <w:noWrap/>
            <w:vAlign w:val="bottom"/>
            <w:hideMark/>
          </w:tcPr>
          <w:p w14:paraId="1055D45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7BF03F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607DAB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65EA35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7ACA93B"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5E4FC8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CB7799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5C06D7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233953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FF040E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EF713F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7C6DFF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238A3D9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096A0C0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45B015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724E456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FCA985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5A42A2A9"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4967068F"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10737B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395ACDF8"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single" w:sz="4" w:space="0" w:color="FFFFFF"/>
              <w:right w:val="nil"/>
            </w:tcBorders>
            <w:shd w:val="clear" w:color="000000" w:fill="B4C6E7"/>
            <w:noWrap/>
            <w:vAlign w:val="bottom"/>
            <w:hideMark/>
          </w:tcPr>
          <w:p w14:paraId="6B9C6DF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4B3A7B88" w14:textId="77777777" w:rsidTr="00AD2849">
        <w:trPr>
          <w:trHeight w:val="220"/>
        </w:trPr>
        <w:tc>
          <w:tcPr>
            <w:tcW w:w="1511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163D5D8C" w14:textId="77777777" w:rsidR="00AD2849" w:rsidRPr="00AD2849" w:rsidRDefault="00AD2849" w:rsidP="00AD2849">
            <w:pPr>
              <w:spacing w:line="240" w:lineRule="auto"/>
              <w:jc w:val="left"/>
              <w:rPr>
                <w:rFonts w:ascii="Calibri" w:hAnsi="Calibri" w:cs="Calibri"/>
                <w:i/>
                <w:iCs/>
                <w:color w:val="FFFFFF"/>
                <w:sz w:val="16"/>
                <w:szCs w:val="16"/>
                <w:lang w:val="en-US" w:eastAsia="en-US"/>
              </w:rPr>
            </w:pPr>
            <w:r w:rsidRPr="00AD2849">
              <w:rPr>
                <w:rFonts w:ascii="Calibri" w:hAnsi="Calibri" w:cs="Calibri"/>
                <w:i/>
                <w:iCs/>
                <w:color w:val="FFFFFF"/>
                <w:sz w:val="16"/>
                <w:szCs w:val="16"/>
                <w:lang w:val="en-US" w:eastAsia="en-US"/>
              </w:rPr>
              <w:t> </w:t>
            </w:r>
          </w:p>
        </w:tc>
      </w:tr>
      <w:tr w:rsidR="00AD2849" w:rsidRPr="00AD2849" w14:paraId="0C8DD000" w14:textId="77777777" w:rsidTr="00AD2849">
        <w:trPr>
          <w:trHeight w:val="220"/>
        </w:trPr>
        <w:tc>
          <w:tcPr>
            <w:tcW w:w="1530" w:type="dxa"/>
            <w:tcBorders>
              <w:top w:val="single" w:sz="4" w:space="0" w:color="FFFFFF"/>
              <w:left w:val="single" w:sz="8" w:space="0" w:color="FFFFFF"/>
              <w:bottom w:val="single" w:sz="4" w:space="0" w:color="FFFFFF"/>
              <w:right w:val="single" w:sz="4" w:space="0" w:color="FFFFFF"/>
            </w:tcBorders>
            <w:shd w:val="clear" w:color="000000" w:fill="305496"/>
            <w:vAlign w:val="bottom"/>
            <w:hideMark/>
          </w:tcPr>
          <w:p w14:paraId="1DA1E8AD" w14:textId="77777777" w:rsidR="00AD2849" w:rsidRPr="00AD2849" w:rsidRDefault="00AD2849" w:rsidP="00AD2849">
            <w:pPr>
              <w:spacing w:line="240" w:lineRule="auto"/>
              <w:jc w:val="left"/>
              <w:rPr>
                <w:rFonts w:ascii="Calibri" w:hAnsi="Calibri" w:cs="Calibri"/>
                <w:color w:val="FFFFFF"/>
                <w:sz w:val="16"/>
                <w:szCs w:val="16"/>
                <w:lang w:val="en-US" w:eastAsia="en-US"/>
              </w:rPr>
            </w:pPr>
            <w:r w:rsidRPr="00AD2849">
              <w:rPr>
                <w:rFonts w:ascii="Calibri" w:hAnsi="Calibri" w:cs="Calibri"/>
                <w:color w:val="FFFFFF"/>
                <w:sz w:val="16"/>
                <w:szCs w:val="16"/>
                <w:lang w:val="en-US" w:eastAsia="en-US"/>
              </w:rPr>
              <w:t>TOTAL GASTOS FINANCIEROS</w:t>
            </w:r>
          </w:p>
        </w:tc>
        <w:tc>
          <w:tcPr>
            <w:tcW w:w="5873" w:type="dxa"/>
            <w:tcBorders>
              <w:top w:val="nil"/>
              <w:left w:val="nil"/>
              <w:bottom w:val="nil"/>
              <w:right w:val="nil"/>
            </w:tcBorders>
            <w:shd w:val="clear" w:color="000000" w:fill="B4C6E7"/>
            <w:noWrap/>
            <w:vAlign w:val="center"/>
            <w:hideMark/>
          </w:tcPr>
          <w:p w14:paraId="6767E746"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nil"/>
              <w:right w:val="nil"/>
            </w:tcBorders>
            <w:shd w:val="clear" w:color="000000" w:fill="B4C6E7"/>
            <w:noWrap/>
            <w:vAlign w:val="center"/>
            <w:hideMark/>
          </w:tcPr>
          <w:p w14:paraId="18204BA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nil"/>
              <w:right w:val="nil"/>
            </w:tcBorders>
            <w:shd w:val="clear" w:color="000000" w:fill="B4C6E7"/>
            <w:noWrap/>
            <w:vAlign w:val="center"/>
            <w:hideMark/>
          </w:tcPr>
          <w:p w14:paraId="2A027293"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3AF23A62"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79B6984A"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6CFD5527"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4DB8A630"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3FCC645E"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1101" w:type="dxa"/>
            <w:gridSpan w:val="3"/>
            <w:tcBorders>
              <w:top w:val="nil"/>
              <w:left w:val="nil"/>
              <w:bottom w:val="nil"/>
              <w:right w:val="nil"/>
            </w:tcBorders>
            <w:shd w:val="clear" w:color="000000" w:fill="B4C6E7"/>
            <w:noWrap/>
            <w:vAlign w:val="center"/>
            <w:hideMark/>
          </w:tcPr>
          <w:p w14:paraId="1F333754"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c>
          <w:tcPr>
            <w:tcW w:w="367" w:type="dxa"/>
            <w:tcBorders>
              <w:top w:val="nil"/>
              <w:left w:val="nil"/>
              <w:bottom w:val="nil"/>
              <w:right w:val="single" w:sz="8" w:space="0" w:color="FFFFFF"/>
            </w:tcBorders>
            <w:shd w:val="clear" w:color="000000" w:fill="B4C6E7"/>
            <w:noWrap/>
            <w:vAlign w:val="center"/>
            <w:hideMark/>
          </w:tcPr>
          <w:p w14:paraId="0ADE4871" w14:textId="77777777" w:rsidR="00AD2849" w:rsidRPr="00AD2849" w:rsidRDefault="00AD2849" w:rsidP="00AD2849">
            <w:pPr>
              <w:spacing w:line="240" w:lineRule="auto"/>
              <w:jc w:val="left"/>
              <w:rPr>
                <w:rFonts w:ascii="Calibri" w:hAnsi="Calibri" w:cs="Calibri"/>
                <w:color w:val="000000"/>
                <w:sz w:val="16"/>
                <w:szCs w:val="16"/>
                <w:lang w:val="en-US" w:eastAsia="en-US"/>
              </w:rPr>
            </w:pPr>
            <w:r w:rsidRPr="00AD2849">
              <w:rPr>
                <w:rFonts w:ascii="Calibri" w:hAnsi="Calibri" w:cs="Calibri"/>
                <w:color w:val="000000"/>
                <w:sz w:val="16"/>
                <w:szCs w:val="16"/>
                <w:lang w:val="en-US" w:eastAsia="en-US"/>
              </w:rPr>
              <w:t> </w:t>
            </w:r>
          </w:p>
        </w:tc>
      </w:tr>
      <w:tr w:rsidR="00AD2849" w:rsidRPr="00AD2849" w14:paraId="0F7B6DE4" w14:textId="77777777" w:rsidTr="00AD2849">
        <w:trPr>
          <w:trHeight w:val="220"/>
        </w:trPr>
        <w:tc>
          <w:tcPr>
            <w:tcW w:w="15110" w:type="dxa"/>
            <w:gridSpan w:val="23"/>
            <w:tcBorders>
              <w:top w:val="nil"/>
              <w:left w:val="single" w:sz="8" w:space="0" w:color="FFFFFF"/>
              <w:bottom w:val="single" w:sz="8" w:space="0" w:color="FFFFFF"/>
              <w:right w:val="single" w:sz="8" w:space="0" w:color="FFFFFF"/>
            </w:tcBorders>
            <w:shd w:val="clear" w:color="000000" w:fill="305496"/>
            <w:noWrap/>
            <w:vAlign w:val="center"/>
            <w:hideMark/>
          </w:tcPr>
          <w:p w14:paraId="37714546" w14:textId="77777777" w:rsidR="00AD2849" w:rsidRPr="00AD2849" w:rsidRDefault="00AD2849" w:rsidP="00AD2849">
            <w:pPr>
              <w:spacing w:line="240" w:lineRule="auto"/>
              <w:jc w:val="left"/>
              <w:rPr>
                <w:rFonts w:ascii="Calibri" w:hAnsi="Calibri" w:cs="Calibri"/>
                <w:i/>
                <w:iCs/>
                <w:color w:val="FFFFFF"/>
                <w:sz w:val="16"/>
                <w:szCs w:val="16"/>
                <w:lang w:val="en-US" w:eastAsia="en-US"/>
              </w:rPr>
            </w:pPr>
            <w:r w:rsidRPr="00AD2849">
              <w:rPr>
                <w:rFonts w:ascii="Calibri" w:hAnsi="Calibri" w:cs="Calibri"/>
                <w:i/>
                <w:iCs/>
                <w:color w:val="FFFFFF"/>
                <w:sz w:val="16"/>
                <w:szCs w:val="16"/>
                <w:lang w:val="en-US" w:eastAsia="en-US"/>
              </w:rPr>
              <w:t> </w:t>
            </w:r>
          </w:p>
        </w:tc>
      </w:tr>
    </w:tbl>
    <w:p w14:paraId="51F86249" w14:textId="77777777" w:rsidR="00AD2849" w:rsidRDefault="00AD2849" w:rsidP="009003B9">
      <w:pPr>
        <w:spacing w:line="240" w:lineRule="auto"/>
        <w:jc w:val="left"/>
        <w:rPr>
          <w:bCs/>
          <w:color w:val="FF0000"/>
        </w:rPr>
      </w:pPr>
    </w:p>
    <w:tbl>
      <w:tblPr>
        <w:tblW w:w="15120" w:type="dxa"/>
        <w:tblInd w:w="-640" w:type="dxa"/>
        <w:tblLook w:val="04A0" w:firstRow="1" w:lastRow="0" w:firstColumn="1" w:lastColumn="0" w:noHBand="0" w:noVBand="1"/>
      </w:tblPr>
      <w:tblGrid>
        <w:gridCol w:w="1530"/>
        <w:gridCol w:w="363"/>
        <w:gridCol w:w="363"/>
        <w:gridCol w:w="363"/>
        <w:gridCol w:w="363"/>
        <w:gridCol w:w="363"/>
        <w:gridCol w:w="362"/>
        <w:gridCol w:w="362"/>
        <w:gridCol w:w="362"/>
        <w:gridCol w:w="362"/>
        <w:gridCol w:w="362"/>
        <w:gridCol w:w="362"/>
        <w:gridCol w:w="362"/>
        <w:gridCol w:w="362"/>
        <w:gridCol w:w="362"/>
        <w:gridCol w:w="362"/>
        <w:gridCol w:w="362"/>
        <w:gridCol w:w="362"/>
        <w:gridCol w:w="362"/>
        <w:gridCol w:w="362"/>
        <w:gridCol w:w="362"/>
        <w:gridCol w:w="362"/>
        <w:gridCol w:w="5983"/>
      </w:tblGrid>
      <w:tr w:rsidR="008523C6" w:rsidRPr="008523C6" w14:paraId="1A5DBA2E" w14:textId="77777777" w:rsidTr="00EB366B">
        <w:trPr>
          <w:trHeight w:val="63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3FE04902" w14:textId="77777777" w:rsidR="008523C6" w:rsidRPr="008523C6" w:rsidRDefault="008523C6" w:rsidP="008523C6">
            <w:pPr>
              <w:spacing w:line="240" w:lineRule="auto"/>
              <w:jc w:val="left"/>
              <w:rPr>
                <w:rFonts w:ascii="Calibri" w:hAnsi="Calibri" w:cs="Calibri"/>
                <w:b/>
                <w:bCs/>
                <w:color w:val="FFFFFF"/>
                <w:sz w:val="16"/>
                <w:szCs w:val="16"/>
                <w:lang w:val="en-US" w:eastAsia="en-US"/>
              </w:rPr>
            </w:pPr>
            <w:r w:rsidRPr="008523C6">
              <w:rPr>
                <w:rFonts w:ascii="Calibri" w:hAnsi="Calibri" w:cs="Calibri"/>
                <w:b/>
                <w:bCs/>
                <w:color w:val="FFFFFF"/>
                <w:sz w:val="16"/>
                <w:szCs w:val="16"/>
                <w:lang w:val="en-US" w:eastAsia="en-US"/>
              </w:rPr>
              <w:t>DISTRIBUCIÓN DEL BENEFICIO</w:t>
            </w:r>
          </w:p>
        </w:tc>
      </w:tr>
      <w:tr w:rsidR="008523C6" w:rsidRPr="008523C6" w14:paraId="65DC5355" w14:textId="77777777" w:rsidTr="00EB366B">
        <w:trPr>
          <w:trHeight w:val="210"/>
        </w:trPr>
        <w:tc>
          <w:tcPr>
            <w:tcW w:w="1530" w:type="dxa"/>
            <w:tcBorders>
              <w:top w:val="nil"/>
              <w:left w:val="single" w:sz="4" w:space="0" w:color="FFFFFF"/>
              <w:bottom w:val="single" w:sz="4" w:space="0" w:color="FFFFFF"/>
              <w:right w:val="single" w:sz="4" w:space="0" w:color="FFFFFF"/>
            </w:tcBorders>
            <w:shd w:val="clear" w:color="000000" w:fill="305496"/>
            <w:noWrap/>
            <w:vAlign w:val="center"/>
            <w:hideMark/>
          </w:tcPr>
          <w:p w14:paraId="18BC3222" w14:textId="77777777" w:rsidR="008523C6" w:rsidRPr="008523C6" w:rsidRDefault="008523C6" w:rsidP="008523C6">
            <w:pPr>
              <w:spacing w:line="240" w:lineRule="auto"/>
              <w:jc w:val="left"/>
              <w:rPr>
                <w:rFonts w:ascii="Calibri" w:hAnsi="Calibri" w:cs="Calibri"/>
                <w:b/>
                <w:bCs/>
                <w:color w:val="FFFFFF"/>
                <w:sz w:val="16"/>
                <w:szCs w:val="16"/>
                <w:lang w:val="en-US" w:eastAsia="en-US"/>
              </w:rPr>
            </w:pPr>
            <w:r w:rsidRPr="008523C6">
              <w:rPr>
                <w:rFonts w:ascii="Calibri" w:hAnsi="Calibri" w:cs="Calibri"/>
                <w:b/>
                <w:bCs/>
                <w:color w:val="FFFFFF"/>
                <w:sz w:val="16"/>
                <w:szCs w:val="16"/>
                <w:lang w:val="en-US" w:eastAsia="en-US"/>
              </w:rPr>
              <w:t>BENEFICIO NETO</w:t>
            </w:r>
          </w:p>
        </w:tc>
        <w:tc>
          <w:tcPr>
            <w:tcW w:w="363" w:type="dxa"/>
            <w:tcBorders>
              <w:top w:val="single" w:sz="4" w:space="0" w:color="FFFFFF"/>
              <w:left w:val="nil"/>
              <w:bottom w:val="single" w:sz="4" w:space="0" w:color="FFFFFF"/>
              <w:right w:val="nil"/>
            </w:tcBorders>
            <w:shd w:val="clear" w:color="000000" w:fill="B4C6E7"/>
            <w:noWrap/>
            <w:vAlign w:val="bottom"/>
            <w:hideMark/>
          </w:tcPr>
          <w:p w14:paraId="06DBF76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3FAEF4F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35F8C40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23853D0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4981F78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1A01B74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4EE20D3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5120F32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781E188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359F032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3049A7F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14BEA28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706DD40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406D141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33A7E17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4A814D6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5D84151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2F2A83B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0D0C450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2AC0B17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3D6554E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single" w:sz="4" w:space="0" w:color="FFFFFF"/>
              <w:left w:val="nil"/>
              <w:bottom w:val="single" w:sz="4" w:space="0" w:color="FFFFFF"/>
              <w:right w:val="nil"/>
            </w:tcBorders>
            <w:shd w:val="clear" w:color="000000" w:fill="B4C6E7"/>
            <w:noWrap/>
            <w:vAlign w:val="bottom"/>
            <w:hideMark/>
          </w:tcPr>
          <w:p w14:paraId="737836D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0694CC08" w14:textId="77777777" w:rsidTr="00EB366B">
        <w:trPr>
          <w:trHeight w:val="64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5075C882" w14:textId="77777777" w:rsidR="008523C6" w:rsidRPr="001A2265" w:rsidRDefault="008523C6" w:rsidP="008523C6">
            <w:pPr>
              <w:spacing w:line="240" w:lineRule="auto"/>
              <w:jc w:val="left"/>
              <w:rPr>
                <w:rFonts w:ascii="Calibri" w:hAnsi="Calibri" w:cs="Calibri"/>
                <w:color w:val="FFFFFF"/>
                <w:sz w:val="16"/>
                <w:szCs w:val="16"/>
                <w:lang w:eastAsia="en-US"/>
              </w:rPr>
            </w:pPr>
            <w:r w:rsidRPr="001A2265">
              <w:rPr>
                <w:rFonts w:ascii="Calibri" w:hAnsi="Calibri" w:cs="Calibri"/>
                <w:color w:val="FFFFFF"/>
                <w:sz w:val="16"/>
                <w:szCs w:val="16"/>
                <w:lang w:eastAsia="en-US"/>
              </w:rPr>
              <w:t>A PÉRDIDAS DE EJERCICIOS ANTERIORES</w:t>
            </w:r>
          </w:p>
        </w:tc>
        <w:tc>
          <w:tcPr>
            <w:tcW w:w="363" w:type="dxa"/>
            <w:tcBorders>
              <w:top w:val="nil"/>
              <w:left w:val="nil"/>
              <w:bottom w:val="single" w:sz="4" w:space="0" w:color="FFFFFF"/>
              <w:right w:val="nil"/>
            </w:tcBorders>
            <w:shd w:val="clear" w:color="000000" w:fill="B4C6E7"/>
            <w:noWrap/>
            <w:vAlign w:val="bottom"/>
            <w:hideMark/>
          </w:tcPr>
          <w:p w14:paraId="5199FAE4"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3" w:type="dxa"/>
            <w:tcBorders>
              <w:top w:val="nil"/>
              <w:left w:val="nil"/>
              <w:bottom w:val="single" w:sz="4" w:space="0" w:color="FFFFFF"/>
              <w:right w:val="nil"/>
            </w:tcBorders>
            <w:shd w:val="clear" w:color="000000" w:fill="B4C6E7"/>
            <w:noWrap/>
            <w:vAlign w:val="bottom"/>
            <w:hideMark/>
          </w:tcPr>
          <w:p w14:paraId="1B3AEA9A"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3" w:type="dxa"/>
            <w:tcBorders>
              <w:top w:val="nil"/>
              <w:left w:val="nil"/>
              <w:bottom w:val="single" w:sz="4" w:space="0" w:color="FFFFFF"/>
              <w:right w:val="nil"/>
            </w:tcBorders>
            <w:shd w:val="clear" w:color="000000" w:fill="B4C6E7"/>
            <w:noWrap/>
            <w:vAlign w:val="bottom"/>
            <w:hideMark/>
          </w:tcPr>
          <w:p w14:paraId="3E46CD65"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3" w:type="dxa"/>
            <w:tcBorders>
              <w:top w:val="nil"/>
              <w:left w:val="nil"/>
              <w:bottom w:val="single" w:sz="4" w:space="0" w:color="FFFFFF"/>
              <w:right w:val="nil"/>
            </w:tcBorders>
            <w:shd w:val="clear" w:color="000000" w:fill="B4C6E7"/>
            <w:noWrap/>
            <w:vAlign w:val="bottom"/>
            <w:hideMark/>
          </w:tcPr>
          <w:p w14:paraId="3D425F0D"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3" w:type="dxa"/>
            <w:tcBorders>
              <w:top w:val="nil"/>
              <w:left w:val="nil"/>
              <w:bottom w:val="single" w:sz="4" w:space="0" w:color="FFFFFF"/>
              <w:right w:val="nil"/>
            </w:tcBorders>
            <w:shd w:val="clear" w:color="000000" w:fill="B4C6E7"/>
            <w:noWrap/>
            <w:vAlign w:val="bottom"/>
            <w:hideMark/>
          </w:tcPr>
          <w:p w14:paraId="36455AE0"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1DBC2575"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55F5CA6D"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51639808"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4CC3BFA"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5A25D430"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84A24B4"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4F6F037A"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0E54359"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265599FB"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3D00F459"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68AABCB7"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916B622"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75627A4"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3F3BB0FE"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7001E832"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362" w:type="dxa"/>
            <w:tcBorders>
              <w:top w:val="nil"/>
              <w:left w:val="nil"/>
              <w:bottom w:val="single" w:sz="4" w:space="0" w:color="FFFFFF"/>
              <w:right w:val="nil"/>
            </w:tcBorders>
            <w:shd w:val="clear" w:color="000000" w:fill="B4C6E7"/>
            <w:noWrap/>
            <w:vAlign w:val="bottom"/>
            <w:hideMark/>
          </w:tcPr>
          <w:p w14:paraId="1435C3E6"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5983" w:type="dxa"/>
            <w:tcBorders>
              <w:top w:val="nil"/>
              <w:left w:val="nil"/>
              <w:bottom w:val="single" w:sz="4" w:space="0" w:color="FFFFFF"/>
              <w:right w:val="nil"/>
            </w:tcBorders>
            <w:shd w:val="clear" w:color="000000" w:fill="B4C6E7"/>
            <w:noWrap/>
            <w:vAlign w:val="bottom"/>
            <w:hideMark/>
          </w:tcPr>
          <w:p w14:paraId="6DA8FA3C" w14:textId="77777777" w:rsidR="008523C6" w:rsidRPr="001A2265" w:rsidRDefault="008523C6" w:rsidP="008523C6">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8523C6" w:rsidRPr="008523C6" w14:paraId="3C36D41B" w14:textId="77777777" w:rsidTr="00EB366B">
        <w:trPr>
          <w:trHeight w:val="21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156408AE"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A RESERVA LEGAL</w:t>
            </w:r>
          </w:p>
        </w:tc>
        <w:tc>
          <w:tcPr>
            <w:tcW w:w="363" w:type="dxa"/>
            <w:tcBorders>
              <w:top w:val="nil"/>
              <w:left w:val="nil"/>
              <w:bottom w:val="single" w:sz="4" w:space="0" w:color="FFFFFF"/>
              <w:right w:val="nil"/>
            </w:tcBorders>
            <w:shd w:val="clear" w:color="000000" w:fill="B4C6E7"/>
            <w:noWrap/>
            <w:vAlign w:val="bottom"/>
            <w:hideMark/>
          </w:tcPr>
          <w:p w14:paraId="39ADB06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75584A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06CE288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2DF659B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EDC15D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C3FF0C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C055AF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4805B1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B32C68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5F75F7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E174A0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E7ECB0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1407E8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242BB7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51F77F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349F22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6DACD0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2F96FA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63DEE6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0EED15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4E2934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233826D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14015789" w14:textId="77777777" w:rsidTr="00EB366B">
        <w:trPr>
          <w:trHeight w:val="42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1E73ED06"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A RESERVA VOLUNTARIA</w:t>
            </w:r>
          </w:p>
        </w:tc>
        <w:tc>
          <w:tcPr>
            <w:tcW w:w="363" w:type="dxa"/>
            <w:tcBorders>
              <w:top w:val="nil"/>
              <w:left w:val="nil"/>
              <w:bottom w:val="single" w:sz="4" w:space="0" w:color="FFFFFF"/>
              <w:right w:val="nil"/>
            </w:tcBorders>
            <w:shd w:val="clear" w:color="000000" w:fill="B4C6E7"/>
            <w:noWrap/>
            <w:vAlign w:val="bottom"/>
            <w:hideMark/>
          </w:tcPr>
          <w:p w14:paraId="6058B12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45912B4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6D3694F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61FDB4D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D0EEE7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0DF806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94DF79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F1F2AB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9B6EC1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98D574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E59F57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C2BAD2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29F7F5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BE557A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86108E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D9F280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DCEC75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0C3378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C36938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4C69F8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2E3A13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41AC8F4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617B4612" w14:textId="77777777" w:rsidTr="00EB366B">
        <w:trPr>
          <w:trHeight w:val="220"/>
        </w:trPr>
        <w:tc>
          <w:tcPr>
            <w:tcW w:w="1530" w:type="dxa"/>
            <w:tcBorders>
              <w:top w:val="nil"/>
              <w:left w:val="single" w:sz="4" w:space="0" w:color="FFFFFF"/>
              <w:bottom w:val="nil"/>
              <w:right w:val="single" w:sz="4" w:space="0" w:color="FFFFFF"/>
            </w:tcBorders>
            <w:shd w:val="clear" w:color="000000" w:fill="305496"/>
            <w:vAlign w:val="bottom"/>
            <w:hideMark/>
          </w:tcPr>
          <w:p w14:paraId="1287D3DA"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A DIVIDENDOS</w:t>
            </w:r>
          </w:p>
        </w:tc>
        <w:tc>
          <w:tcPr>
            <w:tcW w:w="363" w:type="dxa"/>
            <w:tcBorders>
              <w:top w:val="nil"/>
              <w:left w:val="nil"/>
              <w:bottom w:val="single" w:sz="4" w:space="0" w:color="FFFFFF"/>
              <w:right w:val="nil"/>
            </w:tcBorders>
            <w:shd w:val="clear" w:color="000000" w:fill="B4C6E7"/>
            <w:noWrap/>
            <w:vAlign w:val="bottom"/>
            <w:hideMark/>
          </w:tcPr>
          <w:p w14:paraId="7FD704B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76DC0AD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72989C6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63B5854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45C67E2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AE2B96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6F0258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5DB5B1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B41848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B85F15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C89006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EE07EA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567985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24C535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526159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117D5D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A728C1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7752E0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5740DC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040499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D54846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2E67DC4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06010167" w14:textId="77777777" w:rsidTr="00EB366B">
        <w:trPr>
          <w:trHeight w:val="22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vAlign w:val="bottom"/>
            <w:hideMark/>
          </w:tcPr>
          <w:p w14:paraId="513C010C" w14:textId="77777777" w:rsidR="008523C6" w:rsidRPr="008523C6" w:rsidRDefault="008523C6" w:rsidP="008523C6">
            <w:pPr>
              <w:spacing w:line="240" w:lineRule="auto"/>
              <w:jc w:val="center"/>
              <w:rPr>
                <w:rFonts w:ascii="Calibri" w:hAnsi="Calibri" w:cs="Calibri"/>
                <w:i/>
                <w:iCs/>
                <w:color w:val="FFFFFF"/>
                <w:sz w:val="16"/>
                <w:szCs w:val="16"/>
                <w:lang w:val="en-US" w:eastAsia="en-US"/>
              </w:rPr>
            </w:pPr>
            <w:r w:rsidRPr="008523C6">
              <w:rPr>
                <w:rFonts w:ascii="Calibri" w:hAnsi="Calibri" w:cs="Calibri"/>
                <w:i/>
                <w:iCs/>
                <w:color w:val="FFFFFF"/>
                <w:sz w:val="16"/>
                <w:szCs w:val="16"/>
                <w:lang w:val="en-US" w:eastAsia="en-US"/>
              </w:rPr>
              <w:t> </w:t>
            </w:r>
          </w:p>
        </w:tc>
      </w:tr>
      <w:tr w:rsidR="008523C6" w:rsidRPr="008523C6" w14:paraId="4D12AB65" w14:textId="77777777" w:rsidTr="00EB366B">
        <w:trPr>
          <w:trHeight w:val="66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6F9F904D"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PÉRDIDAS DE EJERCICIOS ANTERIORES</w:t>
            </w:r>
          </w:p>
        </w:tc>
        <w:tc>
          <w:tcPr>
            <w:tcW w:w="363" w:type="dxa"/>
            <w:tcBorders>
              <w:top w:val="single" w:sz="4" w:space="0" w:color="FFFFFF"/>
              <w:left w:val="nil"/>
              <w:bottom w:val="single" w:sz="4" w:space="0" w:color="FFFFFF"/>
              <w:right w:val="nil"/>
            </w:tcBorders>
            <w:shd w:val="clear" w:color="000000" w:fill="B4C6E7"/>
            <w:noWrap/>
            <w:vAlign w:val="bottom"/>
            <w:hideMark/>
          </w:tcPr>
          <w:p w14:paraId="576FC98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76939EC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18401F5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6EFF835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single" w:sz="4" w:space="0" w:color="FFFFFF"/>
              <w:left w:val="nil"/>
              <w:bottom w:val="single" w:sz="4" w:space="0" w:color="FFFFFF"/>
              <w:right w:val="nil"/>
            </w:tcBorders>
            <w:shd w:val="clear" w:color="000000" w:fill="B4C6E7"/>
            <w:noWrap/>
            <w:vAlign w:val="bottom"/>
            <w:hideMark/>
          </w:tcPr>
          <w:p w14:paraId="5B5F14B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69AACEF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58D246F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15FA951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4936F8E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5CF8D7A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5175A13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28B6B7B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04B391B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77E930C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4802323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174C563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66957D8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0FFECC8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3CF8973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27CD890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single" w:sz="4" w:space="0" w:color="FFFFFF"/>
              <w:left w:val="nil"/>
              <w:bottom w:val="single" w:sz="4" w:space="0" w:color="FFFFFF"/>
              <w:right w:val="nil"/>
            </w:tcBorders>
            <w:shd w:val="clear" w:color="000000" w:fill="B4C6E7"/>
            <w:noWrap/>
            <w:vAlign w:val="bottom"/>
            <w:hideMark/>
          </w:tcPr>
          <w:p w14:paraId="130E6A9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single" w:sz="4" w:space="0" w:color="FFFFFF"/>
              <w:left w:val="nil"/>
              <w:bottom w:val="single" w:sz="4" w:space="0" w:color="FFFFFF"/>
              <w:right w:val="nil"/>
            </w:tcBorders>
            <w:shd w:val="clear" w:color="000000" w:fill="B4C6E7"/>
            <w:noWrap/>
            <w:vAlign w:val="bottom"/>
            <w:hideMark/>
          </w:tcPr>
          <w:p w14:paraId="2B1B302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19866FA1" w14:textId="77777777" w:rsidTr="00EB366B">
        <w:trPr>
          <w:trHeight w:val="21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6046251F"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RESERVA LEGAL</w:t>
            </w:r>
          </w:p>
        </w:tc>
        <w:tc>
          <w:tcPr>
            <w:tcW w:w="363" w:type="dxa"/>
            <w:tcBorders>
              <w:top w:val="nil"/>
              <w:left w:val="nil"/>
              <w:bottom w:val="single" w:sz="4" w:space="0" w:color="FFFFFF"/>
              <w:right w:val="nil"/>
            </w:tcBorders>
            <w:shd w:val="clear" w:color="000000" w:fill="B4C6E7"/>
            <w:noWrap/>
            <w:vAlign w:val="bottom"/>
            <w:hideMark/>
          </w:tcPr>
          <w:p w14:paraId="7E0AF18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04E084A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344E1F4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34130FD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A532FD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45E9C8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CA6B51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27DFDF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685831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B02DB5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7A4F46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E416A9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EA3D64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E6092C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9EB911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D2B07E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6DB519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6D5961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AEC162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E1B6EB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D72A54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323AEC42"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7F4CB995" w14:textId="77777777" w:rsidTr="00EB366B">
        <w:trPr>
          <w:trHeight w:val="21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55752A2F" w14:textId="77777777" w:rsidR="008523C6" w:rsidRPr="008523C6" w:rsidRDefault="008523C6" w:rsidP="008523C6">
            <w:pPr>
              <w:spacing w:line="240" w:lineRule="auto"/>
              <w:jc w:val="left"/>
              <w:rPr>
                <w:rFonts w:ascii="Calibri" w:hAnsi="Calibri" w:cs="Calibri"/>
                <w:color w:val="FFFFFF"/>
                <w:sz w:val="16"/>
                <w:szCs w:val="16"/>
                <w:lang w:val="en-US" w:eastAsia="en-US"/>
              </w:rPr>
            </w:pPr>
            <w:r w:rsidRPr="008523C6">
              <w:rPr>
                <w:rFonts w:ascii="Calibri" w:hAnsi="Calibri" w:cs="Calibri"/>
                <w:color w:val="FFFFFF"/>
                <w:sz w:val="16"/>
                <w:szCs w:val="16"/>
                <w:lang w:val="en-US" w:eastAsia="en-US"/>
              </w:rPr>
              <w:t>RESERVA VOLUNTARIA</w:t>
            </w:r>
          </w:p>
        </w:tc>
        <w:tc>
          <w:tcPr>
            <w:tcW w:w="363" w:type="dxa"/>
            <w:tcBorders>
              <w:top w:val="nil"/>
              <w:left w:val="nil"/>
              <w:bottom w:val="single" w:sz="4" w:space="0" w:color="FFFFFF"/>
              <w:right w:val="nil"/>
            </w:tcBorders>
            <w:shd w:val="clear" w:color="000000" w:fill="B4C6E7"/>
            <w:noWrap/>
            <w:vAlign w:val="bottom"/>
            <w:hideMark/>
          </w:tcPr>
          <w:p w14:paraId="0AE03DD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7B1491B"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474E6F2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270AAC3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5F7DA8A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2BBCD0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9B4A45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212472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2403B9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53B184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72012E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481BBA1"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007BA34"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37EFE8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9F7969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A59685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30495B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1F06B9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F5C5F1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5B8CA0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D2B2BC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4C3A9AA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r w:rsidR="008523C6" w:rsidRPr="008523C6" w14:paraId="6D2394EC" w14:textId="77777777" w:rsidTr="00EB366B">
        <w:trPr>
          <w:trHeight w:val="210"/>
        </w:trPr>
        <w:tc>
          <w:tcPr>
            <w:tcW w:w="1530" w:type="dxa"/>
            <w:tcBorders>
              <w:top w:val="nil"/>
              <w:left w:val="single" w:sz="4" w:space="0" w:color="FFFFFF"/>
              <w:bottom w:val="single" w:sz="4" w:space="0" w:color="FFFFFF"/>
              <w:right w:val="single" w:sz="4" w:space="0" w:color="FFFFFF"/>
            </w:tcBorders>
            <w:shd w:val="clear" w:color="000000" w:fill="305496"/>
            <w:noWrap/>
            <w:vAlign w:val="bottom"/>
            <w:hideMark/>
          </w:tcPr>
          <w:p w14:paraId="3D78880F" w14:textId="77777777" w:rsidR="008523C6" w:rsidRPr="008523C6" w:rsidRDefault="008523C6" w:rsidP="008523C6">
            <w:pPr>
              <w:spacing w:line="240" w:lineRule="auto"/>
              <w:jc w:val="left"/>
              <w:rPr>
                <w:rFonts w:ascii="Calibri" w:hAnsi="Calibri" w:cs="Calibri"/>
                <w:b/>
                <w:bCs/>
                <w:color w:val="FFFFFF"/>
                <w:sz w:val="16"/>
                <w:szCs w:val="16"/>
                <w:lang w:val="en-US" w:eastAsia="en-US"/>
              </w:rPr>
            </w:pPr>
            <w:r w:rsidRPr="008523C6">
              <w:rPr>
                <w:rFonts w:ascii="Calibri" w:hAnsi="Calibri" w:cs="Calibri"/>
                <w:b/>
                <w:bCs/>
                <w:color w:val="FFFFFF"/>
                <w:sz w:val="16"/>
                <w:szCs w:val="16"/>
                <w:lang w:val="en-US" w:eastAsia="en-US"/>
              </w:rPr>
              <w:t>TOTAL RESERVAS</w:t>
            </w:r>
          </w:p>
        </w:tc>
        <w:tc>
          <w:tcPr>
            <w:tcW w:w="363" w:type="dxa"/>
            <w:tcBorders>
              <w:top w:val="nil"/>
              <w:left w:val="nil"/>
              <w:bottom w:val="single" w:sz="4" w:space="0" w:color="FFFFFF"/>
              <w:right w:val="nil"/>
            </w:tcBorders>
            <w:shd w:val="clear" w:color="000000" w:fill="B4C6E7"/>
            <w:noWrap/>
            <w:vAlign w:val="bottom"/>
            <w:hideMark/>
          </w:tcPr>
          <w:p w14:paraId="540875E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639FD93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065CD29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3207F33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3" w:type="dxa"/>
            <w:tcBorders>
              <w:top w:val="nil"/>
              <w:left w:val="nil"/>
              <w:bottom w:val="single" w:sz="4" w:space="0" w:color="FFFFFF"/>
              <w:right w:val="nil"/>
            </w:tcBorders>
            <w:shd w:val="clear" w:color="000000" w:fill="B4C6E7"/>
            <w:noWrap/>
            <w:vAlign w:val="bottom"/>
            <w:hideMark/>
          </w:tcPr>
          <w:p w14:paraId="760AC20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5C244B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8D3B12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C3FB1E8"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298E67A"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ECE9DF3"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78E65FE"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0CEB9EB6"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4634730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52C9A6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7B2BF4E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605EFE15"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37466670"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22D4A55D"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2D8AFFC"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5DE43029"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362" w:type="dxa"/>
            <w:tcBorders>
              <w:top w:val="nil"/>
              <w:left w:val="nil"/>
              <w:bottom w:val="single" w:sz="4" w:space="0" w:color="FFFFFF"/>
              <w:right w:val="nil"/>
            </w:tcBorders>
            <w:shd w:val="clear" w:color="000000" w:fill="B4C6E7"/>
            <w:noWrap/>
            <w:vAlign w:val="bottom"/>
            <w:hideMark/>
          </w:tcPr>
          <w:p w14:paraId="16187807"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c>
          <w:tcPr>
            <w:tcW w:w="5983" w:type="dxa"/>
            <w:tcBorders>
              <w:top w:val="nil"/>
              <w:left w:val="nil"/>
              <w:bottom w:val="single" w:sz="4" w:space="0" w:color="FFFFFF"/>
              <w:right w:val="nil"/>
            </w:tcBorders>
            <w:shd w:val="clear" w:color="000000" w:fill="B4C6E7"/>
            <w:noWrap/>
            <w:vAlign w:val="bottom"/>
            <w:hideMark/>
          </w:tcPr>
          <w:p w14:paraId="43C163EF" w14:textId="77777777" w:rsidR="008523C6" w:rsidRPr="008523C6" w:rsidRDefault="008523C6" w:rsidP="008523C6">
            <w:pPr>
              <w:spacing w:line="240" w:lineRule="auto"/>
              <w:jc w:val="left"/>
              <w:rPr>
                <w:rFonts w:ascii="Calibri" w:hAnsi="Calibri" w:cs="Calibri"/>
                <w:color w:val="000000"/>
                <w:sz w:val="16"/>
                <w:szCs w:val="16"/>
                <w:lang w:val="en-US" w:eastAsia="en-US"/>
              </w:rPr>
            </w:pPr>
            <w:r w:rsidRPr="008523C6">
              <w:rPr>
                <w:rFonts w:ascii="Calibri" w:hAnsi="Calibri" w:cs="Calibri"/>
                <w:color w:val="000000"/>
                <w:sz w:val="16"/>
                <w:szCs w:val="16"/>
                <w:lang w:val="en-US" w:eastAsia="en-US"/>
              </w:rPr>
              <w:t> </w:t>
            </w:r>
          </w:p>
        </w:tc>
      </w:tr>
    </w:tbl>
    <w:p w14:paraId="4C2A158D" w14:textId="017412AB" w:rsidR="008523C6" w:rsidRDefault="008523C6" w:rsidP="009003B9">
      <w:pPr>
        <w:spacing w:line="240" w:lineRule="auto"/>
        <w:jc w:val="left"/>
        <w:rPr>
          <w:bCs/>
          <w:color w:val="FF0000"/>
        </w:rPr>
      </w:pPr>
    </w:p>
    <w:p w14:paraId="5CFCECF5" w14:textId="2B2C1D72" w:rsidR="003F18BB" w:rsidRDefault="003F18BB" w:rsidP="009003B9">
      <w:pPr>
        <w:spacing w:line="240" w:lineRule="auto"/>
        <w:jc w:val="left"/>
        <w:rPr>
          <w:bCs/>
          <w:color w:val="FF0000"/>
        </w:rPr>
      </w:pPr>
    </w:p>
    <w:p w14:paraId="56726765" w14:textId="7DF56461" w:rsidR="003F18BB" w:rsidRDefault="003F18BB" w:rsidP="009003B9">
      <w:pPr>
        <w:spacing w:line="240" w:lineRule="auto"/>
        <w:jc w:val="left"/>
        <w:rPr>
          <w:bCs/>
          <w:color w:val="FF0000"/>
        </w:rPr>
      </w:pPr>
    </w:p>
    <w:p w14:paraId="4A18E382" w14:textId="37DCDF40" w:rsidR="003F18BB" w:rsidRDefault="003F18BB" w:rsidP="009003B9">
      <w:pPr>
        <w:spacing w:line="240" w:lineRule="auto"/>
        <w:jc w:val="left"/>
        <w:rPr>
          <w:bCs/>
          <w:color w:val="FF0000"/>
        </w:rPr>
      </w:pPr>
    </w:p>
    <w:p w14:paraId="2F6D58BE" w14:textId="77777777" w:rsidR="003F18BB" w:rsidRDefault="003F18BB" w:rsidP="009003B9">
      <w:pPr>
        <w:spacing w:line="240" w:lineRule="auto"/>
        <w:jc w:val="left"/>
        <w:rPr>
          <w:bCs/>
          <w:color w:val="FF0000"/>
        </w:rPr>
      </w:pPr>
    </w:p>
    <w:tbl>
      <w:tblPr>
        <w:tblW w:w="15120" w:type="dxa"/>
        <w:tblInd w:w="-640" w:type="dxa"/>
        <w:tblLook w:val="04A0" w:firstRow="1" w:lastRow="0" w:firstColumn="1" w:lastColumn="0" w:noHBand="0" w:noVBand="1"/>
      </w:tblPr>
      <w:tblGrid>
        <w:gridCol w:w="1530"/>
        <w:gridCol w:w="371"/>
        <w:gridCol w:w="371"/>
        <w:gridCol w:w="371"/>
        <w:gridCol w:w="371"/>
        <w:gridCol w:w="371"/>
        <w:gridCol w:w="371"/>
        <w:gridCol w:w="370"/>
        <w:gridCol w:w="370"/>
        <w:gridCol w:w="370"/>
        <w:gridCol w:w="370"/>
        <w:gridCol w:w="370"/>
        <w:gridCol w:w="370"/>
        <w:gridCol w:w="370"/>
        <w:gridCol w:w="370"/>
        <w:gridCol w:w="370"/>
        <w:gridCol w:w="370"/>
        <w:gridCol w:w="370"/>
        <w:gridCol w:w="370"/>
        <w:gridCol w:w="370"/>
        <w:gridCol w:w="370"/>
        <w:gridCol w:w="370"/>
        <w:gridCol w:w="5814"/>
      </w:tblGrid>
      <w:tr w:rsidR="00A7462F" w:rsidRPr="00A7462F" w14:paraId="037F9C7E" w14:textId="77777777" w:rsidTr="00A7462F">
        <w:trPr>
          <w:trHeight w:val="69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4EAAA4C3" w14:textId="77777777" w:rsidR="00A7462F" w:rsidRPr="00A7462F" w:rsidRDefault="00A7462F" w:rsidP="00A7462F">
            <w:pPr>
              <w:spacing w:line="240" w:lineRule="auto"/>
              <w:jc w:val="left"/>
              <w:rPr>
                <w:rFonts w:ascii="Calibri" w:hAnsi="Calibri" w:cs="Calibri"/>
                <w:b/>
                <w:bCs/>
                <w:color w:val="FFFFFF"/>
                <w:sz w:val="16"/>
                <w:szCs w:val="16"/>
                <w:lang w:val="en-US" w:eastAsia="en-US"/>
              </w:rPr>
            </w:pPr>
            <w:r w:rsidRPr="00A7462F">
              <w:rPr>
                <w:rFonts w:ascii="Calibri" w:hAnsi="Calibri" w:cs="Calibri"/>
                <w:b/>
                <w:bCs/>
                <w:color w:val="FFFFFF"/>
                <w:sz w:val="16"/>
                <w:szCs w:val="16"/>
                <w:lang w:val="en-US" w:eastAsia="en-US"/>
              </w:rPr>
              <w:lastRenderedPageBreak/>
              <w:t xml:space="preserve">MOVIMIENTO DE TESORERÍA </w:t>
            </w:r>
          </w:p>
        </w:tc>
      </w:tr>
      <w:tr w:rsidR="00A7462F" w:rsidRPr="00A7462F" w14:paraId="4DF8C6AB" w14:textId="77777777" w:rsidTr="00A7462F">
        <w:trPr>
          <w:trHeight w:val="42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51A34478" w14:textId="77777777" w:rsidR="00A7462F" w:rsidRPr="00A7462F" w:rsidRDefault="00A7462F" w:rsidP="00A7462F">
            <w:pPr>
              <w:spacing w:line="240" w:lineRule="auto"/>
              <w:jc w:val="left"/>
              <w:rPr>
                <w:rFonts w:ascii="Calibri" w:hAnsi="Calibri" w:cs="Calibri"/>
                <w:color w:val="FFFFFF"/>
                <w:sz w:val="16"/>
                <w:szCs w:val="16"/>
                <w:lang w:val="en-US" w:eastAsia="en-US"/>
              </w:rPr>
            </w:pPr>
            <w:r w:rsidRPr="00A7462F">
              <w:rPr>
                <w:rFonts w:ascii="Calibri" w:hAnsi="Calibri" w:cs="Calibri"/>
                <w:color w:val="FFFFFF"/>
                <w:sz w:val="16"/>
                <w:szCs w:val="16"/>
                <w:lang w:val="en-US" w:eastAsia="en-US"/>
              </w:rPr>
              <w:t>APORTACIONES AL CAPITAL SOCIAL</w:t>
            </w:r>
          </w:p>
        </w:tc>
        <w:tc>
          <w:tcPr>
            <w:tcW w:w="371" w:type="dxa"/>
            <w:tcBorders>
              <w:top w:val="single" w:sz="4" w:space="0" w:color="FFFFFF"/>
              <w:left w:val="nil"/>
              <w:bottom w:val="single" w:sz="4" w:space="0" w:color="FFFFFF"/>
              <w:right w:val="nil"/>
            </w:tcBorders>
            <w:shd w:val="clear" w:color="000000" w:fill="B4C6E7"/>
            <w:noWrap/>
            <w:vAlign w:val="bottom"/>
            <w:hideMark/>
          </w:tcPr>
          <w:p w14:paraId="7F86A05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single" w:sz="4" w:space="0" w:color="FFFFFF"/>
              <w:left w:val="nil"/>
              <w:bottom w:val="single" w:sz="4" w:space="0" w:color="FFFFFF"/>
              <w:right w:val="nil"/>
            </w:tcBorders>
            <w:shd w:val="clear" w:color="000000" w:fill="B4C6E7"/>
            <w:noWrap/>
            <w:vAlign w:val="bottom"/>
            <w:hideMark/>
          </w:tcPr>
          <w:p w14:paraId="6AC2D16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single" w:sz="4" w:space="0" w:color="FFFFFF"/>
              <w:left w:val="nil"/>
              <w:bottom w:val="single" w:sz="4" w:space="0" w:color="FFFFFF"/>
              <w:right w:val="nil"/>
            </w:tcBorders>
            <w:shd w:val="clear" w:color="000000" w:fill="B4C6E7"/>
            <w:noWrap/>
            <w:vAlign w:val="bottom"/>
            <w:hideMark/>
          </w:tcPr>
          <w:p w14:paraId="4EE8FA9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single" w:sz="4" w:space="0" w:color="FFFFFF"/>
              <w:left w:val="nil"/>
              <w:bottom w:val="single" w:sz="4" w:space="0" w:color="FFFFFF"/>
              <w:right w:val="nil"/>
            </w:tcBorders>
            <w:shd w:val="clear" w:color="000000" w:fill="B4C6E7"/>
            <w:noWrap/>
            <w:vAlign w:val="bottom"/>
            <w:hideMark/>
          </w:tcPr>
          <w:p w14:paraId="5AE180D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single" w:sz="4" w:space="0" w:color="FFFFFF"/>
              <w:left w:val="nil"/>
              <w:bottom w:val="single" w:sz="4" w:space="0" w:color="FFFFFF"/>
              <w:right w:val="nil"/>
            </w:tcBorders>
            <w:shd w:val="clear" w:color="000000" w:fill="B4C6E7"/>
            <w:noWrap/>
            <w:vAlign w:val="bottom"/>
            <w:hideMark/>
          </w:tcPr>
          <w:p w14:paraId="18179A3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single" w:sz="4" w:space="0" w:color="FFFFFF"/>
              <w:left w:val="nil"/>
              <w:bottom w:val="single" w:sz="4" w:space="0" w:color="FFFFFF"/>
              <w:right w:val="nil"/>
            </w:tcBorders>
            <w:shd w:val="clear" w:color="000000" w:fill="B4C6E7"/>
            <w:noWrap/>
            <w:vAlign w:val="bottom"/>
            <w:hideMark/>
          </w:tcPr>
          <w:p w14:paraId="5C84AE2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6919535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0B9F66F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7D3E895D"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6328C15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2D8E6A3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4B8EB07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3C151E0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112CAC2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79D46EC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65AB1E7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70BB8D9E"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6634EBE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174B8A9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48106BC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single" w:sz="4" w:space="0" w:color="FFFFFF"/>
              <w:left w:val="nil"/>
              <w:bottom w:val="single" w:sz="4" w:space="0" w:color="FFFFFF"/>
              <w:right w:val="nil"/>
            </w:tcBorders>
            <w:shd w:val="clear" w:color="000000" w:fill="B4C6E7"/>
            <w:noWrap/>
            <w:vAlign w:val="bottom"/>
            <w:hideMark/>
          </w:tcPr>
          <w:p w14:paraId="39031EC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5814" w:type="dxa"/>
            <w:tcBorders>
              <w:top w:val="single" w:sz="4" w:space="0" w:color="FFFFFF"/>
              <w:left w:val="nil"/>
              <w:bottom w:val="single" w:sz="4" w:space="0" w:color="FFFFFF"/>
              <w:right w:val="nil"/>
            </w:tcBorders>
            <w:shd w:val="clear" w:color="000000" w:fill="B4C6E7"/>
            <w:noWrap/>
            <w:vAlign w:val="bottom"/>
            <w:hideMark/>
          </w:tcPr>
          <w:p w14:paraId="47C0E40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r>
      <w:tr w:rsidR="00A7462F" w:rsidRPr="00A7462F" w14:paraId="071C346C" w14:textId="77777777" w:rsidTr="00A7462F">
        <w:trPr>
          <w:trHeight w:val="21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5BEA7E10" w14:textId="77777777" w:rsidR="00A7462F" w:rsidRPr="00A7462F" w:rsidRDefault="00A7462F" w:rsidP="00A7462F">
            <w:pPr>
              <w:spacing w:line="240" w:lineRule="auto"/>
              <w:jc w:val="left"/>
              <w:rPr>
                <w:rFonts w:ascii="Calibri" w:hAnsi="Calibri" w:cs="Calibri"/>
                <w:color w:val="FFFFFF"/>
                <w:sz w:val="16"/>
                <w:szCs w:val="16"/>
                <w:lang w:val="en-US" w:eastAsia="en-US"/>
              </w:rPr>
            </w:pPr>
            <w:r w:rsidRPr="00A7462F">
              <w:rPr>
                <w:rFonts w:ascii="Calibri" w:hAnsi="Calibri" w:cs="Calibri"/>
                <w:color w:val="FFFFFF"/>
                <w:sz w:val="16"/>
                <w:szCs w:val="16"/>
                <w:lang w:val="en-US" w:eastAsia="en-US"/>
              </w:rPr>
              <w:t xml:space="preserve">CASH FLOW DE ACCIONISTA </w:t>
            </w:r>
          </w:p>
        </w:tc>
        <w:tc>
          <w:tcPr>
            <w:tcW w:w="371" w:type="dxa"/>
            <w:tcBorders>
              <w:top w:val="nil"/>
              <w:left w:val="nil"/>
              <w:bottom w:val="single" w:sz="4" w:space="0" w:color="FFFFFF"/>
              <w:right w:val="nil"/>
            </w:tcBorders>
            <w:shd w:val="clear" w:color="000000" w:fill="B4C6E7"/>
            <w:noWrap/>
            <w:vAlign w:val="bottom"/>
            <w:hideMark/>
          </w:tcPr>
          <w:p w14:paraId="4DF313E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014ED0C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47ABDF3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279F566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26C2009D"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7B9E490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02652C2D"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E5C738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BC87F8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5D0155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ACE604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0A513355"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82AF0C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2633B1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43DF8BF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2089688"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4E83D485"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27CC88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826F268"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092E8588"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8C56EB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5814" w:type="dxa"/>
            <w:tcBorders>
              <w:top w:val="nil"/>
              <w:left w:val="nil"/>
              <w:bottom w:val="single" w:sz="4" w:space="0" w:color="FFFFFF"/>
              <w:right w:val="nil"/>
            </w:tcBorders>
            <w:shd w:val="clear" w:color="000000" w:fill="B4C6E7"/>
            <w:noWrap/>
            <w:vAlign w:val="bottom"/>
            <w:hideMark/>
          </w:tcPr>
          <w:p w14:paraId="2935918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r>
      <w:tr w:rsidR="00A7462F" w:rsidRPr="00A7462F" w14:paraId="1C276D86" w14:textId="77777777" w:rsidTr="00A7462F">
        <w:trPr>
          <w:trHeight w:val="21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6013C0F0" w14:textId="77777777" w:rsidR="00A7462F" w:rsidRPr="00A7462F" w:rsidRDefault="00A7462F" w:rsidP="00A7462F">
            <w:pPr>
              <w:spacing w:line="240" w:lineRule="auto"/>
              <w:jc w:val="left"/>
              <w:rPr>
                <w:rFonts w:ascii="Calibri" w:hAnsi="Calibri" w:cs="Calibri"/>
                <w:color w:val="FFFFFF"/>
                <w:sz w:val="16"/>
                <w:szCs w:val="16"/>
                <w:lang w:val="en-US" w:eastAsia="en-US"/>
              </w:rPr>
            </w:pPr>
            <w:r w:rsidRPr="00A7462F">
              <w:rPr>
                <w:rFonts w:ascii="Calibri" w:hAnsi="Calibri" w:cs="Calibri"/>
                <w:color w:val="FFFFFF"/>
                <w:sz w:val="16"/>
                <w:szCs w:val="16"/>
                <w:lang w:val="en-US" w:eastAsia="en-US"/>
              </w:rPr>
              <w:t>(DIVIDENDOS)</w:t>
            </w:r>
          </w:p>
        </w:tc>
        <w:tc>
          <w:tcPr>
            <w:tcW w:w="371" w:type="dxa"/>
            <w:tcBorders>
              <w:top w:val="nil"/>
              <w:left w:val="nil"/>
              <w:bottom w:val="single" w:sz="4" w:space="0" w:color="FFFFFF"/>
              <w:right w:val="nil"/>
            </w:tcBorders>
            <w:shd w:val="clear" w:color="000000" w:fill="B4C6E7"/>
            <w:noWrap/>
            <w:vAlign w:val="bottom"/>
            <w:hideMark/>
          </w:tcPr>
          <w:p w14:paraId="70DDAFB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03AC163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7BDC2D8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48CBFBD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548A73D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5E8B43DE"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FB7750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C11CED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23999AD"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6C94DD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3BB788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A0BF44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7A7908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260562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4D4BD41"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406D1FD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56C0C1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0D17DD8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799D5A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3A6A3E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AEA201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5814" w:type="dxa"/>
            <w:tcBorders>
              <w:top w:val="nil"/>
              <w:left w:val="nil"/>
              <w:bottom w:val="single" w:sz="4" w:space="0" w:color="FFFFFF"/>
              <w:right w:val="nil"/>
            </w:tcBorders>
            <w:shd w:val="clear" w:color="000000" w:fill="B4C6E7"/>
            <w:noWrap/>
            <w:vAlign w:val="bottom"/>
            <w:hideMark/>
          </w:tcPr>
          <w:p w14:paraId="02DE106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r>
      <w:tr w:rsidR="00A7462F" w:rsidRPr="00A7462F" w14:paraId="4535A6C7" w14:textId="77777777" w:rsidTr="00A7462F">
        <w:trPr>
          <w:trHeight w:val="420"/>
        </w:trPr>
        <w:tc>
          <w:tcPr>
            <w:tcW w:w="1530" w:type="dxa"/>
            <w:tcBorders>
              <w:top w:val="nil"/>
              <w:left w:val="single" w:sz="4" w:space="0" w:color="FFFFFF"/>
              <w:bottom w:val="single" w:sz="4" w:space="0" w:color="FFFFFF"/>
              <w:right w:val="single" w:sz="4" w:space="0" w:color="FFFFFF"/>
            </w:tcBorders>
            <w:shd w:val="clear" w:color="000000" w:fill="305496"/>
            <w:vAlign w:val="bottom"/>
            <w:hideMark/>
          </w:tcPr>
          <w:p w14:paraId="2FA17311" w14:textId="77777777" w:rsidR="00A7462F" w:rsidRPr="00A7462F" w:rsidRDefault="00A7462F" w:rsidP="00A7462F">
            <w:pPr>
              <w:spacing w:line="240" w:lineRule="auto"/>
              <w:jc w:val="left"/>
              <w:rPr>
                <w:rFonts w:ascii="Calibri" w:hAnsi="Calibri" w:cs="Calibri"/>
                <w:color w:val="FFFFFF"/>
                <w:sz w:val="16"/>
                <w:szCs w:val="16"/>
                <w:lang w:val="en-US" w:eastAsia="en-US"/>
              </w:rPr>
            </w:pPr>
            <w:r w:rsidRPr="00A7462F">
              <w:rPr>
                <w:rFonts w:ascii="Calibri" w:hAnsi="Calibri" w:cs="Calibri"/>
                <w:color w:val="FFFFFF"/>
                <w:sz w:val="16"/>
                <w:szCs w:val="16"/>
                <w:lang w:val="en-US" w:eastAsia="en-US"/>
              </w:rPr>
              <w:t>(INVERSIÓN EN TESORERÍA MÍNIMA)</w:t>
            </w:r>
          </w:p>
        </w:tc>
        <w:tc>
          <w:tcPr>
            <w:tcW w:w="371" w:type="dxa"/>
            <w:tcBorders>
              <w:top w:val="nil"/>
              <w:left w:val="nil"/>
              <w:bottom w:val="single" w:sz="4" w:space="0" w:color="FFFFFF"/>
              <w:right w:val="nil"/>
            </w:tcBorders>
            <w:shd w:val="clear" w:color="000000" w:fill="B4C6E7"/>
            <w:noWrap/>
            <w:vAlign w:val="bottom"/>
            <w:hideMark/>
          </w:tcPr>
          <w:p w14:paraId="5FC8254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1C4BB17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1EE33E4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0ED8F7C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34A703F5"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064FA65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8AD5DB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DF187A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5EDFEC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6536AA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92FBDD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792E96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A10D77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32752F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6A699EE"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206C354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243A067"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276D8C8D"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0B5BDE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47427DF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CE63D2C"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5814" w:type="dxa"/>
            <w:tcBorders>
              <w:top w:val="nil"/>
              <w:left w:val="nil"/>
              <w:bottom w:val="single" w:sz="4" w:space="0" w:color="FFFFFF"/>
              <w:right w:val="nil"/>
            </w:tcBorders>
            <w:shd w:val="clear" w:color="000000" w:fill="B4C6E7"/>
            <w:noWrap/>
            <w:vAlign w:val="bottom"/>
            <w:hideMark/>
          </w:tcPr>
          <w:p w14:paraId="07C5AAC9"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r>
      <w:tr w:rsidR="00A7462F" w:rsidRPr="00A7462F" w14:paraId="5B628EC4" w14:textId="77777777" w:rsidTr="00A7462F">
        <w:trPr>
          <w:trHeight w:val="420"/>
        </w:trPr>
        <w:tc>
          <w:tcPr>
            <w:tcW w:w="1530" w:type="dxa"/>
            <w:tcBorders>
              <w:top w:val="nil"/>
              <w:left w:val="single" w:sz="4" w:space="0" w:color="FFFFFF"/>
              <w:bottom w:val="nil"/>
              <w:right w:val="single" w:sz="4" w:space="0" w:color="FFFFFF"/>
            </w:tcBorders>
            <w:shd w:val="clear" w:color="000000" w:fill="305496"/>
            <w:vAlign w:val="bottom"/>
            <w:hideMark/>
          </w:tcPr>
          <w:p w14:paraId="364BFE41" w14:textId="77777777" w:rsidR="00A7462F" w:rsidRPr="00A7462F" w:rsidRDefault="00A7462F" w:rsidP="00A7462F">
            <w:pPr>
              <w:spacing w:line="240" w:lineRule="auto"/>
              <w:jc w:val="left"/>
              <w:rPr>
                <w:rFonts w:ascii="Calibri" w:hAnsi="Calibri" w:cs="Calibri"/>
                <w:b/>
                <w:bCs/>
                <w:color w:val="FFFFFF"/>
                <w:sz w:val="16"/>
                <w:szCs w:val="16"/>
                <w:lang w:val="en-US" w:eastAsia="en-US"/>
              </w:rPr>
            </w:pPr>
            <w:r w:rsidRPr="00A7462F">
              <w:rPr>
                <w:rFonts w:ascii="Calibri" w:hAnsi="Calibri" w:cs="Calibri"/>
                <w:b/>
                <w:bCs/>
                <w:color w:val="FFFFFF"/>
                <w:sz w:val="16"/>
                <w:szCs w:val="16"/>
                <w:lang w:val="en-US" w:eastAsia="en-US"/>
              </w:rPr>
              <w:t xml:space="preserve">MOVIMIENTO DE TESORERÍA </w:t>
            </w:r>
          </w:p>
        </w:tc>
        <w:tc>
          <w:tcPr>
            <w:tcW w:w="371" w:type="dxa"/>
            <w:tcBorders>
              <w:top w:val="nil"/>
              <w:left w:val="nil"/>
              <w:bottom w:val="single" w:sz="4" w:space="0" w:color="FFFFFF"/>
              <w:right w:val="nil"/>
            </w:tcBorders>
            <w:shd w:val="clear" w:color="000000" w:fill="B4C6E7"/>
            <w:noWrap/>
            <w:vAlign w:val="bottom"/>
            <w:hideMark/>
          </w:tcPr>
          <w:p w14:paraId="1C65D4EA"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09A5CB8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387EE96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77CD77B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2077DE5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1" w:type="dxa"/>
            <w:tcBorders>
              <w:top w:val="nil"/>
              <w:left w:val="nil"/>
              <w:bottom w:val="single" w:sz="4" w:space="0" w:color="FFFFFF"/>
              <w:right w:val="nil"/>
            </w:tcBorders>
            <w:shd w:val="clear" w:color="000000" w:fill="B4C6E7"/>
            <w:noWrap/>
            <w:vAlign w:val="bottom"/>
            <w:hideMark/>
          </w:tcPr>
          <w:p w14:paraId="31995E2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3BD36D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CED8C9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036E5A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05141FA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00E9B6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7B6DEEC0"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436D3EA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51094CBB"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CD18762"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D43B88E"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A0C0676"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6A60C5C4"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1D8FD56F"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31FBC60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370" w:type="dxa"/>
            <w:tcBorders>
              <w:top w:val="nil"/>
              <w:left w:val="nil"/>
              <w:bottom w:val="single" w:sz="4" w:space="0" w:color="FFFFFF"/>
              <w:right w:val="nil"/>
            </w:tcBorders>
            <w:shd w:val="clear" w:color="000000" w:fill="B4C6E7"/>
            <w:noWrap/>
            <w:vAlign w:val="bottom"/>
            <w:hideMark/>
          </w:tcPr>
          <w:p w14:paraId="22E82DE5"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c>
          <w:tcPr>
            <w:tcW w:w="5814" w:type="dxa"/>
            <w:tcBorders>
              <w:top w:val="nil"/>
              <w:left w:val="nil"/>
              <w:bottom w:val="single" w:sz="4" w:space="0" w:color="FFFFFF"/>
              <w:right w:val="nil"/>
            </w:tcBorders>
            <w:shd w:val="clear" w:color="000000" w:fill="B4C6E7"/>
            <w:noWrap/>
            <w:vAlign w:val="bottom"/>
            <w:hideMark/>
          </w:tcPr>
          <w:p w14:paraId="403564A3" w14:textId="77777777" w:rsidR="00A7462F" w:rsidRPr="00A7462F" w:rsidRDefault="00A7462F" w:rsidP="00A7462F">
            <w:pPr>
              <w:spacing w:line="240" w:lineRule="auto"/>
              <w:jc w:val="left"/>
              <w:rPr>
                <w:rFonts w:ascii="Calibri" w:hAnsi="Calibri" w:cs="Calibri"/>
                <w:color w:val="000000"/>
                <w:sz w:val="16"/>
                <w:szCs w:val="16"/>
                <w:lang w:val="en-US" w:eastAsia="en-US"/>
              </w:rPr>
            </w:pPr>
            <w:r w:rsidRPr="00A7462F">
              <w:rPr>
                <w:rFonts w:ascii="Calibri" w:hAnsi="Calibri" w:cs="Calibri"/>
                <w:color w:val="000000"/>
                <w:sz w:val="16"/>
                <w:szCs w:val="16"/>
                <w:lang w:val="en-US" w:eastAsia="en-US"/>
              </w:rPr>
              <w:t> </w:t>
            </w:r>
          </w:p>
        </w:tc>
      </w:tr>
      <w:tr w:rsidR="00A7462F" w:rsidRPr="00A7462F" w14:paraId="330FCACC" w14:textId="77777777" w:rsidTr="00A7462F">
        <w:trPr>
          <w:trHeight w:val="210"/>
        </w:trPr>
        <w:tc>
          <w:tcPr>
            <w:tcW w:w="15120" w:type="dxa"/>
            <w:gridSpan w:val="23"/>
            <w:tcBorders>
              <w:top w:val="single" w:sz="4" w:space="0" w:color="FFFFFF"/>
              <w:left w:val="single" w:sz="4" w:space="0" w:color="FFFFFF"/>
              <w:bottom w:val="single" w:sz="4" w:space="0" w:color="FFFFFF"/>
              <w:right w:val="single" w:sz="4" w:space="0" w:color="FFFFFF"/>
            </w:tcBorders>
            <w:shd w:val="clear" w:color="000000" w:fill="305496"/>
            <w:noWrap/>
            <w:vAlign w:val="bottom"/>
            <w:hideMark/>
          </w:tcPr>
          <w:p w14:paraId="6F0BCEF7" w14:textId="77777777" w:rsidR="00A7462F" w:rsidRPr="00A7462F" w:rsidRDefault="00A7462F" w:rsidP="00A7462F">
            <w:pPr>
              <w:spacing w:line="240" w:lineRule="auto"/>
              <w:jc w:val="center"/>
              <w:rPr>
                <w:rFonts w:ascii="Calibri" w:hAnsi="Calibri" w:cs="Calibri"/>
                <w:i/>
                <w:iCs/>
                <w:color w:val="FFFFFF"/>
                <w:sz w:val="16"/>
                <w:szCs w:val="16"/>
                <w:lang w:val="en-US" w:eastAsia="en-US"/>
              </w:rPr>
            </w:pPr>
            <w:r w:rsidRPr="00A7462F">
              <w:rPr>
                <w:rFonts w:ascii="Calibri" w:hAnsi="Calibri" w:cs="Calibri"/>
                <w:i/>
                <w:iCs/>
                <w:color w:val="FFFFFF"/>
                <w:sz w:val="16"/>
                <w:szCs w:val="16"/>
                <w:lang w:val="en-US" w:eastAsia="en-US"/>
              </w:rPr>
              <w:t> </w:t>
            </w:r>
          </w:p>
        </w:tc>
      </w:tr>
    </w:tbl>
    <w:p w14:paraId="373DB3D7" w14:textId="77777777" w:rsidR="00EB366B" w:rsidRDefault="00EB366B" w:rsidP="009003B9">
      <w:pPr>
        <w:spacing w:line="240" w:lineRule="auto"/>
        <w:jc w:val="left"/>
        <w:rPr>
          <w:bCs/>
          <w:color w:val="FF0000"/>
        </w:rPr>
      </w:pPr>
    </w:p>
    <w:tbl>
      <w:tblPr>
        <w:tblW w:w="15120" w:type="dxa"/>
        <w:tblInd w:w="-640" w:type="dxa"/>
        <w:tblLayout w:type="fixed"/>
        <w:tblLook w:val="04A0" w:firstRow="1" w:lastRow="0" w:firstColumn="1" w:lastColumn="0" w:noHBand="0" w:noVBand="1"/>
      </w:tblPr>
      <w:tblGrid>
        <w:gridCol w:w="1170"/>
        <w:gridCol w:w="486"/>
        <w:gridCol w:w="620"/>
        <w:gridCol w:w="620"/>
        <w:gridCol w:w="620"/>
        <w:gridCol w:w="620"/>
        <w:gridCol w:w="620"/>
        <w:gridCol w:w="620"/>
        <w:gridCol w:w="620"/>
        <w:gridCol w:w="620"/>
        <w:gridCol w:w="620"/>
        <w:gridCol w:w="620"/>
        <w:gridCol w:w="620"/>
        <w:gridCol w:w="620"/>
        <w:gridCol w:w="620"/>
        <w:gridCol w:w="620"/>
        <w:gridCol w:w="620"/>
        <w:gridCol w:w="618"/>
        <w:gridCol w:w="606"/>
        <w:gridCol w:w="594"/>
        <w:gridCol w:w="583"/>
        <w:gridCol w:w="572"/>
        <w:gridCol w:w="1191"/>
      </w:tblGrid>
      <w:tr w:rsidR="00B808DB" w:rsidRPr="00B808DB" w14:paraId="05ED8473" w14:textId="77777777" w:rsidTr="00B808DB">
        <w:trPr>
          <w:trHeight w:val="72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577A326E" w14:textId="77777777"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INVERSIÓN EN INMOVILIZADO</w:t>
            </w:r>
          </w:p>
        </w:tc>
      </w:tr>
      <w:tr w:rsidR="00B808DB" w:rsidRPr="00B808DB" w14:paraId="32998C80" w14:textId="77777777" w:rsidTr="00B808DB">
        <w:trPr>
          <w:trHeight w:val="529"/>
        </w:trPr>
        <w:tc>
          <w:tcPr>
            <w:tcW w:w="1170" w:type="dxa"/>
            <w:tcBorders>
              <w:top w:val="nil"/>
              <w:left w:val="single" w:sz="8" w:space="0" w:color="FFFFFF"/>
              <w:bottom w:val="single" w:sz="8" w:space="0" w:color="FFFFFF"/>
              <w:right w:val="nil"/>
            </w:tcBorders>
            <w:shd w:val="clear" w:color="000000" w:fill="305496"/>
            <w:vAlign w:val="center"/>
            <w:hideMark/>
          </w:tcPr>
          <w:p w14:paraId="2079AA2E" w14:textId="77777777" w:rsid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INMOV</w:t>
            </w:r>
            <w:r>
              <w:rPr>
                <w:rFonts w:ascii="Calibri" w:hAnsi="Calibri" w:cs="Calibri"/>
                <w:b/>
                <w:bCs/>
                <w:color w:val="FFFFFF"/>
                <w:sz w:val="16"/>
                <w:szCs w:val="16"/>
                <w:lang w:val="en-US" w:eastAsia="en-US"/>
              </w:rPr>
              <w:t>.</w:t>
            </w:r>
          </w:p>
          <w:p w14:paraId="03FEE521" w14:textId="2582A827"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MATERIAL</w:t>
            </w:r>
          </w:p>
        </w:tc>
        <w:tc>
          <w:tcPr>
            <w:tcW w:w="486" w:type="dxa"/>
            <w:tcBorders>
              <w:top w:val="nil"/>
              <w:left w:val="nil"/>
              <w:bottom w:val="single" w:sz="8" w:space="0" w:color="FFFFFF"/>
              <w:right w:val="nil"/>
            </w:tcBorders>
            <w:shd w:val="clear" w:color="000000" w:fill="305496"/>
            <w:vAlign w:val="center"/>
            <w:hideMark/>
          </w:tcPr>
          <w:p w14:paraId="64A8E30D" w14:textId="77777777" w:rsidR="00B808DB" w:rsidRPr="00B808DB" w:rsidRDefault="00B808DB" w:rsidP="00B808DB">
            <w:pPr>
              <w:spacing w:line="240" w:lineRule="auto"/>
              <w:jc w:val="left"/>
              <w:rPr>
                <w:rFonts w:ascii="Calibri" w:hAnsi="Calibri" w:cs="Calibri"/>
                <w:color w:val="FFFFFF"/>
                <w:sz w:val="16"/>
                <w:szCs w:val="16"/>
                <w:lang w:val="en-US" w:eastAsia="en-US"/>
              </w:rPr>
            </w:pPr>
            <w:proofErr w:type="spellStart"/>
            <w:r w:rsidRPr="00B808DB">
              <w:rPr>
                <w:rFonts w:ascii="Calibri" w:hAnsi="Calibri" w:cs="Calibri"/>
                <w:color w:val="FFFFFF"/>
                <w:sz w:val="16"/>
                <w:szCs w:val="16"/>
                <w:lang w:val="en-US" w:eastAsia="en-US"/>
              </w:rPr>
              <w:t>vida</w:t>
            </w:r>
            <w:proofErr w:type="spellEnd"/>
            <w:r w:rsidRPr="00B808DB">
              <w:rPr>
                <w:rFonts w:ascii="Calibri" w:hAnsi="Calibri" w:cs="Calibri"/>
                <w:color w:val="FFFFFF"/>
                <w:sz w:val="16"/>
                <w:szCs w:val="16"/>
                <w:lang w:val="en-US" w:eastAsia="en-US"/>
              </w:rPr>
              <w:t xml:space="preserve"> </w:t>
            </w:r>
            <w:proofErr w:type="spellStart"/>
            <w:r w:rsidRPr="00B808DB">
              <w:rPr>
                <w:rFonts w:ascii="Calibri" w:hAnsi="Calibri" w:cs="Calibri"/>
                <w:color w:val="FFFFFF"/>
                <w:sz w:val="16"/>
                <w:szCs w:val="16"/>
                <w:lang w:val="en-US" w:eastAsia="en-US"/>
              </w:rPr>
              <w:t>útil</w:t>
            </w:r>
            <w:proofErr w:type="spellEnd"/>
          </w:p>
        </w:tc>
        <w:tc>
          <w:tcPr>
            <w:tcW w:w="620" w:type="dxa"/>
            <w:tcBorders>
              <w:top w:val="nil"/>
              <w:left w:val="nil"/>
              <w:bottom w:val="single" w:sz="8" w:space="0" w:color="FFFFFF"/>
              <w:right w:val="nil"/>
            </w:tcBorders>
            <w:shd w:val="clear" w:color="000000" w:fill="305496"/>
            <w:vAlign w:val="center"/>
            <w:hideMark/>
          </w:tcPr>
          <w:p w14:paraId="3E1B4F2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38B948F1"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373005F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48629CD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0A27CD75"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3401C3D1"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42C1F94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2683DB4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2B80E4A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0AD09FAE"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008A94D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5F7D435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638D39C5"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3BEE25B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8" w:space="0" w:color="FFFFFF"/>
              <w:right w:val="nil"/>
            </w:tcBorders>
            <w:shd w:val="clear" w:color="000000" w:fill="305496"/>
            <w:vAlign w:val="center"/>
            <w:hideMark/>
          </w:tcPr>
          <w:p w14:paraId="3A29AD94"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18" w:type="dxa"/>
            <w:tcBorders>
              <w:top w:val="nil"/>
              <w:left w:val="nil"/>
              <w:bottom w:val="single" w:sz="8" w:space="0" w:color="FFFFFF"/>
              <w:right w:val="nil"/>
            </w:tcBorders>
            <w:shd w:val="clear" w:color="000000" w:fill="305496"/>
            <w:vAlign w:val="center"/>
            <w:hideMark/>
          </w:tcPr>
          <w:p w14:paraId="6BF4E745"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06" w:type="dxa"/>
            <w:tcBorders>
              <w:top w:val="nil"/>
              <w:left w:val="nil"/>
              <w:bottom w:val="single" w:sz="8" w:space="0" w:color="FFFFFF"/>
              <w:right w:val="nil"/>
            </w:tcBorders>
            <w:shd w:val="clear" w:color="000000" w:fill="305496"/>
            <w:vAlign w:val="center"/>
            <w:hideMark/>
          </w:tcPr>
          <w:p w14:paraId="2D594079"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94" w:type="dxa"/>
            <w:tcBorders>
              <w:top w:val="nil"/>
              <w:left w:val="nil"/>
              <w:bottom w:val="single" w:sz="8" w:space="0" w:color="FFFFFF"/>
              <w:right w:val="nil"/>
            </w:tcBorders>
            <w:shd w:val="clear" w:color="000000" w:fill="305496"/>
            <w:vAlign w:val="center"/>
            <w:hideMark/>
          </w:tcPr>
          <w:p w14:paraId="540B25E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83" w:type="dxa"/>
            <w:tcBorders>
              <w:top w:val="nil"/>
              <w:left w:val="nil"/>
              <w:bottom w:val="single" w:sz="8" w:space="0" w:color="FFFFFF"/>
              <w:right w:val="nil"/>
            </w:tcBorders>
            <w:shd w:val="clear" w:color="000000" w:fill="305496"/>
            <w:vAlign w:val="center"/>
            <w:hideMark/>
          </w:tcPr>
          <w:p w14:paraId="4ABA788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72" w:type="dxa"/>
            <w:tcBorders>
              <w:top w:val="nil"/>
              <w:left w:val="nil"/>
              <w:bottom w:val="single" w:sz="8" w:space="0" w:color="FFFFFF"/>
              <w:right w:val="nil"/>
            </w:tcBorders>
            <w:shd w:val="clear" w:color="000000" w:fill="305496"/>
            <w:vAlign w:val="center"/>
            <w:hideMark/>
          </w:tcPr>
          <w:p w14:paraId="6EAF53F8"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1191" w:type="dxa"/>
            <w:tcBorders>
              <w:top w:val="nil"/>
              <w:left w:val="nil"/>
              <w:bottom w:val="single" w:sz="8" w:space="0" w:color="FFFFFF"/>
              <w:right w:val="single" w:sz="8" w:space="0" w:color="FFFFFF"/>
            </w:tcBorders>
            <w:shd w:val="clear" w:color="000000" w:fill="305496"/>
            <w:vAlign w:val="center"/>
            <w:hideMark/>
          </w:tcPr>
          <w:p w14:paraId="57354B6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r>
      <w:tr w:rsidR="00B808DB" w:rsidRPr="00B808DB" w14:paraId="1F77DB56"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47AFD02F"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TERRENOS</w:t>
            </w:r>
          </w:p>
        </w:tc>
        <w:tc>
          <w:tcPr>
            <w:tcW w:w="486" w:type="dxa"/>
            <w:tcBorders>
              <w:top w:val="nil"/>
              <w:left w:val="nil"/>
              <w:bottom w:val="single" w:sz="4" w:space="0" w:color="FFFFFF"/>
              <w:right w:val="single" w:sz="4" w:space="0" w:color="FFFFFF"/>
            </w:tcBorders>
            <w:shd w:val="clear" w:color="000000" w:fill="305496"/>
            <w:noWrap/>
            <w:vAlign w:val="bottom"/>
            <w:hideMark/>
          </w:tcPr>
          <w:p w14:paraId="3ED27211"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A6ECB9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78562C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32A6C7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D8FEFD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5F1DAE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A68E10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48CEFE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DDD4E0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E0686A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B69A70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F39FEB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EED119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7C88B4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394BA5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BBDDD2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1DD9B51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4405660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1E292F7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2D0E657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1C571E0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5528F62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47261D2E"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5426295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CAMINOS</w:t>
            </w:r>
          </w:p>
        </w:tc>
        <w:tc>
          <w:tcPr>
            <w:tcW w:w="486" w:type="dxa"/>
            <w:tcBorders>
              <w:top w:val="nil"/>
              <w:left w:val="nil"/>
              <w:bottom w:val="single" w:sz="4" w:space="0" w:color="FFFFFF"/>
              <w:right w:val="single" w:sz="4" w:space="0" w:color="FFFFFF"/>
            </w:tcBorders>
            <w:shd w:val="clear" w:color="000000" w:fill="305496"/>
            <w:noWrap/>
            <w:vAlign w:val="bottom"/>
            <w:hideMark/>
          </w:tcPr>
          <w:p w14:paraId="570BCF4F"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50</w:t>
            </w:r>
          </w:p>
        </w:tc>
        <w:tc>
          <w:tcPr>
            <w:tcW w:w="620" w:type="dxa"/>
            <w:tcBorders>
              <w:top w:val="nil"/>
              <w:left w:val="nil"/>
              <w:bottom w:val="single" w:sz="4" w:space="0" w:color="FFFFFF"/>
              <w:right w:val="nil"/>
            </w:tcBorders>
            <w:shd w:val="clear" w:color="000000" w:fill="B4C6E7"/>
            <w:noWrap/>
            <w:vAlign w:val="bottom"/>
            <w:hideMark/>
          </w:tcPr>
          <w:p w14:paraId="7B1CDD1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D5AC1E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DCE83A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69C8BD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EAE3EA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DA579C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03ED37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542566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CF9FB7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D31266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19C635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79BD38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00FA4F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3392C7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36ABD2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20E81DD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03CCDD2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654CEF2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538021D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759EC0B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6654329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62A1C1CB"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1C3A426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CONSTRUC.</w:t>
            </w:r>
          </w:p>
        </w:tc>
        <w:tc>
          <w:tcPr>
            <w:tcW w:w="486" w:type="dxa"/>
            <w:tcBorders>
              <w:top w:val="nil"/>
              <w:left w:val="nil"/>
              <w:bottom w:val="single" w:sz="4" w:space="0" w:color="FFFFFF"/>
              <w:right w:val="single" w:sz="4" w:space="0" w:color="FFFFFF"/>
            </w:tcBorders>
            <w:shd w:val="clear" w:color="000000" w:fill="305496"/>
            <w:noWrap/>
            <w:vAlign w:val="bottom"/>
            <w:hideMark/>
          </w:tcPr>
          <w:p w14:paraId="021166D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35</w:t>
            </w:r>
          </w:p>
        </w:tc>
        <w:tc>
          <w:tcPr>
            <w:tcW w:w="620" w:type="dxa"/>
            <w:tcBorders>
              <w:top w:val="nil"/>
              <w:left w:val="nil"/>
              <w:bottom w:val="single" w:sz="4" w:space="0" w:color="FFFFFF"/>
              <w:right w:val="nil"/>
            </w:tcBorders>
            <w:shd w:val="clear" w:color="000000" w:fill="B4C6E7"/>
            <w:noWrap/>
            <w:vAlign w:val="bottom"/>
            <w:hideMark/>
          </w:tcPr>
          <w:p w14:paraId="70A2491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CDC2B5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5787E5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A942E4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1C0C6C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B97218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FEE125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B421BF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238ECA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CDC063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FE7E26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DE60CA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D80E83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55A707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99A165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47580AE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17A63C9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5F6E76E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2BD4F2F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237975D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05A9EAC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2ACF2D9F"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7294643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INSTAL.</w:t>
            </w:r>
          </w:p>
        </w:tc>
        <w:tc>
          <w:tcPr>
            <w:tcW w:w="486" w:type="dxa"/>
            <w:tcBorders>
              <w:top w:val="nil"/>
              <w:left w:val="nil"/>
              <w:bottom w:val="single" w:sz="4" w:space="0" w:color="FFFFFF"/>
              <w:right w:val="single" w:sz="4" w:space="0" w:color="FFFFFF"/>
            </w:tcBorders>
            <w:shd w:val="clear" w:color="000000" w:fill="305496"/>
            <w:noWrap/>
            <w:vAlign w:val="bottom"/>
            <w:hideMark/>
          </w:tcPr>
          <w:p w14:paraId="41D6235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20</w:t>
            </w:r>
          </w:p>
        </w:tc>
        <w:tc>
          <w:tcPr>
            <w:tcW w:w="620" w:type="dxa"/>
            <w:tcBorders>
              <w:top w:val="nil"/>
              <w:left w:val="nil"/>
              <w:bottom w:val="single" w:sz="4" w:space="0" w:color="FFFFFF"/>
              <w:right w:val="nil"/>
            </w:tcBorders>
            <w:shd w:val="clear" w:color="000000" w:fill="B4C6E7"/>
            <w:noWrap/>
            <w:vAlign w:val="bottom"/>
            <w:hideMark/>
          </w:tcPr>
          <w:p w14:paraId="4F15CC3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2493CF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EB5A74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9DF21D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0210C4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EE16A0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8AD145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2F11A6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68DC27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76B520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B3608B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2F852B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B89AC8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BAC17B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416F10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3F2A0EE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4B8BBBC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4AB033D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64C1717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6C2A71B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335A508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1884A2CB"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6915EE8C"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MAQUINARIA</w:t>
            </w:r>
          </w:p>
        </w:tc>
        <w:tc>
          <w:tcPr>
            <w:tcW w:w="486" w:type="dxa"/>
            <w:tcBorders>
              <w:top w:val="nil"/>
              <w:left w:val="nil"/>
              <w:bottom w:val="single" w:sz="4" w:space="0" w:color="FFFFFF"/>
              <w:right w:val="single" w:sz="4" w:space="0" w:color="FFFFFF"/>
            </w:tcBorders>
            <w:shd w:val="clear" w:color="000000" w:fill="305496"/>
            <w:noWrap/>
            <w:vAlign w:val="bottom"/>
            <w:hideMark/>
          </w:tcPr>
          <w:p w14:paraId="096D5D2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12</w:t>
            </w:r>
          </w:p>
        </w:tc>
        <w:tc>
          <w:tcPr>
            <w:tcW w:w="620" w:type="dxa"/>
            <w:tcBorders>
              <w:top w:val="nil"/>
              <w:left w:val="nil"/>
              <w:bottom w:val="single" w:sz="4" w:space="0" w:color="FFFFFF"/>
              <w:right w:val="nil"/>
            </w:tcBorders>
            <w:shd w:val="clear" w:color="000000" w:fill="B4C6E7"/>
            <w:noWrap/>
            <w:vAlign w:val="bottom"/>
            <w:hideMark/>
          </w:tcPr>
          <w:p w14:paraId="439AA6E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F011B8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8899AF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20B449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553DBB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D2069B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F84B62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14D994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8FD931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3013EA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1CCC62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7DAEFB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52BB4C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8C3C44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94D032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0A7DB2B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133E43B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56B89B8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0333279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5C81AEE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761ED95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6D9CD357"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3366049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INFORMÁTICA</w:t>
            </w:r>
          </w:p>
        </w:tc>
        <w:tc>
          <w:tcPr>
            <w:tcW w:w="486" w:type="dxa"/>
            <w:tcBorders>
              <w:top w:val="nil"/>
              <w:left w:val="nil"/>
              <w:bottom w:val="single" w:sz="4" w:space="0" w:color="FFFFFF"/>
              <w:right w:val="single" w:sz="4" w:space="0" w:color="FFFFFF"/>
            </w:tcBorders>
            <w:shd w:val="clear" w:color="000000" w:fill="305496"/>
            <w:noWrap/>
            <w:vAlign w:val="bottom"/>
            <w:hideMark/>
          </w:tcPr>
          <w:p w14:paraId="6BCBBDB8"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10</w:t>
            </w:r>
          </w:p>
        </w:tc>
        <w:tc>
          <w:tcPr>
            <w:tcW w:w="620" w:type="dxa"/>
            <w:tcBorders>
              <w:top w:val="nil"/>
              <w:left w:val="nil"/>
              <w:bottom w:val="single" w:sz="4" w:space="0" w:color="FFFFFF"/>
              <w:right w:val="nil"/>
            </w:tcBorders>
            <w:shd w:val="clear" w:color="000000" w:fill="B4C6E7"/>
            <w:noWrap/>
            <w:vAlign w:val="bottom"/>
            <w:hideMark/>
          </w:tcPr>
          <w:p w14:paraId="023A2F0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D2A409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8FD753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E85C57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CF432D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F4E44F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8B7BEE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C23BB4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1D5B2F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E3EC14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88AD3E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0F04DC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DE5F8E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A8BB08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C0024C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0C90ACC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2540519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2F87C44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0681EC9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415E9FB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6623270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788A1536"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3464995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ELEM. TRANS.</w:t>
            </w:r>
          </w:p>
        </w:tc>
        <w:tc>
          <w:tcPr>
            <w:tcW w:w="486" w:type="dxa"/>
            <w:tcBorders>
              <w:top w:val="nil"/>
              <w:left w:val="nil"/>
              <w:bottom w:val="single" w:sz="4" w:space="0" w:color="FFFFFF"/>
              <w:right w:val="single" w:sz="4" w:space="0" w:color="FFFFFF"/>
            </w:tcBorders>
            <w:shd w:val="clear" w:color="000000" w:fill="305496"/>
            <w:noWrap/>
            <w:vAlign w:val="bottom"/>
            <w:hideMark/>
          </w:tcPr>
          <w:p w14:paraId="125C0F81"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15</w:t>
            </w:r>
          </w:p>
        </w:tc>
        <w:tc>
          <w:tcPr>
            <w:tcW w:w="620" w:type="dxa"/>
            <w:tcBorders>
              <w:top w:val="nil"/>
              <w:left w:val="nil"/>
              <w:bottom w:val="single" w:sz="4" w:space="0" w:color="FFFFFF"/>
              <w:right w:val="nil"/>
            </w:tcBorders>
            <w:shd w:val="clear" w:color="000000" w:fill="B4C6E7"/>
            <w:noWrap/>
            <w:vAlign w:val="bottom"/>
            <w:hideMark/>
          </w:tcPr>
          <w:p w14:paraId="70CB7A5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9222BF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EFD3EA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45A698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B8F7BD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A8DF2F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2AED94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8D15F4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340869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D778B5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E2995E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C69483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E052D4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7A6732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79B825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13E43D2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360A596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4613CD2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00B1649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306D13D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639F7CF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79B2CC4F" w14:textId="77777777" w:rsidTr="00B808DB">
        <w:trPr>
          <w:trHeight w:val="220"/>
        </w:trPr>
        <w:tc>
          <w:tcPr>
            <w:tcW w:w="1170" w:type="dxa"/>
            <w:tcBorders>
              <w:top w:val="nil"/>
              <w:left w:val="single" w:sz="4" w:space="0" w:color="FFFFFF"/>
              <w:bottom w:val="nil"/>
              <w:right w:val="single" w:sz="4" w:space="0" w:color="FFFFFF"/>
            </w:tcBorders>
            <w:shd w:val="clear" w:color="000000" w:fill="305496"/>
            <w:noWrap/>
            <w:vAlign w:val="bottom"/>
            <w:hideMark/>
          </w:tcPr>
          <w:p w14:paraId="645CBC57" w14:textId="77777777"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TOTAL</w:t>
            </w:r>
          </w:p>
        </w:tc>
        <w:tc>
          <w:tcPr>
            <w:tcW w:w="486" w:type="dxa"/>
            <w:tcBorders>
              <w:top w:val="nil"/>
              <w:left w:val="nil"/>
              <w:bottom w:val="nil"/>
              <w:right w:val="single" w:sz="4" w:space="0" w:color="FFFFFF"/>
            </w:tcBorders>
            <w:shd w:val="clear" w:color="000000" w:fill="305496"/>
            <w:noWrap/>
            <w:vAlign w:val="bottom"/>
            <w:hideMark/>
          </w:tcPr>
          <w:p w14:paraId="54B23C08"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54B5E45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6106750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4FC3DAE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27B13EC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55C181D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7B9E645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067BBAD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53BB992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5EEF5F3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20245FA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2E75622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6842602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556ED18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176894A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nil"/>
              <w:right w:val="nil"/>
            </w:tcBorders>
            <w:shd w:val="clear" w:color="000000" w:fill="B4C6E7"/>
            <w:noWrap/>
            <w:vAlign w:val="bottom"/>
            <w:hideMark/>
          </w:tcPr>
          <w:p w14:paraId="221B095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nil"/>
              <w:right w:val="nil"/>
            </w:tcBorders>
            <w:shd w:val="clear" w:color="000000" w:fill="B4C6E7"/>
            <w:noWrap/>
            <w:vAlign w:val="bottom"/>
            <w:hideMark/>
          </w:tcPr>
          <w:p w14:paraId="0241CCB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nil"/>
              <w:right w:val="nil"/>
            </w:tcBorders>
            <w:shd w:val="clear" w:color="000000" w:fill="B4C6E7"/>
            <w:noWrap/>
            <w:vAlign w:val="bottom"/>
            <w:hideMark/>
          </w:tcPr>
          <w:p w14:paraId="31580D6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nil"/>
              <w:right w:val="nil"/>
            </w:tcBorders>
            <w:shd w:val="clear" w:color="000000" w:fill="B4C6E7"/>
            <w:noWrap/>
            <w:vAlign w:val="bottom"/>
            <w:hideMark/>
          </w:tcPr>
          <w:p w14:paraId="1A062E3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nil"/>
              <w:right w:val="nil"/>
            </w:tcBorders>
            <w:shd w:val="clear" w:color="000000" w:fill="B4C6E7"/>
            <w:noWrap/>
            <w:vAlign w:val="bottom"/>
            <w:hideMark/>
          </w:tcPr>
          <w:p w14:paraId="7A27B4A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nil"/>
              <w:right w:val="nil"/>
            </w:tcBorders>
            <w:shd w:val="clear" w:color="000000" w:fill="B4C6E7"/>
            <w:noWrap/>
            <w:vAlign w:val="bottom"/>
            <w:hideMark/>
          </w:tcPr>
          <w:p w14:paraId="6049EE6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nil"/>
              <w:right w:val="nil"/>
            </w:tcBorders>
            <w:shd w:val="clear" w:color="000000" w:fill="B4C6E7"/>
            <w:noWrap/>
            <w:vAlign w:val="bottom"/>
            <w:hideMark/>
          </w:tcPr>
          <w:p w14:paraId="0F4C35A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6AD5693C" w14:textId="77777777" w:rsidTr="00B808DB">
        <w:trPr>
          <w:trHeight w:val="448"/>
        </w:trPr>
        <w:tc>
          <w:tcPr>
            <w:tcW w:w="1170" w:type="dxa"/>
            <w:tcBorders>
              <w:top w:val="single" w:sz="8" w:space="0" w:color="FFFFFF"/>
              <w:left w:val="single" w:sz="8" w:space="0" w:color="FFFFFF"/>
              <w:bottom w:val="single" w:sz="8" w:space="0" w:color="FFFFFF"/>
              <w:right w:val="nil"/>
            </w:tcBorders>
            <w:shd w:val="clear" w:color="000000" w:fill="305496"/>
            <w:vAlign w:val="bottom"/>
            <w:hideMark/>
          </w:tcPr>
          <w:p w14:paraId="5B54FCF1" w14:textId="3C5DD95A"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INMOV</w:t>
            </w:r>
            <w:r>
              <w:rPr>
                <w:rFonts w:ascii="Calibri" w:hAnsi="Calibri" w:cs="Calibri"/>
                <w:b/>
                <w:bCs/>
                <w:color w:val="FFFFFF"/>
                <w:sz w:val="16"/>
                <w:szCs w:val="16"/>
                <w:lang w:val="en-US" w:eastAsia="en-US"/>
              </w:rPr>
              <w:t>.</w:t>
            </w:r>
            <w:r w:rsidRPr="00B808DB">
              <w:rPr>
                <w:rFonts w:ascii="Calibri" w:hAnsi="Calibri" w:cs="Calibri"/>
                <w:b/>
                <w:bCs/>
                <w:color w:val="FFFFFF"/>
                <w:sz w:val="16"/>
                <w:szCs w:val="16"/>
                <w:lang w:val="en-US" w:eastAsia="en-US"/>
              </w:rPr>
              <w:t xml:space="preserve"> INMATERIAL</w:t>
            </w:r>
          </w:p>
        </w:tc>
        <w:tc>
          <w:tcPr>
            <w:tcW w:w="486" w:type="dxa"/>
            <w:tcBorders>
              <w:top w:val="single" w:sz="8" w:space="0" w:color="FFFFFF"/>
              <w:left w:val="nil"/>
              <w:bottom w:val="single" w:sz="8" w:space="0" w:color="FFFFFF"/>
              <w:right w:val="nil"/>
            </w:tcBorders>
            <w:shd w:val="clear" w:color="000000" w:fill="305496"/>
            <w:vAlign w:val="bottom"/>
            <w:hideMark/>
          </w:tcPr>
          <w:p w14:paraId="66788855" w14:textId="77777777" w:rsidR="00B808DB" w:rsidRPr="00B808DB" w:rsidRDefault="00B808DB" w:rsidP="00B808DB">
            <w:pPr>
              <w:spacing w:line="240" w:lineRule="auto"/>
              <w:jc w:val="left"/>
              <w:rPr>
                <w:rFonts w:ascii="Calibri" w:hAnsi="Calibri" w:cs="Calibri"/>
                <w:color w:val="FFFFFF"/>
                <w:sz w:val="16"/>
                <w:szCs w:val="16"/>
                <w:lang w:val="en-US" w:eastAsia="en-US"/>
              </w:rPr>
            </w:pPr>
            <w:proofErr w:type="spellStart"/>
            <w:r w:rsidRPr="00B808DB">
              <w:rPr>
                <w:rFonts w:ascii="Calibri" w:hAnsi="Calibri" w:cs="Calibri"/>
                <w:color w:val="FFFFFF"/>
                <w:sz w:val="16"/>
                <w:szCs w:val="16"/>
                <w:lang w:val="en-US" w:eastAsia="en-US"/>
              </w:rPr>
              <w:t>vida</w:t>
            </w:r>
            <w:proofErr w:type="spellEnd"/>
            <w:r w:rsidRPr="00B808DB">
              <w:rPr>
                <w:rFonts w:ascii="Calibri" w:hAnsi="Calibri" w:cs="Calibri"/>
                <w:color w:val="FFFFFF"/>
                <w:sz w:val="16"/>
                <w:szCs w:val="16"/>
                <w:lang w:val="en-US" w:eastAsia="en-US"/>
              </w:rPr>
              <w:t xml:space="preserve"> </w:t>
            </w:r>
            <w:proofErr w:type="spellStart"/>
            <w:r w:rsidRPr="00B808DB">
              <w:rPr>
                <w:rFonts w:ascii="Calibri" w:hAnsi="Calibri" w:cs="Calibri"/>
                <w:color w:val="FFFFFF"/>
                <w:sz w:val="16"/>
                <w:szCs w:val="16"/>
                <w:lang w:val="en-US" w:eastAsia="en-US"/>
              </w:rPr>
              <w:t>útil</w:t>
            </w:r>
            <w:proofErr w:type="spellEnd"/>
          </w:p>
        </w:tc>
        <w:tc>
          <w:tcPr>
            <w:tcW w:w="620" w:type="dxa"/>
            <w:tcBorders>
              <w:top w:val="single" w:sz="8" w:space="0" w:color="FFFFFF"/>
              <w:left w:val="nil"/>
              <w:bottom w:val="single" w:sz="8" w:space="0" w:color="FFFFFF"/>
              <w:right w:val="nil"/>
            </w:tcBorders>
            <w:shd w:val="clear" w:color="000000" w:fill="305496"/>
            <w:vAlign w:val="bottom"/>
            <w:hideMark/>
          </w:tcPr>
          <w:p w14:paraId="39131C7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2D37D72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524699EF"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798C55B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17C04869"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46A6A735"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0269658A"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206904F9"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77F093E1"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6366244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6089EC3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2636E314"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22B2307D"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28FAE40F"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single" w:sz="8" w:space="0" w:color="FFFFFF"/>
              <w:left w:val="nil"/>
              <w:bottom w:val="single" w:sz="8" w:space="0" w:color="FFFFFF"/>
              <w:right w:val="nil"/>
            </w:tcBorders>
            <w:shd w:val="clear" w:color="000000" w:fill="305496"/>
            <w:vAlign w:val="bottom"/>
            <w:hideMark/>
          </w:tcPr>
          <w:p w14:paraId="3C0BD337"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18" w:type="dxa"/>
            <w:tcBorders>
              <w:top w:val="single" w:sz="8" w:space="0" w:color="FFFFFF"/>
              <w:left w:val="nil"/>
              <w:bottom w:val="single" w:sz="8" w:space="0" w:color="FFFFFF"/>
              <w:right w:val="nil"/>
            </w:tcBorders>
            <w:shd w:val="clear" w:color="000000" w:fill="305496"/>
            <w:vAlign w:val="bottom"/>
            <w:hideMark/>
          </w:tcPr>
          <w:p w14:paraId="2CB2AE9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06" w:type="dxa"/>
            <w:tcBorders>
              <w:top w:val="single" w:sz="8" w:space="0" w:color="FFFFFF"/>
              <w:left w:val="nil"/>
              <w:bottom w:val="single" w:sz="8" w:space="0" w:color="FFFFFF"/>
              <w:right w:val="nil"/>
            </w:tcBorders>
            <w:shd w:val="clear" w:color="000000" w:fill="305496"/>
            <w:vAlign w:val="bottom"/>
            <w:hideMark/>
          </w:tcPr>
          <w:p w14:paraId="5DDF8C06"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94" w:type="dxa"/>
            <w:tcBorders>
              <w:top w:val="single" w:sz="8" w:space="0" w:color="FFFFFF"/>
              <w:left w:val="nil"/>
              <w:bottom w:val="single" w:sz="8" w:space="0" w:color="FFFFFF"/>
              <w:right w:val="nil"/>
            </w:tcBorders>
            <w:shd w:val="clear" w:color="000000" w:fill="305496"/>
            <w:vAlign w:val="bottom"/>
            <w:hideMark/>
          </w:tcPr>
          <w:p w14:paraId="640BA77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83" w:type="dxa"/>
            <w:tcBorders>
              <w:top w:val="single" w:sz="8" w:space="0" w:color="FFFFFF"/>
              <w:left w:val="nil"/>
              <w:bottom w:val="single" w:sz="8" w:space="0" w:color="FFFFFF"/>
              <w:right w:val="nil"/>
            </w:tcBorders>
            <w:shd w:val="clear" w:color="000000" w:fill="305496"/>
            <w:vAlign w:val="bottom"/>
            <w:hideMark/>
          </w:tcPr>
          <w:p w14:paraId="2E2509B4"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572" w:type="dxa"/>
            <w:tcBorders>
              <w:top w:val="single" w:sz="8" w:space="0" w:color="FFFFFF"/>
              <w:left w:val="nil"/>
              <w:bottom w:val="single" w:sz="8" w:space="0" w:color="FFFFFF"/>
              <w:right w:val="nil"/>
            </w:tcBorders>
            <w:shd w:val="clear" w:color="000000" w:fill="305496"/>
            <w:vAlign w:val="bottom"/>
            <w:hideMark/>
          </w:tcPr>
          <w:p w14:paraId="5DF2071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1191" w:type="dxa"/>
            <w:tcBorders>
              <w:top w:val="single" w:sz="8" w:space="0" w:color="FFFFFF"/>
              <w:left w:val="nil"/>
              <w:bottom w:val="single" w:sz="8" w:space="0" w:color="FFFFFF"/>
              <w:right w:val="single" w:sz="8" w:space="0" w:color="FFFFFF"/>
            </w:tcBorders>
            <w:shd w:val="clear" w:color="000000" w:fill="305496"/>
            <w:vAlign w:val="bottom"/>
            <w:hideMark/>
          </w:tcPr>
          <w:p w14:paraId="29061EB9"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r>
      <w:tr w:rsidR="00B808DB" w:rsidRPr="00B808DB" w14:paraId="4669ACFE"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18330E52"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CONCESIONES ADMINISTRATIVAS</w:t>
            </w:r>
          </w:p>
        </w:tc>
        <w:tc>
          <w:tcPr>
            <w:tcW w:w="486" w:type="dxa"/>
            <w:tcBorders>
              <w:top w:val="nil"/>
              <w:left w:val="nil"/>
              <w:bottom w:val="single" w:sz="4" w:space="0" w:color="FFFFFF"/>
              <w:right w:val="single" w:sz="4" w:space="0" w:color="FFFFFF"/>
            </w:tcBorders>
            <w:shd w:val="clear" w:color="000000" w:fill="305496"/>
            <w:noWrap/>
            <w:vAlign w:val="bottom"/>
            <w:hideMark/>
          </w:tcPr>
          <w:p w14:paraId="79B92C70"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20</w:t>
            </w:r>
          </w:p>
        </w:tc>
        <w:tc>
          <w:tcPr>
            <w:tcW w:w="620" w:type="dxa"/>
            <w:tcBorders>
              <w:top w:val="nil"/>
              <w:left w:val="nil"/>
              <w:bottom w:val="single" w:sz="4" w:space="0" w:color="FFFFFF"/>
              <w:right w:val="nil"/>
            </w:tcBorders>
            <w:shd w:val="clear" w:color="000000" w:fill="B4C6E7"/>
            <w:noWrap/>
            <w:vAlign w:val="bottom"/>
            <w:hideMark/>
          </w:tcPr>
          <w:p w14:paraId="4FEABDE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B84DCA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312BFC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154E52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0E6EBA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5EBE07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50E9A1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C3AE11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9D9FCA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ABF8A6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12E9B6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40C27B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15C6FE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23D8AE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E07345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356F8E8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13BA946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77DAF27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259516B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6395A05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7E34B0A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1B15E971"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5F1E5A46"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APLICACIONES INFORMÁTICAS</w:t>
            </w:r>
          </w:p>
        </w:tc>
        <w:tc>
          <w:tcPr>
            <w:tcW w:w="486" w:type="dxa"/>
            <w:tcBorders>
              <w:top w:val="nil"/>
              <w:left w:val="nil"/>
              <w:bottom w:val="single" w:sz="4" w:space="0" w:color="FFFFFF"/>
              <w:right w:val="single" w:sz="4" w:space="0" w:color="FFFFFF"/>
            </w:tcBorders>
            <w:shd w:val="clear" w:color="000000" w:fill="305496"/>
            <w:noWrap/>
            <w:vAlign w:val="bottom"/>
            <w:hideMark/>
          </w:tcPr>
          <w:p w14:paraId="2A7A0CA4"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5</w:t>
            </w:r>
          </w:p>
        </w:tc>
        <w:tc>
          <w:tcPr>
            <w:tcW w:w="620" w:type="dxa"/>
            <w:tcBorders>
              <w:top w:val="nil"/>
              <w:left w:val="nil"/>
              <w:bottom w:val="single" w:sz="4" w:space="0" w:color="FFFFFF"/>
              <w:right w:val="nil"/>
            </w:tcBorders>
            <w:shd w:val="clear" w:color="000000" w:fill="B4C6E7"/>
            <w:noWrap/>
            <w:vAlign w:val="bottom"/>
            <w:hideMark/>
          </w:tcPr>
          <w:p w14:paraId="2743C7E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E59622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6166B1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5167EB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B07D89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70E10B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1A35AB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2DB5D4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496DF0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AF73F7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A4B08A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B98E17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30F4FE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D7A16E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FCE8E8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023E2092"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24742083"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1610002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7EE2E2B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6120345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2B84A76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77E96BD9" w14:textId="77777777" w:rsidTr="00B808DB">
        <w:trPr>
          <w:trHeight w:val="210"/>
        </w:trPr>
        <w:tc>
          <w:tcPr>
            <w:tcW w:w="1170" w:type="dxa"/>
            <w:tcBorders>
              <w:top w:val="nil"/>
              <w:left w:val="single" w:sz="4" w:space="0" w:color="FFFFFF"/>
              <w:bottom w:val="single" w:sz="4" w:space="0" w:color="FFFFFF"/>
              <w:right w:val="single" w:sz="4" w:space="0" w:color="FFFFFF"/>
            </w:tcBorders>
            <w:shd w:val="clear" w:color="000000" w:fill="305496"/>
            <w:noWrap/>
            <w:vAlign w:val="bottom"/>
            <w:hideMark/>
          </w:tcPr>
          <w:p w14:paraId="32A9462E" w14:textId="77777777"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t>TOTAL</w:t>
            </w:r>
          </w:p>
        </w:tc>
        <w:tc>
          <w:tcPr>
            <w:tcW w:w="486" w:type="dxa"/>
            <w:tcBorders>
              <w:top w:val="nil"/>
              <w:left w:val="nil"/>
              <w:bottom w:val="single" w:sz="4" w:space="0" w:color="FFFFFF"/>
              <w:right w:val="single" w:sz="4" w:space="0" w:color="FFFFFF"/>
            </w:tcBorders>
            <w:shd w:val="clear" w:color="000000" w:fill="305496"/>
            <w:noWrap/>
            <w:vAlign w:val="bottom"/>
            <w:hideMark/>
          </w:tcPr>
          <w:p w14:paraId="22F61A0B"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651EED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044759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D5FE04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22B9CA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E2631A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A4B8BD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F417FF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ED7090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A82841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4C12872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DD7B55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755949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9323C9A"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74B87F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7AB9BB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6D80BF6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7F3B8DA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2AB7667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58E3A33F"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2FFA9FE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3CD5FA2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r w:rsidR="00B808DB" w:rsidRPr="00B808DB" w14:paraId="371D3793" w14:textId="77777777" w:rsidTr="00B808DB">
        <w:trPr>
          <w:trHeight w:val="420"/>
        </w:trPr>
        <w:tc>
          <w:tcPr>
            <w:tcW w:w="1170" w:type="dxa"/>
            <w:tcBorders>
              <w:top w:val="nil"/>
              <w:left w:val="single" w:sz="4" w:space="0" w:color="FFFFFF"/>
              <w:bottom w:val="single" w:sz="4" w:space="0" w:color="FFFFFF"/>
              <w:right w:val="single" w:sz="4" w:space="0" w:color="FFFFFF"/>
            </w:tcBorders>
            <w:shd w:val="clear" w:color="000000" w:fill="305496"/>
            <w:vAlign w:val="bottom"/>
            <w:hideMark/>
          </w:tcPr>
          <w:p w14:paraId="50DB55F2" w14:textId="77777777" w:rsidR="00B808DB" w:rsidRPr="00B808DB" w:rsidRDefault="00B808DB" w:rsidP="00B808DB">
            <w:pPr>
              <w:spacing w:line="240" w:lineRule="auto"/>
              <w:jc w:val="left"/>
              <w:rPr>
                <w:rFonts w:ascii="Calibri" w:hAnsi="Calibri" w:cs="Calibri"/>
                <w:b/>
                <w:bCs/>
                <w:color w:val="FFFFFF"/>
                <w:sz w:val="16"/>
                <w:szCs w:val="16"/>
                <w:lang w:val="en-US" w:eastAsia="en-US"/>
              </w:rPr>
            </w:pPr>
            <w:r w:rsidRPr="00B808DB">
              <w:rPr>
                <w:rFonts w:ascii="Calibri" w:hAnsi="Calibri" w:cs="Calibri"/>
                <w:b/>
                <w:bCs/>
                <w:color w:val="FFFFFF"/>
                <w:sz w:val="16"/>
                <w:szCs w:val="16"/>
                <w:lang w:val="en-US" w:eastAsia="en-US"/>
              </w:rPr>
              <w:lastRenderedPageBreak/>
              <w:t>TOTAL INVERSIÓN INMOVILIZADO</w:t>
            </w:r>
          </w:p>
        </w:tc>
        <w:tc>
          <w:tcPr>
            <w:tcW w:w="486" w:type="dxa"/>
            <w:tcBorders>
              <w:top w:val="nil"/>
              <w:left w:val="nil"/>
              <w:bottom w:val="single" w:sz="4" w:space="0" w:color="FFFFFF"/>
              <w:right w:val="single" w:sz="4" w:space="0" w:color="FFFFFF"/>
            </w:tcBorders>
            <w:shd w:val="clear" w:color="000000" w:fill="305496"/>
            <w:noWrap/>
            <w:vAlign w:val="bottom"/>
            <w:hideMark/>
          </w:tcPr>
          <w:p w14:paraId="097D1755" w14:textId="77777777" w:rsidR="00B808DB" w:rsidRPr="00B808DB" w:rsidRDefault="00B808DB" w:rsidP="00B808DB">
            <w:pPr>
              <w:spacing w:line="240" w:lineRule="auto"/>
              <w:jc w:val="left"/>
              <w:rPr>
                <w:rFonts w:ascii="Calibri" w:hAnsi="Calibri" w:cs="Calibri"/>
                <w:color w:val="FFFFFF"/>
                <w:sz w:val="16"/>
                <w:szCs w:val="16"/>
                <w:lang w:val="en-US" w:eastAsia="en-US"/>
              </w:rPr>
            </w:pPr>
            <w:r w:rsidRPr="00B808DB">
              <w:rPr>
                <w:rFonts w:ascii="Calibri" w:hAnsi="Calibri" w:cs="Calibri"/>
                <w:color w:val="FFFFFF"/>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EF4D95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243BB8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B7EBFE0"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893E24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5C5D4311"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0E2CBB4"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7AD7AC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54BFB95"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7EFF7FE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ADB5B7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3C510999"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0BEA07DB"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2C3C04C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1590CE5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20" w:type="dxa"/>
            <w:tcBorders>
              <w:top w:val="nil"/>
              <w:left w:val="nil"/>
              <w:bottom w:val="single" w:sz="4" w:space="0" w:color="FFFFFF"/>
              <w:right w:val="nil"/>
            </w:tcBorders>
            <w:shd w:val="clear" w:color="000000" w:fill="B4C6E7"/>
            <w:noWrap/>
            <w:vAlign w:val="bottom"/>
            <w:hideMark/>
          </w:tcPr>
          <w:p w14:paraId="6F48BD5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18" w:type="dxa"/>
            <w:tcBorders>
              <w:top w:val="nil"/>
              <w:left w:val="nil"/>
              <w:bottom w:val="single" w:sz="4" w:space="0" w:color="FFFFFF"/>
              <w:right w:val="nil"/>
            </w:tcBorders>
            <w:shd w:val="clear" w:color="000000" w:fill="B4C6E7"/>
            <w:noWrap/>
            <w:vAlign w:val="bottom"/>
            <w:hideMark/>
          </w:tcPr>
          <w:p w14:paraId="5494955C"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606" w:type="dxa"/>
            <w:tcBorders>
              <w:top w:val="nil"/>
              <w:left w:val="nil"/>
              <w:bottom w:val="single" w:sz="4" w:space="0" w:color="FFFFFF"/>
              <w:right w:val="nil"/>
            </w:tcBorders>
            <w:shd w:val="clear" w:color="000000" w:fill="B4C6E7"/>
            <w:noWrap/>
            <w:vAlign w:val="bottom"/>
            <w:hideMark/>
          </w:tcPr>
          <w:p w14:paraId="6332D3D8"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94" w:type="dxa"/>
            <w:tcBorders>
              <w:top w:val="nil"/>
              <w:left w:val="nil"/>
              <w:bottom w:val="single" w:sz="4" w:space="0" w:color="FFFFFF"/>
              <w:right w:val="nil"/>
            </w:tcBorders>
            <w:shd w:val="clear" w:color="000000" w:fill="B4C6E7"/>
            <w:noWrap/>
            <w:vAlign w:val="bottom"/>
            <w:hideMark/>
          </w:tcPr>
          <w:p w14:paraId="2FF5F51D"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83" w:type="dxa"/>
            <w:tcBorders>
              <w:top w:val="nil"/>
              <w:left w:val="nil"/>
              <w:bottom w:val="single" w:sz="4" w:space="0" w:color="FFFFFF"/>
              <w:right w:val="nil"/>
            </w:tcBorders>
            <w:shd w:val="clear" w:color="000000" w:fill="B4C6E7"/>
            <w:noWrap/>
            <w:vAlign w:val="bottom"/>
            <w:hideMark/>
          </w:tcPr>
          <w:p w14:paraId="09C925BE"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572" w:type="dxa"/>
            <w:tcBorders>
              <w:top w:val="nil"/>
              <w:left w:val="nil"/>
              <w:bottom w:val="single" w:sz="4" w:space="0" w:color="FFFFFF"/>
              <w:right w:val="nil"/>
            </w:tcBorders>
            <w:shd w:val="clear" w:color="000000" w:fill="B4C6E7"/>
            <w:noWrap/>
            <w:vAlign w:val="bottom"/>
            <w:hideMark/>
          </w:tcPr>
          <w:p w14:paraId="04B99317"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c>
          <w:tcPr>
            <w:tcW w:w="1191" w:type="dxa"/>
            <w:tcBorders>
              <w:top w:val="nil"/>
              <w:left w:val="nil"/>
              <w:bottom w:val="single" w:sz="4" w:space="0" w:color="FFFFFF"/>
              <w:right w:val="nil"/>
            </w:tcBorders>
            <w:shd w:val="clear" w:color="000000" w:fill="B4C6E7"/>
            <w:noWrap/>
            <w:vAlign w:val="bottom"/>
            <w:hideMark/>
          </w:tcPr>
          <w:p w14:paraId="5E4C7B26" w14:textId="77777777" w:rsidR="00B808DB" w:rsidRPr="00B808DB" w:rsidRDefault="00B808DB" w:rsidP="00B808DB">
            <w:pPr>
              <w:spacing w:line="240" w:lineRule="auto"/>
              <w:jc w:val="left"/>
              <w:rPr>
                <w:rFonts w:ascii="Calibri" w:hAnsi="Calibri" w:cs="Calibri"/>
                <w:color w:val="000000"/>
                <w:sz w:val="16"/>
                <w:szCs w:val="16"/>
                <w:lang w:val="en-US" w:eastAsia="en-US"/>
              </w:rPr>
            </w:pPr>
            <w:r w:rsidRPr="00B808DB">
              <w:rPr>
                <w:rFonts w:ascii="Calibri" w:hAnsi="Calibri" w:cs="Calibri"/>
                <w:color w:val="000000"/>
                <w:sz w:val="16"/>
                <w:szCs w:val="16"/>
                <w:lang w:val="en-US" w:eastAsia="en-US"/>
              </w:rPr>
              <w:t> </w:t>
            </w:r>
          </w:p>
        </w:tc>
      </w:tr>
    </w:tbl>
    <w:p w14:paraId="7C9C16B1" w14:textId="77777777" w:rsidR="003F18BB" w:rsidRDefault="003F18BB" w:rsidP="009003B9">
      <w:pPr>
        <w:spacing w:line="240" w:lineRule="auto"/>
        <w:jc w:val="left"/>
        <w:rPr>
          <w:bCs/>
          <w:color w:val="FF0000"/>
        </w:rPr>
      </w:pPr>
    </w:p>
    <w:tbl>
      <w:tblPr>
        <w:tblW w:w="15120" w:type="dxa"/>
        <w:tblInd w:w="-640" w:type="dxa"/>
        <w:tblLook w:val="04A0" w:firstRow="1" w:lastRow="0" w:firstColumn="1" w:lastColumn="0" w:noHBand="0" w:noVBand="1"/>
      </w:tblPr>
      <w:tblGrid>
        <w:gridCol w:w="1080"/>
        <w:gridCol w:w="379"/>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6161"/>
      </w:tblGrid>
      <w:tr w:rsidR="00F53478" w:rsidRPr="00F53478" w14:paraId="2FE4998C" w14:textId="77777777" w:rsidTr="00F53478">
        <w:trPr>
          <w:trHeight w:val="67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3198042A" w14:textId="77777777" w:rsidR="00F53478" w:rsidRPr="00F53478" w:rsidRDefault="00F53478" w:rsidP="00F53478">
            <w:pPr>
              <w:spacing w:line="240" w:lineRule="auto"/>
              <w:jc w:val="left"/>
              <w:rPr>
                <w:rFonts w:ascii="Calibri" w:hAnsi="Calibri" w:cs="Calibri"/>
                <w:b/>
                <w:bCs/>
                <w:color w:val="FFFFFF"/>
                <w:sz w:val="16"/>
                <w:szCs w:val="16"/>
                <w:lang w:val="en-US" w:eastAsia="en-US"/>
              </w:rPr>
            </w:pPr>
            <w:r w:rsidRPr="00F53478">
              <w:rPr>
                <w:rFonts w:ascii="Calibri" w:hAnsi="Calibri" w:cs="Calibri"/>
                <w:b/>
                <w:bCs/>
                <w:color w:val="FFFFFF"/>
                <w:sz w:val="16"/>
                <w:szCs w:val="16"/>
                <w:lang w:val="en-US" w:eastAsia="en-US"/>
              </w:rPr>
              <w:t>INVERSIÓN EN CIRCULANTE</w:t>
            </w:r>
          </w:p>
        </w:tc>
      </w:tr>
      <w:tr w:rsidR="00F53478" w:rsidRPr="00F53478" w14:paraId="3DC41247"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6FE364FA"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CLIENTES</w:t>
            </w:r>
          </w:p>
        </w:tc>
        <w:tc>
          <w:tcPr>
            <w:tcW w:w="379" w:type="dxa"/>
            <w:tcBorders>
              <w:top w:val="nil"/>
              <w:left w:val="nil"/>
              <w:bottom w:val="single" w:sz="4" w:space="0" w:color="FFFFFF"/>
              <w:right w:val="single" w:sz="4" w:space="0" w:color="FFFFFF"/>
            </w:tcBorders>
            <w:shd w:val="clear" w:color="000000" w:fill="305496"/>
            <w:noWrap/>
            <w:vAlign w:val="bottom"/>
            <w:hideMark/>
          </w:tcPr>
          <w:p w14:paraId="01A5B1DA"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30</w:t>
            </w:r>
          </w:p>
        </w:tc>
        <w:tc>
          <w:tcPr>
            <w:tcW w:w="375" w:type="dxa"/>
            <w:tcBorders>
              <w:top w:val="nil"/>
              <w:left w:val="nil"/>
              <w:bottom w:val="single" w:sz="4" w:space="0" w:color="FFFFFF"/>
              <w:right w:val="nil"/>
            </w:tcBorders>
            <w:shd w:val="clear" w:color="000000" w:fill="B4C6E7"/>
            <w:noWrap/>
            <w:vAlign w:val="bottom"/>
            <w:hideMark/>
          </w:tcPr>
          <w:p w14:paraId="4CA4A26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2F6473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D1613F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307E90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183A1A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1DCB9DE"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BD3305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FF290B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7A77B4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F31B23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08F4DF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4ADB51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70A444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FEAEFE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3013D2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194577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2EC369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AF71ED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566EBB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86E45A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597377B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7F7534F3"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25FDF820"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xml:space="preserve">TESORERÍA MÍNIMA </w:t>
            </w:r>
          </w:p>
        </w:tc>
        <w:tc>
          <w:tcPr>
            <w:tcW w:w="379" w:type="dxa"/>
            <w:tcBorders>
              <w:top w:val="nil"/>
              <w:left w:val="nil"/>
              <w:bottom w:val="single" w:sz="4" w:space="0" w:color="FFFFFF"/>
              <w:right w:val="single" w:sz="4" w:space="0" w:color="FFFFFF"/>
            </w:tcBorders>
            <w:shd w:val="clear" w:color="000000" w:fill="305496"/>
            <w:noWrap/>
            <w:vAlign w:val="bottom"/>
            <w:hideMark/>
          </w:tcPr>
          <w:p w14:paraId="1B249E4C"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10</w:t>
            </w:r>
          </w:p>
        </w:tc>
        <w:tc>
          <w:tcPr>
            <w:tcW w:w="375" w:type="dxa"/>
            <w:tcBorders>
              <w:top w:val="nil"/>
              <w:left w:val="nil"/>
              <w:bottom w:val="single" w:sz="4" w:space="0" w:color="FFFFFF"/>
              <w:right w:val="nil"/>
            </w:tcBorders>
            <w:shd w:val="clear" w:color="000000" w:fill="B4C6E7"/>
            <w:noWrap/>
            <w:vAlign w:val="bottom"/>
            <w:hideMark/>
          </w:tcPr>
          <w:p w14:paraId="66D985B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1EB17C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2FC929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E8FE45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138072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D77D87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9B8DB0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3B838A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D61F14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170FFE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71586E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FE5F57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4066EA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5D0051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860FA7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B753AE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B62DA4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A5C047E"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72552E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DEA4EF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10E36A6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0B04295D"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4E7D3813"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HACIENDA PÚBLICA IVA INICIAL</w:t>
            </w:r>
          </w:p>
        </w:tc>
        <w:tc>
          <w:tcPr>
            <w:tcW w:w="379" w:type="dxa"/>
            <w:tcBorders>
              <w:top w:val="nil"/>
              <w:left w:val="nil"/>
              <w:bottom w:val="single" w:sz="4" w:space="0" w:color="FFFFFF"/>
              <w:right w:val="single" w:sz="4" w:space="0" w:color="FFFFFF"/>
            </w:tcBorders>
            <w:shd w:val="clear" w:color="000000" w:fill="305496"/>
            <w:noWrap/>
            <w:vAlign w:val="bottom"/>
            <w:hideMark/>
          </w:tcPr>
          <w:p w14:paraId="34DD1D06"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1AF4D2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D2F2F6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63952C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029CBD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E7E342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AA37A5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C99EC1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8042CC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3371ED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4A6252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4ECDC6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DCF557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60DD8F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C48905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6D6E81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D92D64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53361C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F3AA5B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7F3836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4056CF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3F3262C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3E1695B5" w14:textId="77777777" w:rsidTr="00F53478">
        <w:trPr>
          <w:trHeight w:val="42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39B389AF"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HACIENDA PÚBLICA CRÉDITO FISCAL</w:t>
            </w:r>
          </w:p>
        </w:tc>
        <w:tc>
          <w:tcPr>
            <w:tcW w:w="379" w:type="dxa"/>
            <w:tcBorders>
              <w:top w:val="nil"/>
              <w:left w:val="nil"/>
              <w:bottom w:val="single" w:sz="4" w:space="0" w:color="FFFFFF"/>
              <w:right w:val="single" w:sz="4" w:space="0" w:color="FFFFFF"/>
            </w:tcBorders>
            <w:shd w:val="clear" w:color="000000" w:fill="305496"/>
            <w:noWrap/>
            <w:vAlign w:val="bottom"/>
            <w:hideMark/>
          </w:tcPr>
          <w:p w14:paraId="37B5E18E"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79ADC6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B0630C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7897E6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0C3466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E70C97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7EDB13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4B4AD3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265610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648522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F83E79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257CA9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D03FB0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CC295F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FFFC45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21C7D3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9FBD27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CC5D6E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CD24B2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A9B403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0FC28D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04B8BC2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09C8124F"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037A186D"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DEUDAS A CORTO PLAZO</w:t>
            </w:r>
          </w:p>
        </w:tc>
        <w:tc>
          <w:tcPr>
            <w:tcW w:w="379" w:type="dxa"/>
            <w:tcBorders>
              <w:top w:val="nil"/>
              <w:left w:val="nil"/>
              <w:bottom w:val="single" w:sz="4" w:space="0" w:color="FFFFFF"/>
              <w:right w:val="single" w:sz="4" w:space="0" w:color="FFFFFF"/>
            </w:tcBorders>
            <w:shd w:val="clear" w:color="000000" w:fill="305496"/>
            <w:noWrap/>
            <w:vAlign w:val="bottom"/>
            <w:hideMark/>
          </w:tcPr>
          <w:p w14:paraId="7E07AEA3"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7C3A76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7F96AB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67EC71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8A89F9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7FF1C5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0EF80E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F30564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C6B15D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331EBD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D307D6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848A9E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6AA943B"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9054D6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B7794E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598410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D028A1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578A68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099E4A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AE5E9C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14674F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7701593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02962A07"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5B732243"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xml:space="preserve">ACREEDORES </w:t>
            </w:r>
          </w:p>
        </w:tc>
        <w:tc>
          <w:tcPr>
            <w:tcW w:w="379" w:type="dxa"/>
            <w:tcBorders>
              <w:top w:val="nil"/>
              <w:left w:val="nil"/>
              <w:bottom w:val="single" w:sz="4" w:space="0" w:color="FFFFFF"/>
              <w:right w:val="single" w:sz="4" w:space="0" w:color="FFFFFF"/>
            </w:tcBorders>
            <w:shd w:val="clear" w:color="000000" w:fill="305496"/>
            <w:noWrap/>
            <w:vAlign w:val="bottom"/>
            <w:hideMark/>
          </w:tcPr>
          <w:p w14:paraId="6AF63BB4"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90</w:t>
            </w:r>
          </w:p>
        </w:tc>
        <w:tc>
          <w:tcPr>
            <w:tcW w:w="375" w:type="dxa"/>
            <w:tcBorders>
              <w:top w:val="nil"/>
              <w:left w:val="nil"/>
              <w:bottom w:val="single" w:sz="4" w:space="0" w:color="FFFFFF"/>
              <w:right w:val="nil"/>
            </w:tcBorders>
            <w:shd w:val="clear" w:color="000000" w:fill="B4C6E7"/>
            <w:noWrap/>
            <w:vAlign w:val="bottom"/>
            <w:hideMark/>
          </w:tcPr>
          <w:p w14:paraId="035D60A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051AEA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8A6EBAE"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6AC3AF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85EFDE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F3E8D0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DB471A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E77D02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57A525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0B6E27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31A2AC0"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DE6BA7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78CB30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BBD3C8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5C711B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0FF1582"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4E9046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A59C325"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0A04E5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0EA28A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6226B90E"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7F36049F" w14:textId="77777777" w:rsidTr="00F53478">
        <w:trPr>
          <w:trHeight w:val="210"/>
        </w:trPr>
        <w:tc>
          <w:tcPr>
            <w:tcW w:w="1080" w:type="dxa"/>
            <w:tcBorders>
              <w:top w:val="nil"/>
              <w:left w:val="single" w:sz="4" w:space="0" w:color="FFFFFF"/>
              <w:bottom w:val="single" w:sz="4" w:space="0" w:color="FFFFFF"/>
              <w:right w:val="single" w:sz="4" w:space="0" w:color="FFFFFF"/>
            </w:tcBorders>
            <w:shd w:val="clear" w:color="000000" w:fill="305496"/>
            <w:vAlign w:val="bottom"/>
            <w:hideMark/>
          </w:tcPr>
          <w:p w14:paraId="55D6FD26" w14:textId="77777777" w:rsidR="00F53478" w:rsidRPr="00F53478" w:rsidRDefault="00F53478" w:rsidP="00F53478">
            <w:pPr>
              <w:spacing w:line="240" w:lineRule="auto"/>
              <w:jc w:val="left"/>
              <w:rPr>
                <w:rFonts w:ascii="Calibri" w:hAnsi="Calibri" w:cs="Calibri"/>
                <w:b/>
                <w:bCs/>
                <w:color w:val="FFFFFF"/>
                <w:sz w:val="16"/>
                <w:szCs w:val="16"/>
                <w:lang w:val="en-US" w:eastAsia="en-US"/>
              </w:rPr>
            </w:pPr>
            <w:r w:rsidRPr="00F53478">
              <w:rPr>
                <w:rFonts w:ascii="Calibri" w:hAnsi="Calibri" w:cs="Calibri"/>
                <w:b/>
                <w:bCs/>
                <w:color w:val="FFFFFF"/>
                <w:sz w:val="16"/>
                <w:szCs w:val="16"/>
                <w:lang w:val="en-US" w:eastAsia="en-US"/>
              </w:rPr>
              <w:t>TOTAL INVERSIÓN CIRCULANTE</w:t>
            </w:r>
          </w:p>
        </w:tc>
        <w:tc>
          <w:tcPr>
            <w:tcW w:w="379" w:type="dxa"/>
            <w:tcBorders>
              <w:top w:val="nil"/>
              <w:left w:val="nil"/>
              <w:bottom w:val="single" w:sz="4" w:space="0" w:color="FFFFFF"/>
              <w:right w:val="single" w:sz="4" w:space="0" w:color="FFFFFF"/>
            </w:tcBorders>
            <w:shd w:val="clear" w:color="000000" w:fill="305496"/>
            <w:noWrap/>
            <w:vAlign w:val="bottom"/>
            <w:hideMark/>
          </w:tcPr>
          <w:p w14:paraId="33BA73E6" w14:textId="77777777" w:rsidR="00F53478" w:rsidRPr="00F53478" w:rsidRDefault="00F53478" w:rsidP="00F53478">
            <w:pPr>
              <w:spacing w:line="240" w:lineRule="auto"/>
              <w:jc w:val="left"/>
              <w:rPr>
                <w:rFonts w:ascii="Calibri" w:hAnsi="Calibri" w:cs="Calibri"/>
                <w:color w:val="FFFFFF"/>
                <w:sz w:val="16"/>
                <w:szCs w:val="16"/>
                <w:lang w:val="en-US" w:eastAsia="en-US"/>
              </w:rPr>
            </w:pPr>
            <w:r w:rsidRPr="00F53478">
              <w:rPr>
                <w:rFonts w:ascii="Calibri" w:hAnsi="Calibri" w:cs="Calibri"/>
                <w:color w:val="FFFFFF"/>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2FD07E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02548D1"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167453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1D7B0F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AACC6F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15A42B4"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0EBDE42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25E6BA8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F8ED1BE"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451133C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3FFD07C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92041FF"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1590B246"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B13EAB7"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6204CAA"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029FC09"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5B6BCDC"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7E782AB8"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630BDD2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375" w:type="dxa"/>
            <w:tcBorders>
              <w:top w:val="nil"/>
              <w:left w:val="nil"/>
              <w:bottom w:val="single" w:sz="4" w:space="0" w:color="FFFFFF"/>
              <w:right w:val="nil"/>
            </w:tcBorders>
            <w:shd w:val="clear" w:color="000000" w:fill="B4C6E7"/>
            <w:noWrap/>
            <w:vAlign w:val="bottom"/>
            <w:hideMark/>
          </w:tcPr>
          <w:p w14:paraId="592F7123"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c>
          <w:tcPr>
            <w:tcW w:w="6161" w:type="dxa"/>
            <w:tcBorders>
              <w:top w:val="nil"/>
              <w:left w:val="nil"/>
              <w:bottom w:val="single" w:sz="4" w:space="0" w:color="FFFFFF"/>
              <w:right w:val="nil"/>
            </w:tcBorders>
            <w:shd w:val="clear" w:color="000000" w:fill="B4C6E7"/>
            <w:noWrap/>
            <w:vAlign w:val="bottom"/>
            <w:hideMark/>
          </w:tcPr>
          <w:p w14:paraId="0C143B5D" w14:textId="77777777" w:rsidR="00F53478" w:rsidRPr="00F53478" w:rsidRDefault="00F53478" w:rsidP="00F53478">
            <w:pPr>
              <w:spacing w:line="240" w:lineRule="auto"/>
              <w:jc w:val="left"/>
              <w:rPr>
                <w:rFonts w:ascii="Calibri" w:hAnsi="Calibri" w:cs="Calibri"/>
                <w:color w:val="000000"/>
                <w:sz w:val="16"/>
                <w:szCs w:val="16"/>
                <w:lang w:val="en-US" w:eastAsia="en-US"/>
              </w:rPr>
            </w:pPr>
            <w:r w:rsidRPr="00F53478">
              <w:rPr>
                <w:rFonts w:ascii="Calibri" w:hAnsi="Calibri" w:cs="Calibri"/>
                <w:color w:val="000000"/>
                <w:sz w:val="16"/>
                <w:szCs w:val="16"/>
                <w:lang w:val="en-US" w:eastAsia="en-US"/>
              </w:rPr>
              <w:t> </w:t>
            </w:r>
          </w:p>
        </w:tc>
      </w:tr>
      <w:tr w:rsidR="00F53478" w:rsidRPr="00F53478" w14:paraId="2BB21261" w14:textId="77777777" w:rsidTr="00F53478">
        <w:trPr>
          <w:trHeight w:val="210"/>
        </w:trPr>
        <w:tc>
          <w:tcPr>
            <w:tcW w:w="15120" w:type="dxa"/>
            <w:gridSpan w:val="23"/>
            <w:tcBorders>
              <w:top w:val="nil"/>
              <w:left w:val="nil"/>
              <w:bottom w:val="nil"/>
              <w:right w:val="nil"/>
            </w:tcBorders>
            <w:shd w:val="clear" w:color="000000" w:fill="305496"/>
            <w:noWrap/>
            <w:vAlign w:val="center"/>
            <w:hideMark/>
          </w:tcPr>
          <w:p w14:paraId="565C3D8C" w14:textId="77777777" w:rsidR="00F53478" w:rsidRPr="00F53478" w:rsidRDefault="00F53478" w:rsidP="00F53478">
            <w:pPr>
              <w:spacing w:line="240" w:lineRule="auto"/>
              <w:jc w:val="left"/>
              <w:rPr>
                <w:rFonts w:ascii="Calibri" w:hAnsi="Calibri" w:cs="Calibri"/>
                <w:i/>
                <w:iCs/>
                <w:color w:val="FFFFFF"/>
                <w:sz w:val="16"/>
                <w:szCs w:val="16"/>
                <w:lang w:val="en-US" w:eastAsia="en-US"/>
              </w:rPr>
            </w:pPr>
            <w:r w:rsidRPr="00F53478">
              <w:rPr>
                <w:rFonts w:ascii="Calibri" w:hAnsi="Calibri" w:cs="Calibri"/>
                <w:i/>
                <w:iCs/>
                <w:color w:val="FFFFFF"/>
                <w:sz w:val="16"/>
                <w:szCs w:val="16"/>
                <w:lang w:val="en-US" w:eastAsia="en-US"/>
              </w:rPr>
              <w:t> </w:t>
            </w:r>
          </w:p>
        </w:tc>
      </w:tr>
    </w:tbl>
    <w:p w14:paraId="54A679D9" w14:textId="77777777" w:rsidR="00F53478" w:rsidRDefault="00F53478" w:rsidP="009003B9">
      <w:pPr>
        <w:spacing w:line="240" w:lineRule="auto"/>
        <w:jc w:val="left"/>
        <w:rPr>
          <w:bCs/>
          <w:color w:val="FF0000"/>
        </w:rPr>
      </w:pPr>
    </w:p>
    <w:tbl>
      <w:tblPr>
        <w:tblW w:w="15120" w:type="dxa"/>
        <w:tblInd w:w="-640" w:type="dxa"/>
        <w:tblLook w:val="04A0" w:firstRow="1" w:lastRow="0" w:firstColumn="1" w:lastColumn="0" w:noHBand="0" w:noVBand="1"/>
      </w:tblPr>
      <w:tblGrid>
        <w:gridCol w:w="1434"/>
        <w:gridCol w:w="379"/>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6687"/>
      </w:tblGrid>
      <w:tr w:rsidR="00721A77" w:rsidRPr="00721A77" w14:paraId="7FBA0332" w14:textId="77777777" w:rsidTr="00047110">
        <w:trPr>
          <w:trHeight w:val="601"/>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2A28F133" w14:textId="77777777" w:rsidR="00721A77" w:rsidRPr="00721A77" w:rsidRDefault="00721A77" w:rsidP="00721A77">
            <w:pPr>
              <w:spacing w:line="240" w:lineRule="auto"/>
              <w:jc w:val="left"/>
              <w:rPr>
                <w:rFonts w:ascii="Calibri" w:hAnsi="Calibri" w:cs="Calibri"/>
                <w:b/>
                <w:bCs/>
                <w:color w:val="FFFFFF"/>
                <w:sz w:val="16"/>
                <w:szCs w:val="16"/>
                <w:lang w:val="en-US" w:eastAsia="en-US"/>
              </w:rPr>
            </w:pPr>
            <w:r w:rsidRPr="00721A77">
              <w:rPr>
                <w:rFonts w:ascii="Calibri" w:hAnsi="Calibri" w:cs="Calibri"/>
                <w:b/>
                <w:bCs/>
                <w:color w:val="FFFFFF"/>
                <w:sz w:val="16"/>
                <w:szCs w:val="16"/>
                <w:lang w:val="en-US" w:eastAsia="en-US"/>
              </w:rPr>
              <w:t>INMOVILIZADO MATERIAL</w:t>
            </w:r>
          </w:p>
        </w:tc>
      </w:tr>
      <w:tr w:rsidR="00721A77" w:rsidRPr="00721A77" w14:paraId="359BA35F"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1E1994EB"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CAMINOS</w:t>
            </w:r>
          </w:p>
        </w:tc>
        <w:tc>
          <w:tcPr>
            <w:tcW w:w="379" w:type="dxa"/>
            <w:tcBorders>
              <w:top w:val="nil"/>
              <w:left w:val="nil"/>
              <w:bottom w:val="single" w:sz="4" w:space="0" w:color="FFFFFF"/>
              <w:right w:val="single" w:sz="4" w:space="0" w:color="FFFFFF"/>
            </w:tcBorders>
            <w:shd w:val="clear" w:color="000000" w:fill="305496"/>
            <w:noWrap/>
            <w:vAlign w:val="bottom"/>
            <w:hideMark/>
          </w:tcPr>
          <w:p w14:paraId="5672C9AC"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50</w:t>
            </w:r>
          </w:p>
        </w:tc>
        <w:tc>
          <w:tcPr>
            <w:tcW w:w="331" w:type="dxa"/>
            <w:tcBorders>
              <w:top w:val="nil"/>
              <w:left w:val="nil"/>
              <w:bottom w:val="single" w:sz="4" w:space="0" w:color="FFFFFF"/>
              <w:right w:val="nil"/>
            </w:tcBorders>
            <w:shd w:val="clear" w:color="000000" w:fill="B4C6E7"/>
            <w:noWrap/>
            <w:vAlign w:val="bottom"/>
            <w:hideMark/>
          </w:tcPr>
          <w:p w14:paraId="0CAF9E3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8551F1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497566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CDB8AF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6EC06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CD822B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AB94EA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20C2E8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8617E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F4E54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B1C453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697147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F9AEE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1B8272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0C26BA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DA84B1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C54B8D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945255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CB57A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91FE3A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076E82C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455F960" w14:textId="77777777" w:rsidTr="00047110">
        <w:trPr>
          <w:trHeight w:val="413"/>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2ED74B41"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146ECAF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96E25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1A548A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CE21CD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97957F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F2FB1B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3C161F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CD737B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7802C4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B30B69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6D92A7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3F549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9C657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6ED6CC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740E3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52966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616E6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D6001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BCF8BC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31A44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1F7771D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6175BEE5"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314CB649"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66F9E34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B906BE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87C88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A25579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9ED0B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8B9DC8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4E6EB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FAB22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0927C0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AD194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AF482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6FEE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205C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D98BD7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7A97D3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363C2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7AE06A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A41D26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A320A9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CE2EA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6CDFD18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3576131"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7D294076"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CONSTRUC.</w:t>
            </w:r>
          </w:p>
        </w:tc>
        <w:tc>
          <w:tcPr>
            <w:tcW w:w="379" w:type="dxa"/>
            <w:tcBorders>
              <w:top w:val="nil"/>
              <w:left w:val="nil"/>
              <w:bottom w:val="single" w:sz="4" w:space="0" w:color="FFFFFF"/>
              <w:right w:val="single" w:sz="4" w:space="0" w:color="FFFFFF"/>
            </w:tcBorders>
            <w:shd w:val="clear" w:color="000000" w:fill="305496"/>
            <w:noWrap/>
            <w:vAlign w:val="bottom"/>
            <w:hideMark/>
          </w:tcPr>
          <w:p w14:paraId="329AF6F0"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35</w:t>
            </w:r>
          </w:p>
        </w:tc>
        <w:tc>
          <w:tcPr>
            <w:tcW w:w="331" w:type="dxa"/>
            <w:tcBorders>
              <w:top w:val="nil"/>
              <w:left w:val="nil"/>
              <w:bottom w:val="single" w:sz="4" w:space="0" w:color="FFFFFF"/>
              <w:right w:val="nil"/>
            </w:tcBorders>
            <w:shd w:val="clear" w:color="000000" w:fill="B4C6E7"/>
            <w:noWrap/>
            <w:vAlign w:val="bottom"/>
            <w:hideMark/>
          </w:tcPr>
          <w:p w14:paraId="7E0029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749FA8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1CDC6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A3FCFE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16C5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A871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1BF38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5B155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24E1EB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9FC4AB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ECAFCD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536E7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7C1D6A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2555F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04145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318EB2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033EA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D8802B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5DDAD4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4C70F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439702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473EF1D" w14:textId="77777777" w:rsidTr="00047110">
        <w:trPr>
          <w:trHeight w:val="57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1522830C" w14:textId="77777777" w:rsid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p w14:paraId="1A383F4A" w14:textId="181267BD" w:rsidR="00047110" w:rsidRPr="00721A77" w:rsidRDefault="00047110" w:rsidP="00721A77">
            <w:pPr>
              <w:spacing w:line="240" w:lineRule="auto"/>
              <w:jc w:val="left"/>
              <w:rPr>
                <w:rFonts w:ascii="Calibri" w:hAnsi="Calibri" w:cs="Calibri"/>
                <w:color w:val="FFFFFF"/>
                <w:sz w:val="16"/>
                <w:szCs w:val="16"/>
                <w:lang w:val="en-US" w:eastAsia="en-US"/>
              </w:rPr>
            </w:pPr>
          </w:p>
        </w:tc>
        <w:tc>
          <w:tcPr>
            <w:tcW w:w="331" w:type="dxa"/>
            <w:tcBorders>
              <w:top w:val="nil"/>
              <w:left w:val="nil"/>
              <w:bottom w:val="single" w:sz="4" w:space="0" w:color="FFFFFF"/>
              <w:right w:val="nil"/>
            </w:tcBorders>
            <w:shd w:val="clear" w:color="000000" w:fill="B4C6E7"/>
            <w:noWrap/>
            <w:vAlign w:val="bottom"/>
            <w:hideMark/>
          </w:tcPr>
          <w:p w14:paraId="7AE0ACF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85914B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C7D84B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59CD4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E240FD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88104D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A3CCD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EF5AC3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1DDAE7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07A493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57C23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7C2556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541F3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73DB0E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4B7A14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3B2C5B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C5885D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B12E94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F8B81A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5FB086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7A7DBAC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F93269B" w14:textId="77777777" w:rsidTr="00047110">
        <w:trPr>
          <w:trHeight w:val="35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2EA8FEA2"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lastRenderedPageBreak/>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243D513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F606B1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0F9243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0EF9AD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314E94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4700B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2F3733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0975BF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9B111C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9036BA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3461BF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3ABD06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16630E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86E8D3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2D6B7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7FF23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07C273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5F9066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D786C3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FDBA9E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7911165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7DC408F6"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6B3CCCDE"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INSTALAC.</w:t>
            </w:r>
          </w:p>
        </w:tc>
        <w:tc>
          <w:tcPr>
            <w:tcW w:w="379" w:type="dxa"/>
            <w:tcBorders>
              <w:top w:val="nil"/>
              <w:left w:val="nil"/>
              <w:bottom w:val="single" w:sz="4" w:space="0" w:color="FFFFFF"/>
              <w:right w:val="single" w:sz="4" w:space="0" w:color="FFFFFF"/>
            </w:tcBorders>
            <w:shd w:val="clear" w:color="000000" w:fill="305496"/>
            <w:noWrap/>
            <w:vAlign w:val="bottom"/>
            <w:hideMark/>
          </w:tcPr>
          <w:p w14:paraId="168C4235"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20</w:t>
            </w:r>
          </w:p>
        </w:tc>
        <w:tc>
          <w:tcPr>
            <w:tcW w:w="331" w:type="dxa"/>
            <w:tcBorders>
              <w:top w:val="nil"/>
              <w:left w:val="nil"/>
              <w:bottom w:val="single" w:sz="4" w:space="0" w:color="FFFFFF"/>
              <w:right w:val="nil"/>
            </w:tcBorders>
            <w:shd w:val="clear" w:color="000000" w:fill="B4C6E7"/>
            <w:noWrap/>
            <w:vAlign w:val="bottom"/>
            <w:hideMark/>
          </w:tcPr>
          <w:p w14:paraId="1DD4B1E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3BA1C8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5E420B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BC7A12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7E80D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21243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787FE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7D03DF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AE57C7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0E52F0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4B2B0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5BE06C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15ECD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22B959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16EFD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3FBDC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03D789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147FD9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1D76CC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075FF7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09D64FE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345E596B" w14:textId="77777777" w:rsidTr="00047110">
        <w:trPr>
          <w:trHeight w:val="449"/>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6498C079"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531CCC9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E135D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DA438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5E740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69526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3022B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55B41C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8F6D7E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0C6126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9BE11C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BCD6E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68C82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786B9D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694A3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F47E44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0C842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F37A82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53A0ED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F5957C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89542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2C6EDE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A0AC157"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22991C70"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66E4C1D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0EE189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931785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9E2C9F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C6B0E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21D00B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DB2531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D2A59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CBB1A1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0E3EAD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2B462A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D39EE9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82369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874869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95BF28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773C3D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F2CDBA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F494A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FF6A5F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4A383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6E5B925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37459333"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19A8126E"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MAQUINARIA</w:t>
            </w:r>
          </w:p>
        </w:tc>
        <w:tc>
          <w:tcPr>
            <w:tcW w:w="379" w:type="dxa"/>
            <w:tcBorders>
              <w:top w:val="nil"/>
              <w:left w:val="nil"/>
              <w:bottom w:val="single" w:sz="4" w:space="0" w:color="FFFFFF"/>
              <w:right w:val="single" w:sz="4" w:space="0" w:color="FFFFFF"/>
            </w:tcBorders>
            <w:shd w:val="clear" w:color="000000" w:fill="305496"/>
            <w:noWrap/>
            <w:vAlign w:val="bottom"/>
            <w:hideMark/>
          </w:tcPr>
          <w:p w14:paraId="5FD7C80C"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12</w:t>
            </w:r>
          </w:p>
        </w:tc>
        <w:tc>
          <w:tcPr>
            <w:tcW w:w="331" w:type="dxa"/>
            <w:tcBorders>
              <w:top w:val="nil"/>
              <w:left w:val="nil"/>
              <w:bottom w:val="single" w:sz="4" w:space="0" w:color="FFFFFF"/>
              <w:right w:val="nil"/>
            </w:tcBorders>
            <w:shd w:val="clear" w:color="000000" w:fill="B4C6E7"/>
            <w:noWrap/>
            <w:vAlign w:val="bottom"/>
            <w:hideMark/>
          </w:tcPr>
          <w:p w14:paraId="7422562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4F7E7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8B4725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92D01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45D87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68D824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CCAB9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FDFEE7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CB211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7C075F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D7AA16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48EE56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9046DD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9F703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42FF3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946B21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82AB13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8DC451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5538E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191639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71A7391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F93945C" w14:textId="77777777" w:rsidTr="00047110">
        <w:trPr>
          <w:trHeight w:val="404"/>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032CEAC4"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6D370F8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45AD1C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2FCC0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B36D6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57802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80871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6FE391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E009A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ADE582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EE7C06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BCC33A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3E5CB5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1B7456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EEEC7C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973EA9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EFAE0D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990975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0A820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D2C155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F3ADA8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6FDD806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544AAF96"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7BAF5606"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108424C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82F4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EF894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A72128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3DA58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904EA4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C9BF69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64FC80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BAD30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33F46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D8FFA0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779121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AB844A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A2E0F3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0A56F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B7457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0F0596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FA3356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43F6C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15FD62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24A7CC0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33CA8BE"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503EEA2E"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INFORMÁTICA</w:t>
            </w:r>
          </w:p>
        </w:tc>
        <w:tc>
          <w:tcPr>
            <w:tcW w:w="379" w:type="dxa"/>
            <w:tcBorders>
              <w:top w:val="nil"/>
              <w:left w:val="nil"/>
              <w:bottom w:val="single" w:sz="4" w:space="0" w:color="FFFFFF"/>
              <w:right w:val="single" w:sz="4" w:space="0" w:color="FFFFFF"/>
            </w:tcBorders>
            <w:shd w:val="clear" w:color="000000" w:fill="305496"/>
            <w:noWrap/>
            <w:vAlign w:val="bottom"/>
            <w:hideMark/>
          </w:tcPr>
          <w:p w14:paraId="18AAB4A4"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10</w:t>
            </w:r>
          </w:p>
        </w:tc>
        <w:tc>
          <w:tcPr>
            <w:tcW w:w="331" w:type="dxa"/>
            <w:tcBorders>
              <w:top w:val="nil"/>
              <w:left w:val="nil"/>
              <w:bottom w:val="single" w:sz="4" w:space="0" w:color="FFFFFF"/>
              <w:right w:val="nil"/>
            </w:tcBorders>
            <w:shd w:val="clear" w:color="000000" w:fill="B4C6E7"/>
            <w:noWrap/>
            <w:vAlign w:val="bottom"/>
            <w:hideMark/>
          </w:tcPr>
          <w:p w14:paraId="67E0A77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0850FF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BC2561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96E792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E2A356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500D7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E21153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371B3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B1D11E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45D3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2D70D6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F2B36E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7E57B1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9B0901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5941E0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50559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AF18A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F51C31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EB7382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5F128D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0FB8E52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CA750E2" w14:textId="77777777" w:rsidTr="00047110">
        <w:trPr>
          <w:trHeight w:val="395"/>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0922601C"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06CDD8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20701B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1DA981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A0A4BF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10AB0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27F19A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107957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AFD33C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B7E1F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F655D1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EB0D4F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0E77FA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199ED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DEF37C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D3CBF4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83517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ED975C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787756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B0003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504BA8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2174E5F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2D7222DF"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59D6B642"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1D1AD8B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9F9D7E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0DC7B7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78F65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905D4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9571A3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94F3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4352E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FD0648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AD452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A42557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D5727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095674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A8923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FD5BD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9B9DCA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A5251A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123CF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DBABC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FD4FD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2911DDA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084E2237"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noWrap/>
            <w:vAlign w:val="bottom"/>
            <w:hideMark/>
          </w:tcPr>
          <w:p w14:paraId="0EB08381"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ELEM. TRANS.</w:t>
            </w:r>
          </w:p>
        </w:tc>
        <w:tc>
          <w:tcPr>
            <w:tcW w:w="379" w:type="dxa"/>
            <w:tcBorders>
              <w:top w:val="nil"/>
              <w:left w:val="nil"/>
              <w:bottom w:val="single" w:sz="4" w:space="0" w:color="FFFFFF"/>
              <w:right w:val="single" w:sz="4" w:space="0" w:color="FFFFFF"/>
            </w:tcBorders>
            <w:shd w:val="clear" w:color="000000" w:fill="305496"/>
            <w:noWrap/>
            <w:vAlign w:val="bottom"/>
            <w:hideMark/>
          </w:tcPr>
          <w:p w14:paraId="24B1B213"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15</w:t>
            </w:r>
          </w:p>
        </w:tc>
        <w:tc>
          <w:tcPr>
            <w:tcW w:w="331" w:type="dxa"/>
            <w:tcBorders>
              <w:top w:val="nil"/>
              <w:left w:val="nil"/>
              <w:bottom w:val="single" w:sz="4" w:space="0" w:color="FFFFFF"/>
              <w:right w:val="nil"/>
            </w:tcBorders>
            <w:shd w:val="clear" w:color="000000" w:fill="B4C6E7"/>
            <w:noWrap/>
            <w:vAlign w:val="bottom"/>
            <w:hideMark/>
          </w:tcPr>
          <w:p w14:paraId="50093DF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9A4BD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5CA2F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3E5B7F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CFB33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11BCE3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2C361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751BC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B8506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0F07FF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56A01B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ECFD0C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588FDD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380017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0C6226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C239FC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DB4F8D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BA693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63C7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2DE471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345A53D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C2C75AB" w14:textId="77777777" w:rsidTr="00047110">
        <w:trPr>
          <w:trHeight w:val="395"/>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38834EAE"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206E339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EBEF60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EF1959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05291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205F94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A39BD4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2084B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E8F8A6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3BCDD1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F7BA9F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634D31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393933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F8482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992EF9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4FE3CA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6AF4B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A3A127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0E2B20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3D5625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2A26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1823457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C80875F" w14:textId="77777777" w:rsidTr="00047110">
        <w:trPr>
          <w:trHeight w:val="449"/>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70AAE4A1"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6711E7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4EDF29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780F5F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96977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E1D10A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C13BC3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2962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AB789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E19530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92701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E3A9B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0F3305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9174E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3ECE2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B78BC1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1D5729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49AAED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D32B56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D6683A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0D5062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47596B9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6841C7CB" w14:textId="77777777" w:rsidTr="00047110">
        <w:trPr>
          <w:trHeight w:val="430"/>
        </w:trPr>
        <w:tc>
          <w:tcPr>
            <w:tcW w:w="1434" w:type="dxa"/>
            <w:tcBorders>
              <w:top w:val="nil"/>
              <w:left w:val="single" w:sz="4" w:space="0" w:color="FFFFFF"/>
              <w:bottom w:val="nil"/>
              <w:right w:val="single" w:sz="4" w:space="0" w:color="FFFFFF"/>
            </w:tcBorders>
            <w:shd w:val="clear" w:color="000000" w:fill="305496"/>
            <w:vAlign w:val="bottom"/>
            <w:hideMark/>
          </w:tcPr>
          <w:p w14:paraId="79D61E5A" w14:textId="77777777" w:rsidR="00721A77" w:rsidRPr="00721A77" w:rsidRDefault="00721A77" w:rsidP="00721A77">
            <w:pPr>
              <w:spacing w:line="240" w:lineRule="auto"/>
              <w:jc w:val="left"/>
              <w:rPr>
                <w:rFonts w:ascii="Calibri" w:hAnsi="Calibri" w:cs="Calibri"/>
                <w:b/>
                <w:bCs/>
                <w:color w:val="FFFFFF"/>
                <w:sz w:val="16"/>
                <w:szCs w:val="16"/>
                <w:lang w:val="en-US" w:eastAsia="en-US"/>
              </w:rPr>
            </w:pPr>
            <w:r w:rsidRPr="00721A77">
              <w:rPr>
                <w:rFonts w:ascii="Calibri" w:hAnsi="Calibri" w:cs="Calibri"/>
                <w:b/>
                <w:bCs/>
                <w:color w:val="FFFFFF"/>
                <w:sz w:val="16"/>
                <w:szCs w:val="16"/>
                <w:lang w:val="en-US" w:eastAsia="en-US"/>
              </w:rPr>
              <w:t>TOTAL AMORTIZACIÓN INMOVILIZADO</w:t>
            </w:r>
          </w:p>
        </w:tc>
        <w:tc>
          <w:tcPr>
            <w:tcW w:w="379" w:type="dxa"/>
            <w:tcBorders>
              <w:top w:val="nil"/>
              <w:left w:val="nil"/>
              <w:bottom w:val="nil"/>
              <w:right w:val="single" w:sz="4" w:space="0" w:color="FFFFFF"/>
            </w:tcBorders>
            <w:shd w:val="clear" w:color="000000" w:fill="305496"/>
            <w:noWrap/>
            <w:vAlign w:val="bottom"/>
            <w:hideMark/>
          </w:tcPr>
          <w:p w14:paraId="2657508B"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EB9A30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32B169F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B3BEC5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24E6D9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4727E66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60BDD11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6D0AF52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86BFA4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416CCA8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5A3B13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3D20F4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C9FF1A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F06609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32B57C2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7685C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9C0CC0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45F244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1003AA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0D7A1D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6B68884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nil"/>
              <w:right w:val="nil"/>
            </w:tcBorders>
            <w:shd w:val="clear" w:color="000000" w:fill="B4C6E7"/>
            <w:noWrap/>
            <w:vAlign w:val="bottom"/>
            <w:hideMark/>
          </w:tcPr>
          <w:p w14:paraId="2440E29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4E7DD010" w14:textId="77777777" w:rsidTr="00047110">
        <w:trPr>
          <w:trHeight w:val="510"/>
        </w:trPr>
        <w:tc>
          <w:tcPr>
            <w:tcW w:w="15120" w:type="dxa"/>
            <w:gridSpan w:val="23"/>
            <w:tcBorders>
              <w:top w:val="single" w:sz="8" w:space="0" w:color="FFFFFF"/>
              <w:left w:val="single" w:sz="8" w:space="0" w:color="FFFFFF"/>
              <w:bottom w:val="single" w:sz="8" w:space="0" w:color="FFFFFF"/>
              <w:right w:val="single" w:sz="8" w:space="0" w:color="FFFFFF"/>
            </w:tcBorders>
            <w:shd w:val="clear" w:color="000000" w:fill="305496"/>
            <w:noWrap/>
            <w:vAlign w:val="center"/>
            <w:hideMark/>
          </w:tcPr>
          <w:p w14:paraId="3E9AAA23" w14:textId="77777777" w:rsidR="00721A77" w:rsidRPr="00721A77" w:rsidRDefault="00721A77" w:rsidP="00721A77">
            <w:pPr>
              <w:spacing w:line="240" w:lineRule="auto"/>
              <w:jc w:val="left"/>
              <w:rPr>
                <w:rFonts w:ascii="Calibri" w:hAnsi="Calibri" w:cs="Calibri"/>
                <w:b/>
                <w:bCs/>
                <w:color w:val="FFFFFF"/>
                <w:sz w:val="16"/>
                <w:szCs w:val="16"/>
                <w:lang w:val="en-US" w:eastAsia="en-US"/>
              </w:rPr>
            </w:pPr>
            <w:r w:rsidRPr="00721A77">
              <w:rPr>
                <w:rFonts w:ascii="Calibri" w:hAnsi="Calibri" w:cs="Calibri"/>
                <w:b/>
                <w:bCs/>
                <w:color w:val="FFFFFF"/>
                <w:sz w:val="16"/>
                <w:szCs w:val="16"/>
                <w:lang w:val="en-US" w:eastAsia="en-US"/>
              </w:rPr>
              <w:t>INMOVILIZADO INMATERIAL</w:t>
            </w:r>
          </w:p>
        </w:tc>
      </w:tr>
      <w:tr w:rsidR="00721A77" w:rsidRPr="00721A77" w14:paraId="22D2A47A"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vAlign w:val="bottom"/>
            <w:hideMark/>
          </w:tcPr>
          <w:p w14:paraId="4BA3DD5D"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CONCESIONES ADMINISTRATIVAS</w:t>
            </w:r>
          </w:p>
        </w:tc>
        <w:tc>
          <w:tcPr>
            <w:tcW w:w="379" w:type="dxa"/>
            <w:tcBorders>
              <w:top w:val="nil"/>
              <w:left w:val="nil"/>
              <w:bottom w:val="single" w:sz="4" w:space="0" w:color="FFFFFF"/>
              <w:right w:val="single" w:sz="4" w:space="0" w:color="FFFFFF"/>
            </w:tcBorders>
            <w:shd w:val="clear" w:color="000000" w:fill="305496"/>
            <w:noWrap/>
            <w:vAlign w:val="bottom"/>
            <w:hideMark/>
          </w:tcPr>
          <w:p w14:paraId="687013AC"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20</w:t>
            </w:r>
          </w:p>
        </w:tc>
        <w:tc>
          <w:tcPr>
            <w:tcW w:w="331" w:type="dxa"/>
            <w:tcBorders>
              <w:top w:val="nil"/>
              <w:left w:val="nil"/>
              <w:bottom w:val="single" w:sz="4" w:space="0" w:color="FFFFFF"/>
              <w:right w:val="nil"/>
            </w:tcBorders>
            <w:shd w:val="clear" w:color="000000" w:fill="B4C6E7"/>
            <w:noWrap/>
            <w:vAlign w:val="bottom"/>
            <w:hideMark/>
          </w:tcPr>
          <w:p w14:paraId="2EAF93F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0CD16F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6F6FB9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C1DAA7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9225B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62C3BF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A05D33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C84C65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B8C31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721A6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104C3D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DB075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3B4AF4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5B606F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373F4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9843E9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161398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9E9161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E01114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9FF942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4CE25B3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554D748B" w14:textId="77777777" w:rsidTr="00047110">
        <w:trPr>
          <w:trHeight w:val="431"/>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05FC9F16"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tc>
        <w:tc>
          <w:tcPr>
            <w:tcW w:w="331" w:type="dxa"/>
            <w:tcBorders>
              <w:top w:val="nil"/>
              <w:left w:val="nil"/>
              <w:bottom w:val="single" w:sz="4" w:space="0" w:color="FFFFFF"/>
              <w:right w:val="nil"/>
            </w:tcBorders>
            <w:shd w:val="clear" w:color="000000" w:fill="B4C6E7"/>
            <w:noWrap/>
            <w:vAlign w:val="bottom"/>
            <w:hideMark/>
          </w:tcPr>
          <w:p w14:paraId="476FBC6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9B71B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A6753F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90C678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BEC35D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FDAD28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8CC235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A74C2A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C5D73A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82A19A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278CB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4E08E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6B9014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273D05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00BC27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301F8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73759A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769B8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3977A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DB084A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57DD067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6B8C0275"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177CE1A0"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2CE8648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A65921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5A270A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3C8402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53278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520922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D93C4C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8F0BB4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64D09A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781F8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F5DC83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BD7E2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42076E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C7EEE5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C893DD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816459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978554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86D1B3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CBA590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3F592D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3F10334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4370349" w14:textId="77777777" w:rsidTr="00047110">
        <w:trPr>
          <w:trHeight w:val="210"/>
        </w:trPr>
        <w:tc>
          <w:tcPr>
            <w:tcW w:w="1434" w:type="dxa"/>
            <w:tcBorders>
              <w:top w:val="nil"/>
              <w:left w:val="single" w:sz="4" w:space="0" w:color="FFFFFF"/>
              <w:bottom w:val="single" w:sz="4" w:space="0" w:color="FFFFFF"/>
              <w:right w:val="single" w:sz="4" w:space="0" w:color="FFFFFF"/>
            </w:tcBorders>
            <w:shd w:val="clear" w:color="000000" w:fill="305496"/>
            <w:vAlign w:val="bottom"/>
            <w:hideMark/>
          </w:tcPr>
          <w:p w14:paraId="75473045"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APLICACIONES INFORMÁTICAS</w:t>
            </w:r>
          </w:p>
        </w:tc>
        <w:tc>
          <w:tcPr>
            <w:tcW w:w="379" w:type="dxa"/>
            <w:tcBorders>
              <w:top w:val="nil"/>
              <w:left w:val="nil"/>
              <w:bottom w:val="single" w:sz="4" w:space="0" w:color="FFFFFF"/>
              <w:right w:val="single" w:sz="4" w:space="0" w:color="FFFFFF"/>
            </w:tcBorders>
            <w:shd w:val="clear" w:color="000000" w:fill="305496"/>
            <w:noWrap/>
            <w:vAlign w:val="bottom"/>
            <w:hideMark/>
          </w:tcPr>
          <w:p w14:paraId="4713CB51" w14:textId="77777777" w:rsidR="00721A77" w:rsidRPr="00721A77" w:rsidRDefault="00721A77" w:rsidP="00721A77">
            <w:pPr>
              <w:spacing w:line="240" w:lineRule="auto"/>
              <w:jc w:val="left"/>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5</w:t>
            </w:r>
          </w:p>
        </w:tc>
        <w:tc>
          <w:tcPr>
            <w:tcW w:w="331" w:type="dxa"/>
            <w:tcBorders>
              <w:top w:val="nil"/>
              <w:left w:val="nil"/>
              <w:bottom w:val="single" w:sz="4" w:space="0" w:color="FFFFFF"/>
              <w:right w:val="nil"/>
            </w:tcBorders>
            <w:shd w:val="clear" w:color="000000" w:fill="B4C6E7"/>
            <w:noWrap/>
            <w:vAlign w:val="bottom"/>
            <w:hideMark/>
          </w:tcPr>
          <w:p w14:paraId="5D6BACD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6D2290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77C5CC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9007F2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1B103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049593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8F10B1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24274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A8B80B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D581D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E2BFA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EDFBD3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69D1E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EA5466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589E66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659F91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B55C6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CA73AC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686D03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CEDB0D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75A69F3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3926A42C" w14:textId="77777777" w:rsidTr="00047110">
        <w:trPr>
          <w:trHeight w:val="56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439A8EC2" w14:textId="77777777" w:rsid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t>Amortización</w:t>
            </w:r>
            <w:proofErr w:type="spellEnd"/>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Acumulada</w:t>
            </w:r>
            <w:proofErr w:type="spellEnd"/>
          </w:p>
          <w:p w14:paraId="1D85B634" w14:textId="79C98905" w:rsidR="00047110" w:rsidRPr="00721A77" w:rsidRDefault="00047110" w:rsidP="00721A77">
            <w:pPr>
              <w:spacing w:line="240" w:lineRule="auto"/>
              <w:jc w:val="left"/>
              <w:rPr>
                <w:rFonts w:ascii="Calibri" w:hAnsi="Calibri" w:cs="Calibri"/>
                <w:color w:val="FFFFFF"/>
                <w:sz w:val="16"/>
                <w:szCs w:val="16"/>
                <w:lang w:val="en-US" w:eastAsia="en-US"/>
              </w:rPr>
            </w:pPr>
          </w:p>
        </w:tc>
        <w:tc>
          <w:tcPr>
            <w:tcW w:w="331" w:type="dxa"/>
            <w:tcBorders>
              <w:top w:val="nil"/>
              <w:left w:val="nil"/>
              <w:bottom w:val="single" w:sz="4" w:space="0" w:color="FFFFFF"/>
              <w:right w:val="nil"/>
            </w:tcBorders>
            <w:shd w:val="clear" w:color="000000" w:fill="B4C6E7"/>
            <w:noWrap/>
            <w:vAlign w:val="bottom"/>
            <w:hideMark/>
          </w:tcPr>
          <w:p w14:paraId="2DABA29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C89291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4FA0D9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7E8BA4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63E9D1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B1C714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31FA3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5A13B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7B3ECC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C8ECA0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CE982E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54FA44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B5DC86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7DEE3E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CD8DFE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7120DA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AA2F27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83BE86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D4F0A2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C45ABD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67DD8AE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29D8FEF5" w14:textId="77777777" w:rsidTr="00047110">
        <w:trPr>
          <w:trHeight w:val="440"/>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1A75072D" w14:textId="77777777" w:rsidR="00721A77" w:rsidRPr="00721A77" w:rsidRDefault="00721A77" w:rsidP="00721A77">
            <w:pPr>
              <w:spacing w:line="240" w:lineRule="auto"/>
              <w:jc w:val="left"/>
              <w:rPr>
                <w:rFonts w:ascii="Calibri" w:hAnsi="Calibri" w:cs="Calibri"/>
                <w:color w:val="FFFFFF"/>
                <w:sz w:val="16"/>
                <w:szCs w:val="16"/>
                <w:lang w:val="en-US" w:eastAsia="en-US"/>
              </w:rPr>
            </w:pPr>
            <w:proofErr w:type="spellStart"/>
            <w:r w:rsidRPr="00721A77">
              <w:rPr>
                <w:rFonts w:ascii="Calibri" w:hAnsi="Calibri" w:cs="Calibri"/>
                <w:color w:val="FFFFFF"/>
                <w:sz w:val="16"/>
                <w:szCs w:val="16"/>
                <w:lang w:val="en-US" w:eastAsia="en-US"/>
              </w:rPr>
              <w:lastRenderedPageBreak/>
              <w:t>Amortización</w:t>
            </w:r>
            <w:proofErr w:type="spellEnd"/>
            <w:r w:rsidRPr="00721A77">
              <w:rPr>
                <w:rFonts w:ascii="Calibri" w:hAnsi="Calibri" w:cs="Calibri"/>
                <w:color w:val="FFFFFF"/>
                <w:sz w:val="16"/>
                <w:szCs w:val="16"/>
                <w:lang w:val="en-US" w:eastAsia="en-US"/>
              </w:rPr>
              <w:t xml:space="preserve"> del</w:t>
            </w:r>
            <w:r w:rsidRPr="00721A77">
              <w:rPr>
                <w:rFonts w:ascii="Calibri" w:hAnsi="Calibri" w:cs="Calibri"/>
                <w:color w:val="FFFFFF"/>
                <w:sz w:val="16"/>
                <w:szCs w:val="16"/>
                <w:lang w:val="en-US" w:eastAsia="en-US"/>
              </w:rPr>
              <w:br/>
            </w:r>
            <w:proofErr w:type="spellStart"/>
            <w:r w:rsidRPr="00721A77">
              <w:rPr>
                <w:rFonts w:ascii="Calibri" w:hAnsi="Calibri" w:cs="Calibri"/>
                <w:color w:val="FFFFFF"/>
                <w:sz w:val="16"/>
                <w:szCs w:val="16"/>
                <w:lang w:val="en-US" w:eastAsia="en-US"/>
              </w:rPr>
              <w:t>año</w:t>
            </w:r>
            <w:proofErr w:type="spellEnd"/>
          </w:p>
        </w:tc>
        <w:tc>
          <w:tcPr>
            <w:tcW w:w="331" w:type="dxa"/>
            <w:tcBorders>
              <w:top w:val="nil"/>
              <w:left w:val="nil"/>
              <w:bottom w:val="single" w:sz="4" w:space="0" w:color="FFFFFF"/>
              <w:right w:val="nil"/>
            </w:tcBorders>
            <w:shd w:val="clear" w:color="000000" w:fill="B4C6E7"/>
            <w:noWrap/>
            <w:vAlign w:val="bottom"/>
            <w:hideMark/>
          </w:tcPr>
          <w:p w14:paraId="16A0FF0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963589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349D45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265199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B9401A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8108CA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EFED6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8737E5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21C33F2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A5A89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E6132E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1EB8FF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4FE660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E9CBA9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DAFE8F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089DE1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41B052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5BA29F3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8C2B65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0D99AF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2719F50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6A3EDF43" w14:textId="77777777" w:rsidTr="00350CD4">
        <w:trPr>
          <w:trHeight w:val="701"/>
        </w:trPr>
        <w:tc>
          <w:tcPr>
            <w:tcW w:w="1813" w:type="dxa"/>
            <w:gridSpan w:val="2"/>
            <w:tcBorders>
              <w:top w:val="single" w:sz="4" w:space="0" w:color="FFFFFF"/>
              <w:left w:val="single" w:sz="4" w:space="0" w:color="FFFFFF"/>
              <w:bottom w:val="single" w:sz="4" w:space="0" w:color="FFFFFF"/>
              <w:right w:val="single" w:sz="4" w:space="0" w:color="FFFFFF"/>
            </w:tcBorders>
            <w:shd w:val="clear" w:color="000000" w:fill="305496"/>
            <w:vAlign w:val="center"/>
            <w:hideMark/>
          </w:tcPr>
          <w:p w14:paraId="04B9BD72" w14:textId="77777777" w:rsidR="00721A77" w:rsidRPr="00721A77" w:rsidRDefault="00721A77" w:rsidP="00721A77">
            <w:pPr>
              <w:spacing w:line="240" w:lineRule="auto"/>
              <w:jc w:val="left"/>
              <w:rPr>
                <w:rFonts w:ascii="Calibri" w:hAnsi="Calibri" w:cs="Calibri"/>
                <w:b/>
                <w:bCs/>
                <w:color w:val="FFFFFF"/>
                <w:sz w:val="16"/>
                <w:szCs w:val="16"/>
                <w:lang w:val="en-US" w:eastAsia="en-US"/>
              </w:rPr>
            </w:pPr>
            <w:r w:rsidRPr="00721A77">
              <w:rPr>
                <w:rFonts w:ascii="Calibri" w:hAnsi="Calibri" w:cs="Calibri"/>
                <w:b/>
                <w:bCs/>
                <w:color w:val="FFFFFF"/>
                <w:sz w:val="16"/>
                <w:szCs w:val="16"/>
                <w:lang w:val="en-US" w:eastAsia="en-US"/>
              </w:rPr>
              <w:t>TOTAL AMORTIZACIÓN INMOVILIZADO INMATERIAL</w:t>
            </w:r>
          </w:p>
        </w:tc>
        <w:tc>
          <w:tcPr>
            <w:tcW w:w="331" w:type="dxa"/>
            <w:tcBorders>
              <w:top w:val="nil"/>
              <w:left w:val="nil"/>
              <w:bottom w:val="single" w:sz="4" w:space="0" w:color="FFFFFF"/>
              <w:right w:val="nil"/>
            </w:tcBorders>
            <w:shd w:val="clear" w:color="000000" w:fill="B4C6E7"/>
            <w:noWrap/>
            <w:vAlign w:val="bottom"/>
            <w:hideMark/>
          </w:tcPr>
          <w:p w14:paraId="64A579F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B457B8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3A0F91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1806AF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693E1B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2460EF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4B983A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BFCA10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5BA004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BA8835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AC4B17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6D9404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782DA8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2062983"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0173507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3FE2E92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7F185E8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64EF5E05"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4DF6E51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single" w:sz="4" w:space="0" w:color="FFFFFF"/>
              <w:right w:val="nil"/>
            </w:tcBorders>
            <w:shd w:val="clear" w:color="000000" w:fill="B4C6E7"/>
            <w:noWrap/>
            <w:vAlign w:val="bottom"/>
            <w:hideMark/>
          </w:tcPr>
          <w:p w14:paraId="13C0A10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single" w:sz="4" w:space="0" w:color="FFFFFF"/>
              <w:right w:val="nil"/>
            </w:tcBorders>
            <w:shd w:val="clear" w:color="000000" w:fill="B4C6E7"/>
            <w:noWrap/>
            <w:vAlign w:val="bottom"/>
            <w:hideMark/>
          </w:tcPr>
          <w:p w14:paraId="5FEEE11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199E238D" w14:textId="77777777" w:rsidTr="00350CD4">
        <w:trPr>
          <w:trHeight w:val="485"/>
        </w:trPr>
        <w:tc>
          <w:tcPr>
            <w:tcW w:w="1813" w:type="dxa"/>
            <w:gridSpan w:val="2"/>
            <w:tcBorders>
              <w:top w:val="single" w:sz="4" w:space="0" w:color="FFFFFF"/>
              <w:left w:val="single" w:sz="4" w:space="0" w:color="FFFFFF"/>
              <w:bottom w:val="nil"/>
              <w:right w:val="single" w:sz="4" w:space="0" w:color="FFFFFF"/>
            </w:tcBorders>
            <w:shd w:val="clear" w:color="000000" w:fill="305496"/>
            <w:vAlign w:val="bottom"/>
            <w:hideMark/>
          </w:tcPr>
          <w:p w14:paraId="0908035B" w14:textId="77777777" w:rsidR="00721A77" w:rsidRPr="00721A77" w:rsidRDefault="00721A77" w:rsidP="00721A77">
            <w:pPr>
              <w:spacing w:line="240" w:lineRule="auto"/>
              <w:jc w:val="left"/>
              <w:rPr>
                <w:rFonts w:ascii="Calibri" w:hAnsi="Calibri" w:cs="Calibri"/>
                <w:b/>
                <w:bCs/>
                <w:color w:val="FFFFFF"/>
                <w:sz w:val="16"/>
                <w:szCs w:val="16"/>
                <w:lang w:val="en-US" w:eastAsia="en-US"/>
              </w:rPr>
            </w:pPr>
            <w:r w:rsidRPr="00721A77">
              <w:rPr>
                <w:rFonts w:ascii="Calibri" w:hAnsi="Calibri" w:cs="Calibri"/>
                <w:b/>
                <w:bCs/>
                <w:color w:val="FFFFFF"/>
                <w:sz w:val="16"/>
                <w:szCs w:val="16"/>
                <w:lang w:val="en-US" w:eastAsia="en-US"/>
              </w:rPr>
              <w:t>TOTAL AMORTIZACIONES</w:t>
            </w:r>
          </w:p>
        </w:tc>
        <w:tc>
          <w:tcPr>
            <w:tcW w:w="331" w:type="dxa"/>
            <w:tcBorders>
              <w:top w:val="nil"/>
              <w:left w:val="nil"/>
              <w:bottom w:val="nil"/>
              <w:right w:val="nil"/>
            </w:tcBorders>
            <w:shd w:val="clear" w:color="000000" w:fill="B4C6E7"/>
            <w:noWrap/>
            <w:vAlign w:val="bottom"/>
            <w:hideMark/>
          </w:tcPr>
          <w:p w14:paraId="137570C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1B738CE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3AF07BBD"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36C7DFFF"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2CE9076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2CE35D1"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3BF35144"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0817C58"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28BEFE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4D7EF950"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1B2F3E3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7E72FF3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1CB62AD7"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13963AC6"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559680B"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1F9249E"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DFEAB32"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0DFA894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5F71937A"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331" w:type="dxa"/>
            <w:tcBorders>
              <w:top w:val="nil"/>
              <w:left w:val="nil"/>
              <w:bottom w:val="nil"/>
              <w:right w:val="nil"/>
            </w:tcBorders>
            <w:shd w:val="clear" w:color="000000" w:fill="B4C6E7"/>
            <w:noWrap/>
            <w:vAlign w:val="bottom"/>
            <w:hideMark/>
          </w:tcPr>
          <w:p w14:paraId="2333A6FC"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c>
          <w:tcPr>
            <w:tcW w:w="6687" w:type="dxa"/>
            <w:tcBorders>
              <w:top w:val="nil"/>
              <w:left w:val="nil"/>
              <w:bottom w:val="nil"/>
              <w:right w:val="nil"/>
            </w:tcBorders>
            <w:shd w:val="clear" w:color="000000" w:fill="B4C6E7"/>
            <w:noWrap/>
            <w:vAlign w:val="bottom"/>
            <w:hideMark/>
          </w:tcPr>
          <w:p w14:paraId="0F99C819" w14:textId="77777777" w:rsidR="00721A77" w:rsidRPr="00721A77" w:rsidRDefault="00721A77" w:rsidP="00721A77">
            <w:pPr>
              <w:spacing w:line="240" w:lineRule="auto"/>
              <w:jc w:val="left"/>
              <w:rPr>
                <w:rFonts w:ascii="Calibri" w:hAnsi="Calibri" w:cs="Calibri"/>
                <w:color w:val="000000"/>
                <w:sz w:val="16"/>
                <w:szCs w:val="16"/>
                <w:lang w:val="en-US" w:eastAsia="en-US"/>
              </w:rPr>
            </w:pPr>
            <w:r w:rsidRPr="00721A77">
              <w:rPr>
                <w:rFonts w:ascii="Calibri" w:hAnsi="Calibri" w:cs="Calibri"/>
                <w:color w:val="000000"/>
                <w:sz w:val="16"/>
                <w:szCs w:val="16"/>
                <w:lang w:val="en-US" w:eastAsia="en-US"/>
              </w:rPr>
              <w:t> </w:t>
            </w:r>
          </w:p>
        </w:tc>
      </w:tr>
      <w:tr w:rsidR="00721A77" w:rsidRPr="00721A77" w14:paraId="7EA610B9" w14:textId="77777777" w:rsidTr="00047110">
        <w:trPr>
          <w:trHeight w:val="220"/>
        </w:trPr>
        <w:tc>
          <w:tcPr>
            <w:tcW w:w="1434" w:type="dxa"/>
            <w:tcBorders>
              <w:top w:val="single" w:sz="8" w:space="0" w:color="FFFFFF"/>
              <w:left w:val="single" w:sz="8" w:space="0" w:color="FFFFFF"/>
              <w:bottom w:val="single" w:sz="8" w:space="0" w:color="FFFFFF"/>
              <w:right w:val="nil"/>
            </w:tcBorders>
            <w:shd w:val="clear" w:color="000000" w:fill="305496"/>
            <w:noWrap/>
            <w:vAlign w:val="bottom"/>
            <w:hideMark/>
          </w:tcPr>
          <w:p w14:paraId="62C6A21A" w14:textId="77777777" w:rsidR="00721A77" w:rsidRPr="00721A77" w:rsidRDefault="00721A77" w:rsidP="00721A77">
            <w:pPr>
              <w:spacing w:line="240" w:lineRule="auto"/>
              <w:jc w:val="left"/>
              <w:rPr>
                <w:rFonts w:ascii="Calibri" w:hAnsi="Calibri" w:cs="Calibri"/>
                <w:i/>
                <w:iCs/>
                <w:color w:val="FFFFFF"/>
                <w:sz w:val="16"/>
                <w:szCs w:val="16"/>
                <w:lang w:val="en-US" w:eastAsia="en-US"/>
              </w:rPr>
            </w:pPr>
            <w:r w:rsidRPr="00721A77">
              <w:rPr>
                <w:rFonts w:ascii="Calibri" w:hAnsi="Calibri" w:cs="Calibri"/>
                <w:i/>
                <w:iCs/>
                <w:color w:val="FFFFFF"/>
                <w:sz w:val="16"/>
                <w:szCs w:val="16"/>
                <w:lang w:val="en-US" w:eastAsia="en-US"/>
              </w:rPr>
              <w:t> </w:t>
            </w:r>
          </w:p>
        </w:tc>
        <w:tc>
          <w:tcPr>
            <w:tcW w:w="13686" w:type="dxa"/>
            <w:gridSpan w:val="22"/>
            <w:tcBorders>
              <w:top w:val="single" w:sz="8" w:space="0" w:color="FFFFFF"/>
              <w:left w:val="nil"/>
              <w:bottom w:val="single" w:sz="8" w:space="0" w:color="FFFFFF"/>
              <w:right w:val="single" w:sz="8" w:space="0" w:color="FFFFFF"/>
            </w:tcBorders>
            <w:shd w:val="clear" w:color="000000" w:fill="305496"/>
            <w:noWrap/>
            <w:vAlign w:val="bottom"/>
            <w:hideMark/>
          </w:tcPr>
          <w:p w14:paraId="79459D07" w14:textId="77777777" w:rsidR="00721A77" w:rsidRPr="00721A77" w:rsidRDefault="00721A77" w:rsidP="00721A77">
            <w:pPr>
              <w:spacing w:line="240" w:lineRule="auto"/>
              <w:jc w:val="center"/>
              <w:rPr>
                <w:rFonts w:ascii="Calibri" w:hAnsi="Calibri" w:cs="Calibri"/>
                <w:color w:val="FFFFFF"/>
                <w:sz w:val="16"/>
                <w:szCs w:val="16"/>
                <w:lang w:val="en-US" w:eastAsia="en-US"/>
              </w:rPr>
            </w:pPr>
            <w:r w:rsidRPr="00721A77">
              <w:rPr>
                <w:rFonts w:ascii="Calibri" w:hAnsi="Calibri" w:cs="Calibri"/>
                <w:color w:val="FFFFFF"/>
                <w:sz w:val="16"/>
                <w:szCs w:val="16"/>
                <w:lang w:val="en-US" w:eastAsia="en-US"/>
              </w:rPr>
              <w:t> </w:t>
            </w:r>
          </w:p>
        </w:tc>
      </w:tr>
    </w:tbl>
    <w:p w14:paraId="5A72E572" w14:textId="77777777" w:rsidR="00721A77" w:rsidRDefault="00721A77" w:rsidP="009003B9">
      <w:pPr>
        <w:spacing w:line="240" w:lineRule="auto"/>
        <w:jc w:val="left"/>
        <w:rPr>
          <w:bCs/>
          <w:color w:val="FF0000"/>
        </w:rPr>
      </w:pPr>
    </w:p>
    <w:tbl>
      <w:tblPr>
        <w:tblW w:w="15105" w:type="dxa"/>
        <w:tblInd w:w="-630" w:type="dxa"/>
        <w:tblLayout w:type="fixed"/>
        <w:tblLook w:val="04A0" w:firstRow="1" w:lastRow="0" w:firstColumn="1" w:lastColumn="0" w:noHBand="0" w:noVBand="1"/>
      </w:tblPr>
      <w:tblGrid>
        <w:gridCol w:w="990"/>
        <w:gridCol w:w="810"/>
        <w:gridCol w:w="485"/>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515"/>
        <w:gridCol w:w="525"/>
      </w:tblGrid>
      <w:tr w:rsidR="00F2313F" w:rsidRPr="00F2313F" w14:paraId="1617DFDD" w14:textId="77777777" w:rsidTr="00350CD4">
        <w:trPr>
          <w:trHeight w:val="484"/>
        </w:trPr>
        <w:tc>
          <w:tcPr>
            <w:tcW w:w="990" w:type="dxa"/>
            <w:tcBorders>
              <w:top w:val="nil"/>
              <w:left w:val="nil"/>
              <w:bottom w:val="nil"/>
              <w:right w:val="nil"/>
            </w:tcBorders>
            <w:shd w:val="clear" w:color="auto" w:fill="auto"/>
            <w:noWrap/>
            <w:vAlign w:val="bottom"/>
            <w:hideMark/>
          </w:tcPr>
          <w:p w14:paraId="7F97C707" w14:textId="77777777" w:rsidR="00F2313F" w:rsidRPr="00F2313F" w:rsidRDefault="00F2313F" w:rsidP="00F2313F">
            <w:pPr>
              <w:spacing w:line="240" w:lineRule="auto"/>
              <w:jc w:val="left"/>
              <w:rPr>
                <w:sz w:val="20"/>
                <w:szCs w:val="20"/>
                <w:lang w:val="en-US" w:eastAsia="en-US"/>
              </w:rPr>
            </w:pPr>
          </w:p>
        </w:tc>
        <w:tc>
          <w:tcPr>
            <w:tcW w:w="810" w:type="dxa"/>
            <w:tcBorders>
              <w:top w:val="nil"/>
              <w:left w:val="nil"/>
              <w:bottom w:val="nil"/>
              <w:right w:val="nil"/>
            </w:tcBorders>
            <w:shd w:val="clear" w:color="auto" w:fill="auto"/>
            <w:noWrap/>
            <w:vAlign w:val="bottom"/>
            <w:hideMark/>
          </w:tcPr>
          <w:p w14:paraId="7CBB4C21" w14:textId="77777777" w:rsidR="00F2313F" w:rsidRPr="00F2313F" w:rsidRDefault="00F2313F" w:rsidP="00F2313F">
            <w:pPr>
              <w:spacing w:line="240" w:lineRule="auto"/>
              <w:jc w:val="left"/>
              <w:rPr>
                <w:sz w:val="20"/>
                <w:szCs w:val="20"/>
                <w:lang w:val="en-US" w:eastAsia="en-US"/>
              </w:rPr>
            </w:pPr>
          </w:p>
        </w:tc>
        <w:tc>
          <w:tcPr>
            <w:tcW w:w="485"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3864801B"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0.1</w:t>
            </w:r>
          </w:p>
        </w:tc>
        <w:tc>
          <w:tcPr>
            <w:tcW w:w="620" w:type="dxa"/>
            <w:tcBorders>
              <w:top w:val="single" w:sz="8" w:space="0" w:color="FFFFFF"/>
              <w:left w:val="nil"/>
              <w:bottom w:val="nil"/>
              <w:right w:val="nil"/>
            </w:tcBorders>
            <w:shd w:val="clear" w:color="000000" w:fill="305496"/>
            <w:vAlign w:val="bottom"/>
            <w:hideMark/>
          </w:tcPr>
          <w:p w14:paraId="029357DD"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0.2</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699E7AC5"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7FD8CE54"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2</w:t>
            </w:r>
          </w:p>
        </w:tc>
        <w:tc>
          <w:tcPr>
            <w:tcW w:w="620" w:type="dxa"/>
            <w:tcBorders>
              <w:top w:val="single" w:sz="8" w:space="0" w:color="FFFFFF"/>
              <w:left w:val="nil"/>
              <w:bottom w:val="nil"/>
              <w:right w:val="nil"/>
            </w:tcBorders>
            <w:shd w:val="clear" w:color="000000" w:fill="305496"/>
            <w:vAlign w:val="bottom"/>
            <w:hideMark/>
          </w:tcPr>
          <w:p w14:paraId="3B705989"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3</w:t>
            </w:r>
          </w:p>
        </w:tc>
        <w:tc>
          <w:tcPr>
            <w:tcW w:w="620" w:type="dxa"/>
            <w:tcBorders>
              <w:top w:val="single" w:sz="8" w:space="0" w:color="FFFFFF"/>
              <w:left w:val="single" w:sz="4" w:space="0" w:color="FFFFFF"/>
              <w:bottom w:val="nil"/>
              <w:right w:val="nil"/>
            </w:tcBorders>
            <w:shd w:val="clear" w:color="000000" w:fill="305496"/>
            <w:vAlign w:val="bottom"/>
            <w:hideMark/>
          </w:tcPr>
          <w:p w14:paraId="6027C1B2"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4</w:t>
            </w:r>
          </w:p>
        </w:tc>
        <w:tc>
          <w:tcPr>
            <w:tcW w:w="620" w:type="dxa"/>
            <w:tcBorders>
              <w:top w:val="single" w:sz="8" w:space="0" w:color="FFFFFF"/>
              <w:left w:val="single" w:sz="4" w:space="0" w:color="FFFFFF"/>
              <w:bottom w:val="nil"/>
              <w:right w:val="single" w:sz="4" w:space="0" w:color="FFFFFF"/>
            </w:tcBorders>
            <w:shd w:val="clear" w:color="000000" w:fill="305496"/>
            <w:vAlign w:val="bottom"/>
            <w:hideMark/>
          </w:tcPr>
          <w:p w14:paraId="703EBD33"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5</w:t>
            </w:r>
          </w:p>
        </w:tc>
        <w:tc>
          <w:tcPr>
            <w:tcW w:w="620" w:type="dxa"/>
            <w:tcBorders>
              <w:top w:val="single" w:sz="8" w:space="0" w:color="FFFFFF"/>
              <w:left w:val="nil"/>
              <w:bottom w:val="nil"/>
              <w:right w:val="nil"/>
            </w:tcBorders>
            <w:shd w:val="clear" w:color="000000" w:fill="305496"/>
            <w:vAlign w:val="bottom"/>
            <w:hideMark/>
          </w:tcPr>
          <w:p w14:paraId="31ED512D"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6</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78500ABA"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7</w:t>
            </w:r>
          </w:p>
        </w:tc>
        <w:tc>
          <w:tcPr>
            <w:tcW w:w="620" w:type="dxa"/>
            <w:tcBorders>
              <w:top w:val="single" w:sz="8" w:space="0" w:color="FFFFFF"/>
              <w:left w:val="nil"/>
              <w:bottom w:val="nil"/>
              <w:right w:val="nil"/>
            </w:tcBorders>
            <w:shd w:val="clear" w:color="000000" w:fill="305496"/>
            <w:vAlign w:val="bottom"/>
            <w:hideMark/>
          </w:tcPr>
          <w:p w14:paraId="31B88A8A"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8</w:t>
            </w:r>
          </w:p>
        </w:tc>
        <w:tc>
          <w:tcPr>
            <w:tcW w:w="620" w:type="dxa"/>
            <w:tcBorders>
              <w:top w:val="single" w:sz="8" w:space="0" w:color="FFFFFF"/>
              <w:left w:val="single" w:sz="4" w:space="0" w:color="FFFFFF"/>
              <w:bottom w:val="nil"/>
              <w:right w:val="nil"/>
            </w:tcBorders>
            <w:shd w:val="clear" w:color="000000" w:fill="305496"/>
            <w:vAlign w:val="bottom"/>
            <w:hideMark/>
          </w:tcPr>
          <w:p w14:paraId="0FA7AB79"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9</w:t>
            </w:r>
          </w:p>
        </w:tc>
        <w:tc>
          <w:tcPr>
            <w:tcW w:w="620" w:type="dxa"/>
            <w:tcBorders>
              <w:top w:val="single" w:sz="8" w:space="0" w:color="FFFFFF"/>
              <w:left w:val="single" w:sz="4" w:space="0" w:color="FFFFFF"/>
              <w:bottom w:val="nil"/>
              <w:right w:val="single" w:sz="4" w:space="0" w:color="FFFFFF"/>
            </w:tcBorders>
            <w:shd w:val="clear" w:color="000000" w:fill="305496"/>
            <w:vAlign w:val="bottom"/>
            <w:hideMark/>
          </w:tcPr>
          <w:p w14:paraId="2E6A048B"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10</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343D1C31"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11</w:t>
            </w:r>
          </w:p>
        </w:tc>
        <w:tc>
          <w:tcPr>
            <w:tcW w:w="620" w:type="dxa"/>
            <w:tcBorders>
              <w:top w:val="single" w:sz="8" w:space="0" w:color="FFFFFF"/>
              <w:left w:val="nil"/>
              <w:bottom w:val="single" w:sz="4" w:space="0" w:color="FFFFFF"/>
              <w:right w:val="single" w:sz="4" w:space="0" w:color="FFFFFF"/>
            </w:tcBorders>
            <w:shd w:val="clear" w:color="000000" w:fill="305496"/>
            <w:vAlign w:val="bottom"/>
            <w:hideMark/>
          </w:tcPr>
          <w:p w14:paraId="276F5985"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12</w:t>
            </w:r>
          </w:p>
        </w:tc>
        <w:tc>
          <w:tcPr>
            <w:tcW w:w="620" w:type="dxa"/>
            <w:tcBorders>
              <w:top w:val="single" w:sz="8" w:space="0" w:color="FFFFFF"/>
              <w:left w:val="nil"/>
              <w:bottom w:val="nil"/>
              <w:right w:val="nil"/>
            </w:tcBorders>
            <w:shd w:val="clear" w:color="000000" w:fill="305496"/>
            <w:vAlign w:val="bottom"/>
            <w:hideMark/>
          </w:tcPr>
          <w:p w14:paraId="75CA155C"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13</w:t>
            </w:r>
          </w:p>
        </w:tc>
        <w:tc>
          <w:tcPr>
            <w:tcW w:w="620" w:type="dxa"/>
            <w:tcBorders>
              <w:top w:val="single" w:sz="8" w:space="0" w:color="FFFFFF"/>
              <w:left w:val="single" w:sz="4" w:space="0" w:color="FFFFFF"/>
              <w:bottom w:val="nil"/>
              <w:right w:val="nil"/>
            </w:tcBorders>
            <w:shd w:val="clear" w:color="000000" w:fill="305496"/>
            <w:vAlign w:val="bottom"/>
            <w:hideMark/>
          </w:tcPr>
          <w:p w14:paraId="64A266A7"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14</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4548F4CD"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15</w:t>
            </w:r>
          </w:p>
        </w:tc>
        <w:tc>
          <w:tcPr>
            <w:tcW w:w="620" w:type="dxa"/>
            <w:tcBorders>
              <w:top w:val="single" w:sz="8" w:space="0" w:color="FFFFFF"/>
              <w:left w:val="nil"/>
              <w:bottom w:val="nil"/>
              <w:right w:val="nil"/>
            </w:tcBorders>
            <w:shd w:val="clear" w:color="000000" w:fill="305496"/>
            <w:vAlign w:val="bottom"/>
            <w:hideMark/>
          </w:tcPr>
          <w:p w14:paraId="1AE4380A"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16</w:t>
            </w:r>
          </w:p>
        </w:tc>
        <w:tc>
          <w:tcPr>
            <w:tcW w:w="620" w:type="dxa"/>
            <w:tcBorders>
              <w:top w:val="single" w:sz="8" w:space="0" w:color="FFFFFF"/>
              <w:left w:val="single" w:sz="4" w:space="0" w:color="FFFFFF"/>
              <w:bottom w:val="nil"/>
              <w:right w:val="nil"/>
            </w:tcBorders>
            <w:shd w:val="clear" w:color="000000" w:fill="305496"/>
            <w:vAlign w:val="bottom"/>
            <w:hideMark/>
          </w:tcPr>
          <w:p w14:paraId="404689C3"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17</w:t>
            </w:r>
          </w:p>
        </w:tc>
        <w:tc>
          <w:tcPr>
            <w:tcW w:w="620" w:type="dxa"/>
            <w:tcBorders>
              <w:top w:val="single" w:sz="8" w:space="0" w:color="FFFFFF"/>
              <w:left w:val="single" w:sz="4" w:space="0" w:color="FFFFFF"/>
              <w:bottom w:val="single" w:sz="4" w:space="0" w:color="FFFFFF"/>
              <w:right w:val="single" w:sz="4" w:space="0" w:color="FFFFFF"/>
            </w:tcBorders>
            <w:shd w:val="clear" w:color="000000" w:fill="305496"/>
            <w:vAlign w:val="bottom"/>
            <w:hideMark/>
          </w:tcPr>
          <w:p w14:paraId="6D1FC52B"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18</w:t>
            </w:r>
          </w:p>
        </w:tc>
        <w:tc>
          <w:tcPr>
            <w:tcW w:w="515" w:type="dxa"/>
            <w:tcBorders>
              <w:top w:val="single" w:sz="8" w:space="0" w:color="FFFFFF"/>
              <w:left w:val="nil"/>
              <w:bottom w:val="single" w:sz="4" w:space="0" w:color="FFFFFF"/>
              <w:right w:val="single" w:sz="4" w:space="0" w:color="FFFFFF"/>
            </w:tcBorders>
            <w:shd w:val="clear" w:color="000000" w:fill="305496"/>
            <w:vAlign w:val="bottom"/>
            <w:hideMark/>
          </w:tcPr>
          <w:p w14:paraId="76DBFFD3"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19</w:t>
            </w:r>
          </w:p>
        </w:tc>
        <w:tc>
          <w:tcPr>
            <w:tcW w:w="525" w:type="dxa"/>
            <w:tcBorders>
              <w:top w:val="single" w:sz="8" w:space="0" w:color="FFFFFF"/>
              <w:left w:val="nil"/>
              <w:bottom w:val="single" w:sz="4" w:space="0" w:color="FFFFFF"/>
              <w:right w:val="single" w:sz="8" w:space="0" w:color="FFFFFF"/>
            </w:tcBorders>
            <w:shd w:val="clear" w:color="000000" w:fill="305496"/>
            <w:vAlign w:val="bottom"/>
            <w:hideMark/>
          </w:tcPr>
          <w:p w14:paraId="70F22F92"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roofErr w:type="spellStart"/>
            <w:r w:rsidRPr="00F2313F">
              <w:rPr>
                <w:rFonts w:ascii="Calibri" w:hAnsi="Calibri" w:cs="Calibri"/>
                <w:b/>
                <w:bCs/>
                <w:color w:val="FFFFFF"/>
                <w:sz w:val="16"/>
                <w:szCs w:val="16"/>
                <w:lang w:val="en-US" w:eastAsia="en-US"/>
              </w:rPr>
              <w:t>Año</w:t>
            </w:r>
            <w:proofErr w:type="spellEnd"/>
            <w:r w:rsidRPr="00F2313F">
              <w:rPr>
                <w:rFonts w:ascii="Calibri" w:hAnsi="Calibri" w:cs="Calibri"/>
                <w:b/>
                <w:bCs/>
                <w:color w:val="FFFFFF"/>
                <w:sz w:val="16"/>
                <w:szCs w:val="16"/>
                <w:lang w:val="en-US" w:eastAsia="en-US"/>
              </w:rPr>
              <w:br/>
              <w:t>20</w:t>
            </w:r>
          </w:p>
        </w:tc>
      </w:tr>
      <w:tr w:rsidR="00F2313F" w:rsidRPr="00F2313F" w14:paraId="7928503F" w14:textId="77777777" w:rsidTr="00F2313F">
        <w:trPr>
          <w:trHeight w:val="220"/>
        </w:trPr>
        <w:tc>
          <w:tcPr>
            <w:tcW w:w="990" w:type="dxa"/>
            <w:tcBorders>
              <w:top w:val="nil"/>
              <w:left w:val="nil"/>
              <w:bottom w:val="nil"/>
              <w:right w:val="nil"/>
            </w:tcBorders>
            <w:shd w:val="clear" w:color="auto" w:fill="auto"/>
            <w:noWrap/>
            <w:vAlign w:val="bottom"/>
            <w:hideMark/>
          </w:tcPr>
          <w:p w14:paraId="2CF3E373" w14:textId="77777777" w:rsidR="00F2313F" w:rsidRPr="00F2313F" w:rsidRDefault="00F2313F" w:rsidP="00F2313F">
            <w:pPr>
              <w:spacing w:line="240" w:lineRule="auto"/>
              <w:jc w:val="left"/>
              <w:rPr>
                <w:rFonts w:ascii="Calibri" w:hAnsi="Calibri" w:cs="Calibri"/>
                <w:b/>
                <w:bCs/>
                <w:color w:val="FFFFFF"/>
                <w:sz w:val="16"/>
                <w:szCs w:val="16"/>
                <w:lang w:val="en-US" w:eastAsia="en-US"/>
              </w:rPr>
            </w:pPr>
          </w:p>
        </w:tc>
        <w:tc>
          <w:tcPr>
            <w:tcW w:w="810" w:type="dxa"/>
            <w:tcBorders>
              <w:top w:val="nil"/>
              <w:left w:val="nil"/>
              <w:bottom w:val="nil"/>
              <w:right w:val="nil"/>
            </w:tcBorders>
            <w:shd w:val="clear" w:color="auto" w:fill="auto"/>
            <w:noWrap/>
            <w:vAlign w:val="bottom"/>
            <w:hideMark/>
          </w:tcPr>
          <w:p w14:paraId="2369752A" w14:textId="77777777" w:rsidR="00F2313F" w:rsidRPr="00F2313F" w:rsidRDefault="00F2313F" w:rsidP="00F2313F">
            <w:pPr>
              <w:spacing w:line="240" w:lineRule="auto"/>
              <w:jc w:val="left"/>
              <w:rPr>
                <w:sz w:val="20"/>
                <w:szCs w:val="20"/>
                <w:lang w:val="en-US" w:eastAsia="en-US"/>
              </w:rPr>
            </w:pPr>
          </w:p>
        </w:tc>
        <w:tc>
          <w:tcPr>
            <w:tcW w:w="485" w:type="dxa"/>
            <w:tcBorders>
              <w:top w:val="nil"/>
              <w:left w:val="nil"/>
              <w:bottom w:val="nil"/>
              <w:right w:val="nil"/>
            </w:tcBorders>
            <w:shd w:val="clear" w:color="auto" w:fill="auto"/>
            <w:noWrap/>
            <w:vAlign w:val="bottom"/>
            <w:hideMark/>
          </w:tcPr>
          <w:p w14:paraId="1FC0A38D" w14:textId="77777777" w:rsidR="00F2313F" w:rsidRPr="00F2313F" w:rsidRDefault="00F2313F" w:rsidP="00F2313F">
            <w:pPr>
              <w:spacing w:line="240" w:lineRule="auto"/>
              <w:jc w:val="left"/>
              <w:rPr>
                <w:sz w:val="20"/>
                <w:szCs w:val="20"/>
                <w:lang w:val="en-US" w:eastAsia="en-US"/>
              </w:rPr>
            </w:pPr>
          </w:p>
        </w:tc>
        <w:tc>
          <w:tcPr>
            <w:tcW w:w="620" w:type="dxa"/>
            <w:tcBorders>
              <w:top w:val="single" w:sz="4" w:space="0" w:color="FFFFFF"/>
              <w:left w:val="nil"/>
              <w:bottom w:val="nil"/>
              <w:right w:val="nil"/>
            </w:tcBorders>
            <w:shd w:val="clear" w:color="auto" w:fill="auto"/>
            <w:noWrap/>
            <w:vAlign w:val="bottom"/>
            <w:hideMark/>
          </w:tcPr>
          <w:p w14:paraId="3C4F2327"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43045B38" w14:textId="77777777" w:rsidR="00F2313F" w:rsidRPr="00F2313F" w:rsidRDefault="00F2313F" w:rsidP="00F2313F">
            <w:pPr>
              <w:spacing w:line="240" w:lineRule="auto"/>
              <w:jc w:val="left"/>
              <w:rPr>
                <w:rFonts w:ascii="Calibri" w:hAnsi="Calibri" w:cs="Calibri"/>
                <w:color w:val="000000"/>
                <w:sz w:val="16"/>
                <w:szCs w:val="16"/>
                <w:lang w:val="en-US" w:eastAsia="en-US"/>
              </w:rPr>
            </w:pPr>
          </w:p>
        </w:tc>
        <w:tc>
          <w:tcPr>
            <w:tcW w:w="620" w:type="dxa"/>
            <w:tcBorders>
              <w:top w:val="nil"/>
              <w:left w:val="nil"/>
              <w:bottom w:val="nil"/>
              <w:right w:val="nil"/>
            </w:tcBorders>
            <w:shd w:val="clear" w:color="auto" w:fill="auto"/>
            <w:noWrap/>
            <w:vAlign w:val="bottom"/>
            <w:hideMark/>
          </w:tcPr>
          <w:p w14:paraId="192C5B32" w14:textId="77777777" w:rsidR="00F2313F" w:rsidRPr="00F2313F" w:rsidRDefault="00F2313F" w:rsidP="00F2313F">
            <w:pPr>
              <w:spacing w:line="240" w:lineRule="auto"/>
              <w:jc w:val="left"/>
              <w:rPr>
                <w:sz w:val="20"/>
                <w:szCs w:val="20"/>
                <w:lang w:val="en-US" w:eastAsia="en-US"/>
              </w:rPr>
            </w:pPr>
          </w:p>
        </w:tc>
        <w:tc>
          <w:tcPr>
            <w:tcW w:w="620" w:type="dxa"/>
            <w:tcBorders>
              <w:top w:val="single" w:sz="4" w:space="0" w:color="FFFFFF"/>
              <w:left w:val="nil"/>
              <w:bottom w:val="nil"/>
              <w:right w:val="nil"/>
            </w:tcBorders>
            <w:shd w:val="clear" w:color="auto" w:fill="auto"/>
            <w:noWrap/>
            <w:vAlign w:val="bottom"/>
            <w:hideMark/>
          </w:tcPr>
          <w:p w14:paraId="55B35D90"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5D193354"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2AD30B70"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7D6A8D11"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7BB2CD04" w14:textId="77777777" w:rsidR="00F2313F" w:rsidRPr="00F2313F" w:rsidRDefault="00F2313F" w:rsidP="00F2313F">
            <w:pPr>
              <w:spacing w:line="240" w:lineRule="auto"/>
              <w:jc w:val="left"/>
              <w:rPr>
                <w:rFonts w:ascii="Calibri" w:hAnsi="Calibri" w:cs="Calibri"/>
                <w:color w:val="000000"/>
                <w:sz w:val="16"/>
                <w:szCs w:val="16"/>
                <w:lang w:val="en-US" w:eastAsia="en-US"/>
              </w:rPr>
            </w:pPr>
          </w:p>
        </w:tc>
        <w:tc>
          <w:tcPr>
            <w:tcW w:w="620" w:type="dxa"/>
            <w:tcBorders>
              <w:top w:val="single" w:sz="4" w:space="0" w:color="FFFFFF"/>
              <w:left w:val="nil"/>
              <w:bottom w:val="nil"/>
              <w:right w:val="nil"/>
            </w:tcBorders>
            <w:shd w:val="clear" w:color="auto" w:fill="auto"/>
            <w:noWrap/>
            <w:vAlign w:val="bottom"/>
            <w:hideMark/>
          </w:tcPr>
          <w:p w14:paraId="15701ECC"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095A33D5"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64831CF0"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14FA03A0" w14:textId="77777777" w:rsidR="00F2313F" w:rsidRPr="00F2313F" w:rsidRDefault="00F2313F" w:rsidP="00F2313F">
            <w:pPr>
              <w:spacing w:line="240" w:lineRule="auto"/>
              <w:jc w:val="left"/>
              <w:rPr>
                <w:rFonts w:ascii="Calibri" w:hAnsi="Calibri" w:cs="Calibri"/>
                <w:color w:val="000000"/>
                <w:sz w:val="16"/>
                <w:szCs w:val="16"/>
                <w:lang w:val="en-US" w:eastAsia="en-US"/>
              </w:rPr>
            </w:pPr>
          </w:p>
        </w:tc>
        <w:tc>
          <w:tcPr>
            <w:tcW w:w="620" w:type="dxa"/>
            <w:tcBorders>
              <w:top w:val="nil"/>
              <w:left w:val="nil"/>
              <w:bottom w:val="nil"/>
              <w:right w:val="nil"/>
            </w:tcBorders>
            <w:shd w:val="clear" w:color="auto" w:fill="auto"/>
            <w:noWrap/>
            <w:vAlign w:val="bottom"/>
            <w:hideMark/>
          </w:tcPr>
          <w:p w14:paraId="5669BBD5" w14:textId="77777777" w:rsidR="00F2313F" w:rsidRPr="00F2313F" w:rsidRDefault="00F2313F" w:rsidP="00F2313F">
            <w:pPr>
              <w:spacing w:line="240" w:lineRule="auto"/>
              <w:jc w:val="left"/>
              <w:rPr>
                <w:sz w:val="20"/>
                <w:szCs w:val="20"/>
                <w:lang w:val="en-US" w:eastAsia="en-US"/>
              </w:rPr>
            </w:pPr>
          </w:p>
        </w:tc>
        <w:tc>
          <w:tcPr>
            <w:tcW w:w="620" w:type="dxa"/>
            <w:tcBorders>
              <w:top w:val="single" w:sz="4" w:space="0" w:color="FFFFFF"/>
              <w:left w:val="nil"/>
              <w:bottom w:val="nil"/>
              <w:right w:val="nil"/>
            </w:tcBorders>
            <w:shd w:val="clear" w:color="auto" w:fill="auto"/>
            <w:noWrap/>
            <w:vAlign w:val="bottom"/>
            <w:hideMark/>
          </w:tcPr>
          <w:p w14:paraId="3157C8C0"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0FBD3695"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68E3BAE2" w14:textId="77777777" w:rsidR="00F2313F" w:rsidRPr="00F2313F" w:rsidRDefault="00F2313F" w:rsidP="00F2313F">
            <w:pPr>
              <w:spacing w:line="240" w:lineRule="auto"/>
              <w:jc w:val="left"/>
              <w:rPr>
                <w:rFonts w:ascii="Calibri" w:hAnsi="Calibri" w:cs="Calibri"/>
                <w:color w:val="000000"/>
                <w:sz w:val="16"/>
                <w:szCs w:val="16"/>
                <w:lang w:val="en-US" w:eastAsia="en-US"/>
              </w:rPr>
            </w:pPr>
          </w:p>
        </w:tc>
        <w:tc>
          <w:tcPr>
            <w:tcW w:w="620" w:type="dxa"/>
            <w:tcBorders>
              <w:top w:val="single" w:sz="4" w:space="0" w:color="FFFFFF"/>
              <w:left w:val="nil"/>
              <w:bottom w:val="nil"/>
              <w:right w:val="nil"/>
            </w:tcBorders>
            <w:shd w:val="clear" w:color="auto" w:fill="auto"/>
            <w:noWrap/>
            <w:vAlign w:val="bottom"/>
            <w:hideMark/>
          </w:tcPr>
          <w:p w14:paraId="03855842"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single" w:sz="4" w:space="0" w:color="FFFFFF"/>
              <w:left w:val="nil"/>
              <w:bottom w:val="nil"/>
              <w:right w:val="nil"/>
            </w:tcBorders>
            <w:shd w:val="clear" w:color="auto" w:fill="auto"/>
            <w:noWrap/>
            <w:vAlign w:val="bottom"/>
            <w:hideMark/>
          </w:tcPr>
          <w:p w14:paraId="2D977B86"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c>
          <w:tcPr>
            <w:tcW w:w="620" w:type="dxa"/>
            <w:tcBorders>
              <w:top w:val="nil"/>
              <w:left w:val="nil"/>
              <w:bottom w:val="nil"/>
              <w:right w:val="nil"/>
            </w:tcBorders>
            <w:shd w:val="clear" w:color="auto" w:fill="auto"/>
            <w:noWrap/>
            <w:vAlign w:val="bottom"/>
            <w:hideMark/>
          </w:tcPr>
          <w:p w14:paraId="276A8937" w14:textId="77777777" w:rsidR="00F2313F" w:rsidRPr="00F2313F" w:rsidRDefault="00F2313F" w:rsidP="00F2313F">
            <w:pPr>
              <w:spacing w:line="240" w:lineRule="auto"/>
              <w:jc w:val="left"/>
              <w:rPr>
                <w:rFonts w:ascii="Calibri" w:hAnsi="Calibri" w:cs="Calibri"/>
                <w:color w:val="000000"/>
                <w:sz w:val="16"/>
                <w:szCs w:val="16"/>
                <w:lang w:val="en-US" w:eastAsia="en-US"/>
              </w:rPr>
            </w:pPr>
          </w:p>
        </w:tc>
        <w:tc>
          <w:tcPr>
            <w:tcW w:w="515" w:type="dxa"/>
            <w:tcBorders>
              <w:top w:val="nil"/>
              <w:left w:val="nil"/>
              <w:bottom w:val="nil"/>
              <w:right w:val="nil"/>
            </w:tcBorders>
            <w:shd w:val="clear" w:color="auto" w:fill="auto"/>
            <w:noWrap/>
            <w:vAlign w:val="bottom"/>
            <w:hideMark/>
          </w:tcPr>
          <w:p w14:paraId="3D1ECC09" w14:textId="77777777" w:rsidR="00F2313F" w:rsidRPr="00F2313F" w:rsidRDefault="00F2313F" w:rsidP="00F2313F">
            <w:pPr>
              <w:spacing w:line="240" w:lineRule="auto"/>
              <w:jc w:val="left"/>
              <w:rPr>
                <w:sz w:val="20"/>
                <w:szCs w:val="20"/>
                <w:lang w:val="en-US" w:eastAsia="en-US"/>
              </w:rPr>
            </w:pPr>
          </w:p>
        </w:tc>
        <w:tc>
          <w:tcPr>
            <w:tcW w:w="525" w:type="dxa"/>
            <w:tcBorders>
              <w:top w:val="nil"/>
              <w:left w:val="nil"/>
              <w:bottom w:val="nil"/>
              <w:right w:val="single" w:sz="8" w:space="0" w:color="FFFFFF"/>
            </w:tcBorders>
            <w:shd w:val="clear" w:color="auto" w:fill="auto"/>
            <w:noWrap/>
            <w:vAlign w:val="bottom"/>
            <w:hideMark/>
          </w:tcPr>
          <w:p w14:paraId="618652EE" w14:textId="77777777" w:rsidR="00F2313F" w:rsidRPr="00F2313F" w:rsidRDefault="00F2313F" w:rsidP="00F2313F">
            <w:pPr>
              <w:spacing w:line="240" w:lineRule="auto"/>
              <w:jc w:val="left"/>
              <w:rPr>
                <w:rFonts w:ascii="Calibri" w:hAnsi="Calibri" w:cs="Calibri"/>
                <w:color w:val="000000"/>
                <w:sz w:val="16"/>
                <w:szCs w:val="16"/>
                <w:lang w:val="en-US" w:eastAsia="en-US"/>
              </w:rPr>
            </w:pPr>
            <w:r w:rsidRPr="00F2313F">
              <w:rPr>
                <w:rFonts w:ascii="Calibri" w:hAnsi="Calibri" w:cs="Calibri"/>
                <w:color w:val="000000"/>
                <w:sz w:val="16"/>
                <w:szCs w:val="16"/>
                <w:lang w:val="en-US" w:eastAsia="en-US"/>
              </w:rPr>
              <w:t> </w:t>
            </w:r>
          </w:p>
        </w:tc>
      </w:tr>
      <w:tr w:rsidR="00F2313F" w:rsidRPr="00F2313F" w14:paraId="57E2A17D" w14:textId="77777777" w:rsidTr="00350CD4">
        <w:trPr>
          <w:trHeight w:val="448"/>
        </w:trPr>
        <w:tc>
          <w:tcPr>
            <w:tcW w:w="15100" w:type="dxa"/>
            <w:gridSpan w:val="24"/>
            <w:tcBorders>
              <w:top w:val="single" w:sz="8" w:space="0" w:color="FFFFFF"/>
              <w:left w:val="single" w:sz="8" w:space="0" w:color="FFFFFF"/>
              <w:bottom w:val="single" w:sz="8" w:space="0" w:color="FFFFFF"/>
              <w:right w:val="single" w:sz="8" w:space="0" w:color="FFFFFF"/>
            </w:tcBorders>
            <w:shd w:val="clear" w:color="000000" w:fill="305496"/>
            <w:vAlign w:val="center"/>
            <w:hideMark/>
          </w:tcPr>
          <w:p w14:paraId="1A9B6E49" w14:textId="77777777" w:rsidR="00F2313F" w:rsidRPr="001A2265" w:rsidRDefault="00F2313F" w:rsidP="00F2313F">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 xml:space="preserve">PROGRAMACIÓN DE INVERSIONES Y REPOSICIONES </w:t>
            </w:r>
            <w:r w:rsidRPr="001A2265">
              <w:rPr>
                <w:rFonts w:ascii="Calibri" w:hAnsi="Calibri" w:cs="Calibri"/>
                <w:color w:val="FFFFFF"/>
                <w:sz w:val="16"/>
                <w:szCs w:val="16"/>
                <w:lang w:eastAsia="en-US"/>
              </w:rPr>
              <w:t>(según rango por habitantes equivalentes)</w:t>
            </w:r>
          </w:p>
        </w:tc>
      </w:tr>
      <w:tr w:rsidR="00F2313F" w:rsidRPr="00F2313F" w14:paraId="32A9FE22" w14:textId="77777777" w:rsidTr="00F2313F">
        <w:trPr>
          <w:trHeight w:val="250"/>
        </w:trPr>
        <w:tc>
          <w:tcPr>
            <w:tcW w:w="990" w:type="dxa"/>
            <w:tcBorders>
              <w:top w:val="nil"/>
              <w:left w:val="single" w:sz="8" w:space="0" w:color="FFFFFF"/>
              <w:bottom w:val="single" w:sz="8" w:space="0" w:color="FFFFFF"/>
              <w:right w:val="single" w:sz="4" w:space="0" w:color="FFFFFF"/>
            </w:tcBorders>
            <w:shd w:val="clear" w:color="000000" w:fill="305496"/>
            <w:vAlign w:val="bottom"/>
            <w:hideMark/>
          </w:tcPr>
          <w:p w14:paraId="2C5A1061" w14:textId="77777777" w:rsidR="00F2313F" w:rsidRPr="001A2265" w:rsidRDefault="00F2313F" w:rsidP="00F2313F">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 </w:t>
            </w:r>
          </w:p>
        </w:tc>
        <w:tc>
          <w:tcPr>
            <w:tcW w:w="810" w:type="dxa"/>
            <w:tcBorders>
              <w:top w:val="nil"/>
              <w:left w:val="nil"/>
              <w:bottom w:val="single" w:sz="8" w:space="0" w:color="FFFFFF"/>
              <w:right w:val="single" w:sz="4" w:space="0" w:color="FFFFFF"/>
            </w:tcBorders>
            <w:shd w:val="clear" w:color="000000" w:fill="305496"/>
            <w:vAlign w:val="bottom"/>
            <w:hideMark/>
          </w:tcPr>
          <w:p w14:paraId="16331628" w14:textId="77777777" w:rsidR="00F2313F" w:rsidRPr="001A2265" w:rsidRDefault="00F2313F" w:rsidP="00F2313F">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 </w:t>
            </w:r>
          </w:p>
        </w:tc>
        <w:tc>
          <w:tcPr>
            <w:tcW w:w="485" w:type="dxa"/>
            <w:tcBorders>
              <w:top w:val="nil"/>
              <w:left w:val="nil"/>
              <w:bottom w:val="single" w:sz="8" w:space="0" w:color="FFFFFF"/>
              <w:right w:val="nil"/>
            </w:tcBorders>
            <w:shd w:val="clear" w:color="000000" w:fill="B4C6E7"/>
            <w:noWrap/>
            <w:vAlign w:val="bottom"/>
            <w:hideMark/>
          </w:tcPr>
          <w:p w14:paraId="40E5C9DC"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4A7DC1C8"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557FECB9"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27A95198"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25AC0CA3"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546D8994"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0943CDBB"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0938460B"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4EE3D5EF"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159305AC"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444D54C7"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65BA2018"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306E35B3"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0F0EECF8"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4AA5B0DF"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517F3F7D"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19B38E81"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186EBA84"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6AF610A6"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620" w:type="dxa"/>
            <w:tcBorders>
              <w:top w:val="nil"/>
              <w:left w:val="nil"/>
              <w:bottom w:val="single" w:sz="8" w:space="0" w:color="FFFFFF"/>
              <w:right w:val="nil"/>
            </w:tcBorders>
            <w:shd w:val="clear" w:color="000000" w:fill="B4C6E7"/>
            <w:noWrap/>
            <w:vAlign w:val="bottom"/>
            <w:hideMark/>
          </w:tcPr>
          <w:p w14:paraId="7CE9A112"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515" w:type="dxa"/>
            <w:tcBorders>
              <w:top w:val="nil"/>
              <w:left w:val="nil"/>
              <w:bottom w:val="single" w:sz="8" w:space="0" w:color="FFFFFF"/>
              <w:right w:val="nil"/>
            </w:tcBorders>
            <w:shd w:val="clear" w:color="000000" w:fill="B4C6E7"/>
            <w:noWrap/>
            <w:vAlign w:val="bottom"/>
            <w:hideMark/>
          </w:tcPr>
          <w:p w14:paraId="29D5179E"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c>
          <w:tcPr>
            <w:tcW w:w="525" w:type="dxa"/>
            <w:tcBorders>
              <w:top w:val="nil"/>
              <w:left w:val="nil"/>
              <w:bottom w:val="single" w:sz="8" w:space="0" w:color="FFFFFF"/>
              <w:right w:val="single" w:sz="8" w:space="0" w:color="FFFFFF"/>
            </w:tcBorders>
            <w:shd w:val="clear" w:color="000000" w:fill="B4C6E7"/>
            <w:noWrap/>
            <w:vAlign w:val="bottom"/>
            <w:hideMark/>
          </w:tcPr>
          <w:p w14:paraId="6EF7C769" w14:textId="77777777" w:rsidR="00F2313F" w:rsidRPr="001A2265" w:rsidRDefault="00F2313F" w:rsidP="00F2313F">
            <w:pPr>
              <w:spacing w:line="240" w:lineRule="auto"/>
              <w:jc w:val="left"/>
              <w:rPr>
                <w:rFonts w:ascii="Calibri" w:hAnsi="Calibri" w:cs="Calibri"/>
                <w:color w:val="000000"/>
                <w:sz w:val="16"/>
                <w:szCs w:val="16"/>
                <w:lang w:eastAsia="en-US"/>
              </w:rPr>
            </w:pPr>
            <w:r w:rsidRPr="001A2265">
              <w:rPr>
                <w:rFonts w:ascii="Calibri" w:hAnsi="Calibri" w:cs="Calibri"/>
                <w:color w:val="000000"/>
                <w:sz w:val="16"/>
                <w:szCs w:val="16"/>
                <w:lang w:eastAsia="en-US"/>
              </w:rPr>
              <w:t> </w:t>
            </w:r>
          </w:p>
        </w:tc>
      </w:tr>
      <w:tr w:rsidR="00F2313F" w:rsidRPr="00F2313F" w14:paraId="71918BF6" w14:textId="77777777" w:rsidTr="00F2313F">
        <w:trPr>
          <w:trHeight w:val="220"/>
        </w:trPr>
        <w:tc>
          <w:tcPr>
            <w:tcW w:w="990" w:type="dxa"/>
            <w:tcBorders>
              <w:top w:val="nil"/>
              <w:left w:val="nil"/>
              <w:bottom w:val="nil"/>
              <w:right w:val="nil"/>
            </w:tcBorders>
            <w:shd w:val="clear" w:color="auto" w:fill="auto"/>
            <w:noWrap/>
            <w:vAlign w:val="bottom"/>
            <w:hideMark/>
          </w:tcPr>
          <w:p w14:paraId="3E8722E9" w14:textId="77777777" w:rsidR="00F2313F" w:rsidRPr="001A2265" w:rsidRDefault="00F2313F" w:rsidP="00F2313F">
            <w:pPr>
              <w:spacing w:line="240" w:lineRule="auto"/>
              <w:jc w:val="left"/>
              <w:rPr>
                <w:rFonts w:ascii="Calibri" w:hAnsi="Calibri" w:cs="Calibri"/>
                <w:color w:val="000000"/>
                <w:sz w:val="16"/>
                <w:szCs w:val="16"/>
                <w:lang w:eastAsia="en-US"/>
              </w:rPr>
            </w:pPr>
          </w:p>
        </w:tc>
        <w:tc>
          <w:tcPr>
            <w:tcW w:w="810" w:type="dxa"/>
            <w:tcBorders>
              <w:top w:val="nil"/>
              <w:left w:val="nil"/>
              <w:bottom w:val="nil"/>
              <w:right w:val="nil"/>
            </w:tcBorders>
            <w:shd w:val="clear" w:color="auto" w:fill="auto"/>
            <w:noWrap/>
            <w:vAlign w:val="bottom"/>
            <w:hideMark/>
          </w:tcPr>
          <w:p w14:paraId="61532633" w14:textId="77777777" w:rsidR="00F2313F" w:rsidRPr="001A2265" w:rsidRDefault="00F2313F" w:rsidP="00F2313F">
            <w:pPr>
              <w:spacing w:line="240" w:lineRule="auto"/>
              <w:jc w:val="left"/>
              <w:rPr>
                <w:sz w:val="20"/>
                <w:szCs w:val="20"/>
                <w:lang w:eastAsia="en-US"/>
              </w:rPr>
            </w:pPr>
          </w:p>
        </w:tc>
        <w:tc>
          <w:tcPr>
            <w:tcW w:w="485" w:type="dxa"/>
            <w:tcBorders>
              <w:top w:val="nil"/>
              <w:left w:val="nil"/>
              <w:bottom w:val="nil"/>
              <w:right w:val="nil"/>
            </w:tcBorders>
            <w:shd w:val="clear" w:color="auto" w:fill="auto"/>
            <w:noWrap/>
            <w:vAlign w:val="bottom"/>
            <w:hideMark/>
          </w:tcPr>
          <w:p w14:paraId="4DED5F66"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2671A2F9"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7085F8E8"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5EAABCF0"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571F2950"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6180D201"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26055871"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361EA5FE"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50D2CAED"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41BFD524"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7760A742"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51FD7F5E"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050C24AD"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3DE7A710"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7B00DCB6"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6B203264"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4D3A2555"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4AB70339"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6A037746" w14:textId="77777777" w:rsidR="00F2313F" w:rsidRPr="001A2265" w:rsidRDefault="00F2313F" w:rsidP="00F2313F">
            <w:pPr>
              <w:spacing w:line="240" w:lineRule="auto"/>
              <w:jc w:val="left"/>
              <w:rPr>
                <w:sz w:val="20"/>
                <w:szCs w:val="20"/>
                <w:lang w:eastAsia="en-US"/>
              </w:rPr>
            </w:pPr>
          </w:p>
        </w:tc>
        <w:tc>
          <w:tcPr>
            <w:tcW w:w="620" w:type="dxa"/>
            <w:tcBorders>
              <w:top w:val="nil"/>
              <w:left w:val="nil"/>
              <w:bottom w:val="nil"/>
              <w:right w:val="nil"/>
            </w:tcBorders>
            <w:shd w:val="clear" w:color="auto" w:fill="auto"/>
            <w:noWrap/>
            <w:vAlign w:val="bottom"/>
            <w:hideMark/>
          </w:tcPr>
          <w:p w14:paraId="2203A2E8" w14:textId="77777777" w:rsidR="00F2313F" w:rsidRPr="001A2265" w:rsidRDefault="00F2313F" w:rsidP="00F2313F">
            <w:pPr>
              <w:spacing w:line="240" w:lineRule="auto"/>
              <w:jc w:val="left"/>
              <w:rPr>
                <w:sz w:val="20"/>
                <w:szCs w:val="20"/>
                <w:lang w:eastAsia="en-US"/>
              </w:rPr>
            </w:pPr>
          </w:p>
        </w:tc>
        <w:tc>
          <w:tcPr>
            <w:tcW w:w="515" w:type="dxa"/>
            <w:tcBorders>
              <w:top w:val="nil"/>
              <w:left w:val="nil"/>
              <w:bottom w:val="nil"/>
              <w:right w:val="nil"/>
            </w:tcBorders>
            <w:shd w:val="clear" w:color="auto" w:fill="auto"/>
            <w:noWrap/>
            <w:vAlign w:val="bottom"/>
            <w:hideMark/>
          </w:tcPr>
          <w:p w14:paraId="008D5608" w14:textId="77777777" w:rsidR="00F2313F" w:rsidRPr="001A2265" w:rsidRDefault="00F2313F" w:rsidP="00F2313F">
            <w:pPr>
              <w:spacing w:line="240" w:lineRule="auto"/>
              <w:jc w:val="left"/>
              <w:rPr>
                <w:sz w:val="20"/>
                <w:szCs w:val="20"/>
                <w:lang w:eastAsia="en-US"/>
              </w:rPr>
            </w:pPr>
          </w:p>
        </w:tc>
        <w:tc>
          <w:tcPr>
            <w:tcW w:w="525" w:type="dxa"/>
            <w:tcBorders>
              <w:top w:val="nil"/>
              <w:left w:val="nil"/>
              <w:bottom w:val="nil"/>
              <w:right w:val="nil"/>
            </w:tcBorders>
            <w:shd w:val="clear" w:color="auto" w:fill="auto"/>
            <w:noWrap/>
            <w:vAlign w:val="bottom"/>
            <w:hideMark/>
          </w:tcPr>
          <w:p w14:paraId="492A29C7" w14:textId="77777777" w:rsidR="00F2313F" w:rsidRPr="001A2265" w:rsidRDefault="00F2313F" w:rsidP="00F2313F">
            <w:pPr>
              <w:spacing w:line="240" w:lineRule="auto"/>
              <w:jc w:val="left"/>
              <w:rPr>
                <w:sz w:val="20"/>
                <w:szCs w:val="20"/>
                <w:lang w:eastAsia="en-US"/>
              </w:rPr>
            </w:pPr>
          </w:p>
        </w:tc>
      </w:tr>
      <w:tr w:rsidR="00F2313F" w:rsidRPr="00F2313F" w14:paraId="3460DC7A" w14:textId="77777777" w:rsidTr="00F2313F">
        <w:trPr>
          <w:trHeight w:val="547"/>
        </w:trPr>
        <w:tc>
          <w:tcPr>
            <w:tcW w:w="15100" w:type="dxa"/>
            <w:gridSpan w:val="24"/>
            <w:tcBorders>
              <w:top w:val="single" w:sz="8" w:space="0" w:color="FFFFFF"/>
              <w:left w:val="single" w:sz="8" w:space="0" w:color="FFFFFF"/>
              <w:bottom w:val="single" w:sz="8" w:space="0" w:color="FFFFFF"/>
              <w:right w:val="single" w:sz="8" w:space="0" w:color="FFFFFF"/>
            </w:tcBorders>
            <w:shd w:val="clear" w:color="000000" w:fill="305496"/>
            <w:vAlign w:val="center"/>
            <w:hideMark/>
          </w:tcPr>
          <w:p w14:paraId="77B34B68" w14:textId="77777777" w:rsidR="00F2313F" w:rsidRPr="001A2265" w:rsidRDefault="00F2313F" w:rsidP="00F2313F">
            <w:pPr>
              <w:spacing w:line="240" w:lineRule="auto"/>
              <w:jc w:val="left"/>
              <w:rPr>
                <w:rFonts w:ascii="Calibri" w:hAnsi="Calibri" w:cs="Calibri"/>
                <w:b/>
                <w:bCs/>
                <w:color w:val="FFFFFF"/>
                <w:sz w:val="16"/>
                <w:szCs w:val="16"/>
                <w:lang w:eastAsia="en-US"/>
              </w:rPr>
            </w:pPr>
            <w:r w:rsidRPr="001A2265">
              <w:rPr>
                <w:rFonts w:ascii="Calibri" w:hAnsi="Calibri" w:cs="Calibri"/>
                <w:b/>
                <w:bCs/>
                <w:color w:val="FFFFFF"/>
                <w:sz w:val="16"/>
                <w:szCs w:val="16"/>
                <w:lang w:eastAsia="en-US"/>
              </w:rPr>
              <w:t>RESUMEN DE COSTES DE EXPLOTACIÓN</w:t>
            </w:r>
            <w:r w:rsidRPr="001A2265">
              <w:rPr>
                <w:rFonts w:ascii="Calibri" w:hAnsi="Calibri" w:cs="Calibri"/>
                <w:color w:val="FFFFFF"/>
                <w:sz w:val="16"/>
                <w:szCs w:val="16"/>
                <w:lang w:eastAsia="en-US"/>
              </w:rPr>
              <w:t xml:space="preserve"> (según rango por habitantes equivalentes)</w:t>
            </w:r>
          </w:p>
        </w:tc>
      </w:tr>
    </w:tbl>
    <w:p w14:paraId="797727FE" w14:textId="77777777" w:rsidR="00346C04" w:rsidRDefault="00346C04" w:rsidP="009003B9">
      <w:pPr>
        <w:spacing w:line="240" w:lineRule="auto"/>
        <w:jc w:val="left"/>
        <w:rPr>
          <w:bCs/>
          <w:color w:val="FF0000"/>
        </w:rPr>
      </w:pPr>
    </w:p>
    <w:tbl>
      <w:tblPr>
        <w:tblW w:w="15030" w:type="dxa"/>
        <w:tblInd w:w="-540" w:type="dxa"/>
        <w:tblLayout w:type="fixed"/>
        <w:tblLook w:val="04A0" w:firstRow="1" w:lastRow="0" w:firstColumn="1" w:lastColumn="0" w:noHBand="0" w:noVBand="1"/>
      </w:tblPr>
      <w:tblGrid>
        <w:gridCol w:w="913"/>
        <w:gridCol w:w="998"/>
        <w:gridCol w:w="1088"/>
        <w:gridCol w:w="345"/>
        <w:gridCol w:w="1156"/>
        <w:gridCol w:w="1440"/>
        <w:gridCol w:w="1080"/>
        <w:gridCol w:w="990"/>
        <w:gridCol w:w="360"/>
        <w:gridCol w:w="236"/>
        <w:gridCol w:w="919"/>
        <w:gridCol w:w="270"/>
        <w:gridCol w:w="15"/>
        <w:gridCol w:w="270"/>
        <w:gridCol w:w="795"/>
        <w:gridCol w:w="285"/>
        <w:gridCol w:w="615"/>
        <w:gridCol w:w="375"/>
        <w:gridCol w:w="615"/>
        <w:gridCol w:w="450"/>
        <w:gridCol w:w="15"/>
        <w:gridCol w:w="221"/>
        <w:gridCol w:w="139"/>
        <w:gridCol w:w="1366"/>
        <w:gridCol w:w="74"/>
      </w:tblGrid>
      <w:tr w:rsidR="00A42FF2" w:rsidRPr="00A42FF2" w14:paraId="28050EEE" w14:textId="77777777" w:rsidTr="00350CD4">
        <w:trPr>
          <w:trHeight w:val="242"/>
        </w:trPr>
        <w:tc>
          <w:tcPr>
            <w:tcW w:w="913" w:type="dxa"/>
            <w:tcBorders>
              <w:top w:val="nil"/>
              <w:left w:val="nil"/>
              <w:bottom w:val="nil"/>
              <w:right w:val="nil"/>
            </w:tcBorders>
            <w:shd w:val="clear" w:color="auto" w:fill="auto"/>
            <w:vAlign w:val="bottom"/>
            <w:hideMark/>
          </w:tcPr>
          <w:p w14:paraId="1BEDD5FB" w14:textId="77777777" w:rsidR="00A42FF2" w:rsidRPr="001A2265" w:rsidRDefault="00A42FF2" w:rsidP="00A42FF2">
            <w:pPr>
              <w:spacing w:line="240" w:lineRule="auto"/>
              <w:jc w:val="left"/>
              <w:rPr>
                <w:sz w:val="20"/>
                <w:szCs w:val="20"/>
                <w:lang w:eastAsia="en-US"/>
              </w:rPr>
            </w:pPr>
          </w:p>
        </w:tc>
        <w:tc>
          <w:tcPr>
            <w:tcW w:w="998" w:type="dxa"/>
            <w:tcBorders>
              <w:top w:val="nil"/>
              <w:left w:val="nil"/>
              <w:bottom w:val="nil"/>
              <w:right w:val="nil"/>
            </w:tcBorders>
            <w:shd w:val="clear" w:color="auto" w:fill="auto"/>
            <w:vAlign w:val="bottom"/>
            <w:hideMark/>
          </w:tcPr>
          <w:p w14:paraId="0E36C751" w14:textId="77777777" w:rsidR="00A42FF2" w:rsidRPr="001A2265" w:rsidRDefault="00A42FF2" w:rsidP="00A42FF2">
            <w:pPr>
              <w:spacing w:line="240" w:lineRule="auto"/>
              <w:jc w:val="left"/>
              <w:rPr>
                <w:sz w:val="20"/>
                <w:szCs w:val="20"/>
                <w:lang w:eastAsia="en-US"/>
              </w:rPr>
            </w:pPr>
          </w:p>
        </w:tc>
        <w:tc>
          <w:tcPr>
            <w:tcW w:w="1088" w:type="dxa"/>
            <w:tcBorders>
              <w:top w:val="nil"/>
              <w:left w:val="nil"/>
              <w:bottom w:val="nil"/>
              <w:right w:val="nil"/>
            </w:tcBorders>
            <w:shd w:val="clear" w:color="auto" w:fill="auto"/>
            <w:vAlign w:val="bottom"/>
            <w:hideMark/>
          </w:tcPr>
          <w:p w14:paraId="66892CB0" w14:textId="77777777" w:rsidR="00A42FF2" w:rsidRPr="001A2265" w:rsidRDefault="00A42FF2" w:rsidP="00A42FF2">
            <w:pPr>
              <w:spacing w:line="240" w:lineRule="auto"/>
              <w:jc w:val="left"/>
              <w:rPr>
                <w:sz w:val="20"/>
                <w:szCs w:val="20"/>
                <w:lang w:eastAsia="en-US"/>
              </w:rPr>
            </w:pPr>
          </w:p>
        </w:tc>
        <w:tc>
          <w:tcPr>
            <w:tcW w:w="345" w:type="dxa"/>
            <w:tcBorders>
              <w:top w:val="nil"/>
              <w:left w:val="nil"/>
              <w:bottom w:val="nil"/>
              <w:right w:val="nil"/>
            </w:tcBorders>
            <w:shd w:val="clear" w:color="auto" w:fill="auto"/>
            <w:vAlign w:val="bottom"/>
            <w:hideMark/>
          </w:tcPr>
          <w:p w14:paraId="378459F8" w14:textId="77777777" w:rsidR="00A42FF2" w:rsidRPr="001A2265" w:rsidRDefault="00A42FF2" w:rsidP="00A42FF2">
            <w:pPr>
              <w:spacing w:line="240" w:lineRule="auto"/>
              <w:jc w:val="left"/>
              <w:rPr>
                <w:sz w:val="20"/>
                <w:szCs w:val="20"/>
                <w:lang w:eastAsia="en-US"/>
              </w:rPr>
            </w:pPr>
          </w:p>
        </w:tc>
        <w:tc>
          <w:tcPr>
            <w:tcW w:w="4666" w:type="dxa"/>
            <w:gridSpan w:val="4"/>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6B7C4680"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COSTES FIJOS (</w:t>
            </w:r>
            <w:proofErr w:type="spellStart"/>
            <w:r w:rsidRPr="00A42FF2">
              <w:rPr>
                <w:rFonts w:ascii="Calibri" w:hAnsi="Calibri" w:cs="Calibri"/>
                <w:b/>
                <w:bCs/>
                <w:color w:val="FFFFFF"/>
                <w:sz w:val="16"/>
                <w:szCs w:val="16"/>
                <w:lang w:val="en-US" w:eastAsia="en-US"/>
              </w:rPr>
              <w:t>en</w:t>
            </w:r>
            <w:proofErr w:type="spellEnd"/>
            <w:r w:rsidRPr="00A42FF2">
              <w:rPr>
                <w:rFonts w:ascii="Calibri" w:hAnsi="Calibri" w:cs="Calibri"/>
                <w:b/>
                <w:bCs/>
                <w:color w:val="FFFFFF"/>
                <w:sz w:val="16"/>
                <w:szCs w:val="16"/>
                <w:lang w:val="en-US" w:eastAsia="en-US"/>
              </w:rPr>
              <w:t xml:space="preserve"> euros)</w:t>
            </w:r>
          </w:p>
        </w:tc>
        <w:tc>
          <w:tcPr>
            <w:tcW w:w="360" w:type="dxa"/>
            <w:tcBorders>
              <w:top w:val="nil"/>
              <w:left w:val="nil"/>
              <w:bottom w:val="nil"/>
              <w:right w:val="nil"/>
            </w:tcBorders>
            <w:shd w:val="clear" w:color="auto" w:fill="auto"/>
            <w:vAlign w:val="bottom"/>
            <w:hideMark/>
          </w:tcPr>
          <w:p w14:paraId="19A97A50"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440" w:type="dxa"/>
            <w:gridSpan w:val="4"/>
            <w:vMerge w:val="restart"/>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15C6126D"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 xml:space="preserve">TOTAL </w:t>
            </w:r>
            <w:r w:rsidRPr="00A42FF2">
              <w:rPr>
                <w:rFonts w:ascii="Calibri" w:hAnsi="Calibri" w:cs="Calibri"/>
                <w:b/>
                <w:bCs/>
                <w:color w:val="FFFFFF"/>
                <w:sz w:val="16"/>
                <w:szCs w:val="16"/>
                <w:lang w:val="en-US" w:eastAsia="en-US"/>
              </w:rPr>
              <w:br/>
              <w:t xml:space="preserve">COSTES </w:t>
            </w:r>
            <w:r w:rsidRPr="00A42FF2">
              <w:rPr>
                <w:rFonts w:ascii="Calibri" w:hAnsi="Calibri" w:cs="Calibri"/>
                <w:b/>
                <w:bCs/>
                <w:color w:val="FFFFFF"/>
                <w:sz w:val="16"/>
                <w:szCs w:val="16"/>
                <w:lang w:val="en-US" w:eastAsia="en-US"/>
              </w:rPr>
              <w:br/>
              <w:t>FIJOS</w:t>
            </w:r>
          </w:p>
        </w:tc>
        <w:tc>
          <w:tcPr>
            <w:tcW w:w="270" w:type="dxa"/>
            <w:tcBorders>
              <w:top w:val="nil"/>
              <w:left w:val="nil"/>
              <w:bottom w:val="nil"/>
              <w:right w:val="nil"/>
            </w:tcBorders>
            <w:shd w:val="clear" w:color="auto" w:fill="auto"/>
            <w:vAlign w:val="bottom"/>
            <w:hideMark/>
          </w:tcPr>
          <w:p w14:paraId="6ABD9E63"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3150" w:type="dxa"/>
            <w:gridSpan w:val="7"/>
            <w:tcBorders>
              <w:top w:val="single" w:sz="4" w:space="0" w:color="FFFFFF"/>
              <w:left w:val="single" w:sz="4" w:space="0" w:color="FFFFFF"/>
              <w:bottom w:val="single" w:sz="4" w:space="0" w:color="FFFFFF"/>
              <w:right w:val="nil"/>
            </w:tcBorders>
            <w:shd w:val="clear" w:color="000000" w:fill="305496"/>
            <w:vAlign w:val="bottom"/>
            <w:hideMark/>
          </w:tcPr>
          <w:p w14:paraId="07721E0D"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COSTES VARIABLES (</w:t>
            </w:r>
            <w:proofErr w:type="spellStart"/>
            <w:r w:rsidRPr="00A42FF2">
              <w:rPr>
                <w:rFonts w:ascii="Calibri" w:hAnsi="Calibri" w:cs="Calibri"/>
                <w:b/>
                <w:bCs/>
                <w:color w:val="FFFFFF"/>
                <w:sz w:val="16"/>
                <w:szCs w:val="16"/>
                <w:lang w:val="en-US" w:eastAsia="en-US"/>
              </w:rPr>
              <w:t>en</w:t>
            </w:r>
            <w:proofErr w:type="spellEnd"/>
            <w:r w:rsidRPr="00A42FF2">
              <w:rPr>
                <w:rFonts w:ascii="Calibri" w:hAnsi="Calibri" w:cs="Calibri"/>
                <w:b/>
                <w:bCs/>
                <w:color w:val="FFFFFF"/>
                <w:sz w:val="16"/>
                <w:szCs w:val="16"/>
                <w:lang w:val="en-US" w:eastAsia="en-US"/>
              </w:rPr>
              <w:t xml:space="preserve"> euros)</w:t>
            </w:r>
          </w:p>
        </w:tc>
        <w:tc>
          <w:tcPr>
            <w:tcW w:w="360" w:type="dxa"/>
            <w:gridSpan w:val="2"/>
            <w:tcBorders>
              <w:top w:val="nil"/>
              <w:left w:val="nil"/>
              <w:bottom w:val="nil"/>
              <w:right w:val="nil"/>
            </w:tcBorders>
            <w:shd w:val="clear" w:color="auto" w:fill="auto"/>
            <w:vAlign w:val="bottom"/>
            <w:hideMark/>
          </w:tcPr>
          <w:p w14:paraId="3FF78348"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440" w:type="dxa"/>
            <w:gridSpan w:val="2"/>
            <w:vMerge w:val="restart"/>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15744198"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 xml:space="preserve">TOTAL </w:t>
            </w:r>
            <w:r w:rsidRPr="00A42FF2">
              <w:rPr>
                <w:rFonts w:ascii="Calibri" w:hAnsi="Calibri" w:cs="Calibri"/>
                <w:b/>
                <w:bCs/>
                <w:color w:val="FFFFFF"/>
                <w:sz w:val="16"/>
                <w:szCs w:val="16"/>
                <w:lang w:val="en-US" w:eastAsia="en-US"/>
              </w:rPr>
              <w:br/>
              <w:t xml:space="preserve">COSTES </w:t>
            </w:r>
            <w:r w:rsidRPr="00A42FF2">
              <w:rPr>
                <w:rFonts w:ascii="Calibri" w:hAnsi="Calibri" w:cs="Calibri"/>
                <w:b/>
                <w:bCs/>
                <w:color w:val="FFFFFF"/>
                <w:sz w:val="16"/>
                <w:szCs w:val="16"/>
                <w:lang w:val="en-US" w:eastAsia="en-US"/>
              </w:rPr>
              <w:br/>
              <w:t>VARIABLES</w:t>
            </w:r>
          </w:p>
        </w:tc>
      </w:tr>
      <w:tr w:rsidR="00A42FF2" w:rsidRPr="00A42FF2" w14:paraId="69AC2073" w14:textId="77777777" w:rsidTr="00A42FF2">
        <w:trPr>
          <w:trHeight w:val="377"/>
        </w:trPr>
        <w:tc>
          <w:tcPr>
            <w:tcW w:w="1911" w:type="dxa"/>
            <w:gridSpan w:val="2"/>
            <w:tcBorders>
              <w:top w:val="single" w:sz="4" w:space="0" w:color="FFFFFF"/>
              <w:left w:val="single" w:sz="4" w:space="0" w:color="FFFFFF"/>
              <w:bottom w:val="single" w:sz="4" w:space="0" w:color="FFFFFF"/>
              <w:right w:val="single" w:sz="4" w:space="0" w:color="FFFFFF"/>
            </w:tcBorders>
            <w:shd w:val="clear" w:color="000000" w:fill="305496"/>
            <w:vAlign w:val="bottom"/>
            <w:hideMark/>
          </w:tcPr>
          <w:p w14:paraId="651A8877"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COSTE ZONA</w:t>
            </w:r>
          </w:p>
        </w:tc>
        <w:tc>
          <w:tcPr>
            <w:tcW w:w="1088" w:type="dxa"/>
            <w:tcBorders>
              <w:top w:val="single" w:sz="4" w:space="0" w:color="FFFFFF"/>
              <w:left w:val="nil"/>
              <w:bottom w:val="single" w:sz="4" w:space="0" w:color="FFFFFF"/>
              <w:right w:val="single" w:sz="4" w:space="0" w:color="FFFFFF"/>
            </w:tcBorders>
            <w:shd w:val="clear" w:color="000000" w:fill="305496"/>
            <w:vAlign w:val="bottom"/>
            <w:hideMark/>
          </w:tcPr>
          <w:p w14:paraId="45F22C6D"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Nº de EDARs</w:t>
            </w:r>
          </w:p>
        </w:tc>
        <w:tc>
          <w:tcPr>
            <w:tcW w:w="345" w:type="dxa"/>
            <w:tcBorders>
              <w:top w:val="nil"/>
              <w:left w:val="nil"/>
              <w:bottom w:val="nil"/>
              <w:right w:val="nil"/>
            </w:tcBorders>
            <w:shd w:val="clear" w:color="auto" w:fill="auto"/>
            <w:vAlign w:val="bottom"/>
            <w:hideMark/>
          </w:tcPr>
          <w:p w14:paraId="769F1A5A"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156" w:type="dxa"/>
            <w:tcBorders>
              <w:top w:val="nil"/>
              <w:left w:val="single" w:sz="4" w:space="0" w:color="FFFFFF"/>
              <w:bottom w:val="single" w:sz="4" w:space="0" w:color="FFFFFF"/>
              <w:right w:val="single" w:sz="4" w:space="0" w:color="FFFFFF"/>
            </w:tcBorders>
            <w:shd w:val="clear" w:color="000000" w:fill="305496"/>
            <w:vAlign w:val="bottom"/>
            <w:hideMark/>
          </w:tcPr>
          <w:p w14:paraId="50C2D6D8"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PERSONAL</w:t>
            </w:r>
          </w:p>
        </w:tc>
        <w:tc>
          <w:tcPr>
            <w:tcW w:w="1440" w:type="dxa"/>
            <w:tcBorders>
              <w:top w:val="nil"/>
              <w:left w:val="nil"/>
              <w:bottom w:val="single" w:sz="4" w:space="0" w:color="FFFFFF"/>
              <w:right w:val="single" w:sz="4" w:space="0" w:color="FFFFFF"/>
            </w:tcBorders>
            <w:shd w:val="clear" w:color="000000" w:fill="305496"/>
            <w:vAlign w:val="bottom"/>
            <w:hideMark/>
          </w:tcPr>
          <w:p w14:paraId="5DB908E3"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MANTEMINIENTO</w:t>
            </w:r>
          </w:p>
        </w:tc>
        <w:tc>
          <w:tcPr>
            <w:tcW w:w="1080" w:type="dxa"/>
            <w:tcBorders>
              <w:top w:val="nil"/>
              <w:left w:val="nil"/>
              <w:bottom w:val="single" w:sz="4" w:space="0" w:color="FFFFFF"/>
              <w:right w:val="single" w:sz="4" w:space="0" w:color="FFFFFF"/>
            </w:tcBorders>
            <w:shd w:val="clear" w:color="000000" w:fill="305496"/>
            <w:vAlign w:val="bottom"/>
            <w:hideMark/>
          </w:tcPr>
          <w:p w14:paraId="1E96E64D"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T POTENCIA</w:t>
            </w:r>
          </w:p>
        </w:tc>
        <w:tc>
          <w:tcPr>
            <w:tcW w:w="990" w:type="dxa"/>
            <w:tcBorders>
              <w:top w:val="nil"/>
              <w:left w:val="nil"/>
              <w:bottom w:val="single" w:sz="4" w:space="0" w:color="FFFFFF"/>
              <w:right w:val="single" w:sz="4" w:space="0" w:color="FFFFFF"/>
            </w:tcBorders>
            <w:shd w:val="clear" w:color="000000" w:fill="305496"/>
            <w:vAlign w:val="bottom"/>
            <w:hideMark/>
          </w:tcPr>
          <w:p w14:paraId="1E0DD8CA"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VARIOS</w:t>
            </w:r>
          </w:p>
        </w:tc>
        <w:tc>
          <w:tcPr>
            <w:tcW w:w="360" w:type="dxa"/>
            <w:tcBorders>
              <w:top w:val="nil"/>
              <w:left w:val="nil"/>
              <w:bottom w:val="nil"/>
              <w:right w:val="nil"/>
            </w:tcBorders>
            <w:shd w:val="clear" w:color="auto" w:fill="auto"/>
            <w:vAlign w:val="bottom"/>
            <w:hideMark/>
          </w:tcPr>
          <w:p w14:paraId="1442756F"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440" w:type="dxa"/>
            <w:gridSpan w:val="4"/>
            <w:vMerge/>
            <w:tcBorders>
              <w:top w:val="nil"/>
              <w:left w:val="nil"/>
              <w:bottom w:val="nil"/>
              <w:right w:val="nil"/>
            </w:tcBorders>
            <w:vAlign w:val="center"/>
            <w:hideMark/>
          </w:tcPr>
          <w:p w14:paraId="549FD1B4"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270" w:type="dxa"/>
            <w:tcBorders>
              <w:top w:val="nil"/>
              <w:left w:val="nil"/>
              <w:bottom w:val="nil"/>
              <w:right w:val="nil"/>
            </w:tcBorders>
            <w:shd w:val="clear" w:color="auto" w:fill="auto"/>
            <w:vAlign w:val="bottom"/>
            <w:hideMark/>
          </w:tcPr>
          <w:p w14:paraId="123CD0F1" w14:textId="77777777" w:rsidR="00A42FF2" w:rsidRPr="00A42FF2" w:rsidRDefault="00A42FF2" w:rsidP="00A42FF2">
            <w:pPr>
              <w:spacing w:line="240" w:lineRule="auto"/>
              <w:jc w:val="left"/>
              <w:rPr>
                <w:sz w:val="20"/>
                <w:szCs w:val="20"/>
                <w:lang w:val="en-US" w:eastAsia="en-US"/>
              </w:rPr>
            </w:pPr>
          </w:p>
        </w:tc>
        <w:tc>
          <w:tcPr>
            <w:tcW w:w="1080" w:type="dxa"/>
            <w:gridSpan w:val="2"/>
            <w:tcBorders>
              <w:top w:val="nil"/>
              <w:left w:val="single" w:sz="4" w:space="0" w:color="FFFFFF"/>
              <w:bottom w:val="single" w:sz="4" w:space="0" w:color="FFFFFF"/>
              <w:right w:val="single" w:sz="4" w:space="0" w:color="FFFFFF"/>
            </w:tcBorders>
            <w:shd w:val="clear" w:color="000000" w:fill="305496"/>
            <w:vAlign w:val="bottom"/>
            <w:hideMark/>
          </w:tcPr>
          <w:p w14:paraId="42286C44"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T CONSUMO</w:t>
            </w:r>
          </w:p>
        </w:tc>
        <w:tc>
          <w:tcPr>
            <w:tcW w:w="990" w:type="dxa"/>
            <w:gridSpan w:val="2"/>
            <w:tcBorders>
              <w:top w:val="nil"/>
              <w:left w:val="nil"/>
              <w:bottom w:val="single" w:sz="4" w:space="0" w:color="FFFFFF"/>
              <w:right w:val="single" w:sz="4" w:space="0" w:color="FFFFFF"/>
            </w:tcBorders>
            <w:shd w:val="clear" w:color="000000" w:fill="305496"/>
            <w:vAlign w:val="bottom"/>
            <w:hideMark/>
          </w:tcPr>
          <w:p w14:paraId="23CE47D1"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RESIDUOS</w:t>
            </w:r>
          </w:p>
        </w:tc>
        <w:tc>
          <w:tcPr>
            <w:tcW w:w="1080" w:type="dxa"/>
            <w:gridSpan w:val="3"/>
            <w:tcBorders>
              <w:top w:val="nil"/>
              <w:left w:val="nil"/>
              <w:bottom w:val="single" w:sz="4" w:space="0" w:color="FFFFFF"/>
              <w:right w:val="single" w:sz="4" w:space="0" w:color="FFFFFF"/>
            </w:tcBorders>
            <w:shd w:val="clear" w:color="000000" w:fill="305496"/>
            <w:vAlign w:val="bottom"/>
            <w:hideMark/>
          </w:tcPr>
          <w:p w14:paraId="3BA5F1F8"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REACTIVOS</w:t>
            </w:r>
          </w:p>
        </w:tc>
        <w:tc>
          <w:tcPr>
            <w:tcW w:w="360" w:type="dxa"/>
            <w:gridSpan w:val="2"/>
            <w:tcBorders>
              <w:top w:val="nil"/>
              <w:left w:val="nil"/>
              <w:bottom w:val="nil"/>
              <w:right w:val="nil"/>
            </w:tcBorders>
            <w:shd w:val="clear" w:color="auto" w:fill="auto"/>
            <w:vAlign w:val="bottom"/>
            <w:hideMark/>
          </w:tcPr>
          <w:p w14:paraId="68409726"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440" w:type="dxa"/>
            <w:gridSpan w:val="2"/>
            <w:vMerge/>
            <w:tcBorders>
              <w:top w:val="nil"/>
              <w:left w:val="nil"/>
              <w:bottom w:val="nil"/>
              <w:right w:val="nil"/>
            </w:tcBorders>
            <w:vAlign w:val="center"/>
            <w:hideMark/>
          </w:tcPr>
          <w:p w14:paraId="10F387C4"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r>
      <w:tr w:rsidR="00A42FF2" w:rsidRPr="00A42FF2" w14:paraId="025BE91E" w14:textId="77777777" w:rsidTr="00A42FF2">
        <w:trPr>
          <w:trHeight w:val="310"/>
        </w:trPr>
        <w:tc>
          <w:tcPr>
            <w:tcW w:w="913" w:type="dxa"/>
            <w:tcBorders>
              <w:top w:val="nil"/>
              <w:left w:val="single" w:sz="4" w:space="0" w:color="FFFFFF"/>
              <w:bottom w:val="single" w:sz="4" w:space="0" w:color="FFFFFF"/>
              <w:right w:val="single" w:sz="4" w:space="0" w:color="FFFFFF"/>
            </w:tcBorders>
            <w:shd w:val="clear" w:color="000000" w:fill="3D6BBD"/>
            <w:vAlign w:val="bottom"/>
            <w:hideMark/>
          </w:tcPr>
          <w:p w14:paraId="0B65C91A"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998" w:type="dxa"/>
            <w:tcBorders>
              <w:top w:val="nil"/>
              <w:left w:val="nil"/>
              <w:bottom w:val="single" w:sz="4" w:space="0" w:color="FFFFFF"/>
              <w:right w:val="single" w:sz="4" w:space="0" w:color="FFFFFF"/>
            </w:tcBorders>
            <w:shd w:val="clear" w:color="000000" w:fill="3D6BBD"/>
            <w:vAlign w:val="bottom"/>
            <w:hideMark/>
          </w:tcPr>
          <w:p w14:paraId="5AE09E72"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088" w:type="dxa"/>
            <w:tcBorders>
              <w:top w:val="nil"/>
              <w:left w:val="nil"/>
              <w:bottom w:val="single" w:sz="4" w:space="0" w:color="FFFFFF"/>
              <w:right w:val="single" w:sz="4" w:space="0" w:color="FFFFFF"/>
            </w:tcBorders>
            <w:shd w:val="clear" w:color="000000" w:fill="3D6BBD"/>
            <w:vAlign w:val="bottom"/>
            <w:hideMark/>
          </w:tcPr>
          <w:p w14:paraId="762B577F"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345" w:type="dxa"/>
            <w:tcBorders>
              <w:top w:val="nil"/>
              <w:left w:val="nil"/>
              <w:bottom w:val="nil"/>
              <w:right w:val="nil"/>
            </w:tcBorders>
            <w:shd w:val="clear" w:color="auto" w:fill="auto"/>
            <w:vAlign w:val="bottom"/>
            <w:hideMark/>
          </w:tcPr>
          <w:p w14:paraId="77C8AC67" w14:textId="77777777" w:rsidR="00A42FF2" w:rsidRPr="00A42FF2" w:rsidRDefault="00A42FF2" w:rsidP="00A42FF2">
            <w:pPr>
              <w:spacing w:line="240" w:lineRule="auto"/>
              <w:jc w:val="left"/>
              <w:rPr>
                <w:rFonts w:ascii="Calibri" w:hAnsi="Calibri" w:cs="Calibri"/>
                <w:color w:val="000000"/>
                <w:sz w:val="16"/>
                <w:szCs w:val="16"/>
                <w:lang w:val="en-US" w:eastAsia="en-US"/>
              </w:rPr>
            </w:pPr>
          </w:p>
        </w:tc>
        <w:tc>
          <w:tcPr>
            <w:tcW w:w="1156" w:type="dxa"/>
            <w:tcBorders>
              <w:top w:val="nil"/>
              <w:left w:val="single" w:sz="4" w:space="0" w:color="FFFFFF"/>
              <w:bottom w:val="single" w:sz="4" w:space="0" w:color="FFFFFF"/>
              <w:right w:val="single" w:sz="4" w:space="0" w:color="FFFFFF"/>
            </w:tcBorders>
            <w:shd w:val="clear" w:color="000000" w:fill="B4C6E7"/>
            <w:vAlign w:val="bottom"/>
            <w:hideMark/>
          </w:tcPr>
          <w:p w14:paraId="688AE2A0"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440" w:type="dxa"/>
            <w:tcBorders>
              <w:top w:val="nil"/>
              <w:left w:val="nil"/>
              <w:bottom w:val="single" w:sz="4" w:space="0" w:color="FFFFFF"/>
              <w:right w:val="single" w:sz="4" w:space="0" w:color="FFFFFF"/>
            </w:tcBorders>
            <w:shd w:val="clear" w:color="000000" w:fill="B4C6E7"/>
            <w:vAlign w:val="bottom"/>
            <w:hideMark/>
          </w:tcPr>
          <w:p w14:paraId="33251407"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080" w:type="dxa"/>
            <w:tcBorders>
              <w:top w:val="nil"/>
              <w:left w:val="nil"/>
              <w:bottom w:val="single" w:sz="4" w:space="0" w:color="FFFFFF"/>
              <w:right w:val="single" w:sz="4" w:space="0" w:color="FFFFFF"/>
            </w:tcBorders>
            <w:shd w:val="clear" w:color="000000" w:fill="B4C6E7"/>
            <w:vAlign w:val="bottom"/>
            <w:hideMark/>
          </w:tcPr>
          <w:p w14:paraId="307E2CB5"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990" w:type="dxa"/>
            <w:tcBorders>
              <w:top w:val="nil"/>
              <w:left w:val="nil"/>
              <w:bottom w:val="single" w:sz="4" w:space="0" w:color="FFFFFF"/>
              <w:right w:val="single" w:sz="4" w:space="0" w:color="FFFFFF"/>
            </w:tcBorders>
            <w:shd w:val="clear" w:color="000000" w:fill="B4C6E7"/>
            <w:vAlign w:val="bottom"/>
            <w:hideMark/>
          </w:tcPr>
          <w:p w14:paraId="7385DF43"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360" w:type="dxa"/>
            <w:tcBorders>
              <w:top w:val="nil"/>
              <w:left w:val="nil"/>
              <w:bottom w:val="nil"/>
              <w:right w:val="nil"/>
            </w:tcBorders>
            <w:shd w:val="clear" w:color="auto" w:fill="auto"/>
            <w:vAlign w:val="bottom"/>
            <w:hideMark/>
          </w:tcPr>
          <w:p w14:paraId="71D3006D" w14:textId="77777777" w:rsidR="00A42FF2" w:rsidRPr="00A42FF2" w:rsidRDefault="00A42FF2" w:rsidP="00A42FF2">
            <w:pPr>
              <w:spacing w:line="240" w:lineRule="auto"/>
              <w:jc w:val="left"/>
              <w:rPr>
                <w:rFonts w:ascii="Calibri" w:hAnsi="Calibri" w:cs="Calibri"/>
                <w:color w:val="000000"/>
                <w:sz w:val="16"/>
                <w:szCs w:val="16"/>
                <w:lang w:val="en-US" w:eastAsia="en-US"/>
              </w:rPr>
            </w:pPr>
          </w:p>
        </w:tc>
        <w:tc>
          <w:tcPr>
            <w:tcW w:w="1440" w:type="dxa"/>
            <w:gridSpan w:val="4"/>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46C455CD" w14:textId="77777777" w:rsidR="00A42FF2" w:rsidRPr="00A42FF2" w:rsidRDefault="00A42FF2" w:rsidP="00A42FF2">
            <w:pPr>
              <w:spacing w:line="240" w:lineRule="auto"/>
              <w:jc w:val="center"/>
              <w:rPr>
                <w:rFonts w:ascii="Calibri" w:hAnsi="Calibri" w:cs="Calibri"/>
                <w:color w:val="FFFFFF"/>
                <w:sz w:val="16"/>
                <w:szCs w:val="16"/>
                <w:lang w:val="en-US" w:eastAsia="en-US"/>
              </w:rPr>
            </w:pPr>
            <w:r w:rsidRPr="00A42FF2">
              <w:rPr>
                <w:rFonts w:ascii="Calibri" w:hAnsi="Calibri" w:cs="Calibri"/>
                <w:color w:val="FFFFFF"/>
                <w:sz w:val="16"/>
                <w:szCs w:val="16"/>
                <w:lang w:val="en-US" w:eastAsia="en-US"/>
              </w:rPr>
              <w:t> </w:t>
            </w:r>
          </w:p>
        </w:tc>
        <w:tc>
          <w:tcPr>
            <w:tcW w:w="270" w:type="dxa"/>
            <w:tcBorders>
              <w:top w:val="nil"/>
              <w:left w:val="nil"/>
              <w:bottom w:val="nil"/>
              <w:right w:val="nil"/>
            </w:tcBorders>
            <w:shd w:val="clear" w:color="auto" w:fill="auto"/>
            <w:vAlign w:val="bottom"/>
            <w:hideMark/>
          </w:tcPr>
          <w:p w14:paraId="751C6B37" w14:textId="77777777" w:rsidR="00A42FF2" w:rsidRPr="00A42FF2" w:rsidRDefault="00A42FF2" w:rsidP="00A42FF2">
            <w:pPr>
              <w:spacing w:line="240" w:lineRule="auto"/>
              <w:jc w:val="center"/>
              <w:rPr>
                <w:rFonts w:ascii="Calibri" w:hAnsi="Calibri" w:cs="Calibri"/>
                <w:color w:val="FFFFFF"/>
                <w:sz w:val="16"/>
                <w:szCs w:val="16"/>
                <w:lang w:val="en-US" w:eastAsia="en-US"/>
              </w:rPr>
            </w:pPr>
          </w:p>
        </w:tc>
        <w:tc>
          <w:tcPr>
            <w:tcW w:w="1080" w:type="dxa"/>
            <w:gridSpan w:val="2"/>
            <w:tcBorders>
              <w:top w:val="nil"/>
              <w:left w:val="single" w:sz="4" w:space="0" w:color="FFFFFF"/>
              <w:bottom w:val="single" w:sz="4" w:space="0" w:color="FFFFFF"/>
              <w:right w:val="single" w:sz="4" w:space="0" w:color="FFFFFF"/>
            </w:tcBorders>
            <w:shd w:val="clear" w:color="000000" w:fill="B4C6E7"/>
            <w:vAlign w:val="bottom"/>
            <w:hideMark/>
          </w:tcPr>
          <w:p w14:paraId="5E4A23B3"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990" w:type="dxa"/>
            <w:gridSpan w:val="2"/>
            <w:tcBorders>
              <w:top w:val="nil"/>
              <w:left w:val="nil"/>
              <w:bottom w:val="single" w:sz="4" w:space="0" w:color="FFFFFF"/>
              <w:right w:val="single" w:sz="4" w:space="0" w:color="FFFFFF"/>
            </w:tcBorders>
            <w:shd w:val="clear" w:color="000000" w:fill="B4C6E7"/>
            <w:vAlign w:val="bottom"/>
            <w:hideMark/>
          </w:tcPr>
          <w:p w14:paraId="5D487AA5"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080" w:type="dxa"/>
            <w:gridSpan w:val="3"/>
            <w:tcBorders>
              <w:top w:val="nil"/>
              <w:left w:val="nil"/>
              <w:bottom w:val="single" w:sz="4" w:space="0" w:color="FFFFFF"/>
              <w:right w:val="single" w:sz="4" w:space="0" w:color="FFFFFF"/>
            </w:tcBorders>
            <w:shd w:val="clear" w:color="000000" w:fill="B4C6E7"/>
            <w:vAlign w:val="bottom"/>
            <w:hideMark/>
          </w:tcPr>
          <w:p w14:paraId="4095E601"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360" w:type="dxa"/>
            <w:gridSpan w:val="2"/>
            <w:tcBorders>
              <w:top w:val="nil"/>
              <w:left w:val="nil"/>
              <w:bottom w:val="nil"/>
              <w:right w:val="nil"/>
            </w:tcBorders>
            <w:shd w:val="clear" w:color="auto" w:fill="auto"/>
            <w:vAlign w:val="bottom"/>
            <w:hideMark/>
          </w:tcPr>
          <w:p w14:paraId="51A59AF0" w14:textId="77777777" w:rsidR="00A42FF2" w:rsidRPr="00A42FF2" w:rsidRDefault="00A42FF2" w:rsidP="00A42FF2">
            <w:pPr>
              <w:spacing w:line="240" w:lineRule="auto"/>
              <w:jc w:val="left"/>
              <w:rPr>
                <w:rFonts w:ascii="Calibri" w:hAnsi="Calibri" w:cs="Calibri"/>
                <w:color w:val="000000"/>
                <w:sz w:val="16"/>
                <w:szCs w:val="16"/>
                <w:lang w:val="en-US" w:eastAsia="en-US"/>
              </w:rPr>
            </w:pPr>
          </w:p>
        </w:tc>
        <w:tc>
          <w:tcPr>
            <w:tcW w:w="1440" w:type="dxa"/>
            <w:gridSpan w:val="2"/>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5935DC93" w14:textId="77777777" w:rsidR="00A42FF2" w:rsidRPr="00A42FF2" w:rsidRDefault="00A42FF2" w:rsidP="00A42FF2">
            <w:pPr>
              <w:spacing w:line="240" w:lineRule="auto"/>
              <w:jc w:val="center"/>
              <w:rPr>
                <w:rFonts w:ascii="Calibri" w:hAnsi="Calibri" w:cs="Calibri"/>
                <w:color w:val="FFFFFF"/>
                <w:sz w:val="16"/>
                <w:szCs w:val="16"/>
                <w:lang w:val="en-US" w:eastAsia="en-US"/>
              </w:rPr>
            </w:pPr>
            <w:r w:rsidRPr="00A42FF2">
              <w:rPr>
                <w:rFonts w:ascii="Calibri" w:hAnsi="Calibri" w:cs="Calibri"/>
                <w:color w:val="FFFFFF"/>
                <w:sz w:val="16"/>
                <w:szCs w:val="16"/>
                <w:lang w:val="en-US" w:eastAsia="en-US"/>
              </w:rPr>
              <w:t> </w:t>
            </w:r>
          </w:p>
        </w:tc>
      </w:tr>
      <w:tr w:rsidR="00A42FF2" w:rsidRPr="00A42FF2" w14:paraId="2CCB4746" w14:textId="77777777" w:rsidTr="00A42FF2">
        <w:trPr>
          <w:gridAfter w:val="1"/>
          <w:wAfter w:w="74" w:type="dxa"/>
          <w:trHeight w:val="240"/>
        </w:trPr>
        <w:tc>
          <w:tcPr>
            <w:tcW w:w="913" w:type="dxa"/>
            <w:tcBorders>
              <w:top w:val="nil"/>
              <w:left w:val="nil"/>
              <w:bottom w:val="nil"/>
              <w:right w:val="nil"/>
            </w:tcBorders>
            <w:shd w:val="clear" w:color="auto" w:fill="auto"/>
            <w:vAlign w:val="bottom"/>
            <w:hideMark/>
          </w:tcPr>
          <w:p w14:paraId="1B0AE517" w14:textId="77777777" w:rsidR="00A42FF2" w:rsidRPr="00A42FF2" w:rsidRDefault="00A42FF2" w:rsidP="00A42FF2">
            <w:pPr>
              <w:spacing w:line="240" w:lineRule="auto"/>
              <w:jc w:val="center"/>
              <w:rPr>
                <w:rFonts w:ascii="Calibri" w:hAnsi="Calibri" w:cs="Calibri"/>
                <w:color w:val="FFFFFF"/>
                <w:sz w:val="16"/>
                <w:szCs w:val="16"/>
                <w:lang w:val="en-US" w:eastAsia="en-US"/>
              </w:rPr>
            </w:pPr>
          </w:p>
        </w:tc>
        <w:tc>
          <w:tcPr>
            <w:tcW w:w="998" w:type="dxa"/>
            <w:tcBorders>
              <w:top w:val="nil"/>
              <w:left w:val="nil"/>
              <w:bottom w:val="nil"/>
              <w:right w:val="nil"/>
            </w:tcBorders>
            <w:shd w:val="clear" w:color="auto" w:fill="auto"/>
            <w:vAlign w:val="bottom"/>
            <w:hideMark/>
          </w:tcPr>
          <w:p w14:paraId="0C0357E3" w14:textId="77777777" w:rsidR="00A42FF2" w:rsidRPr="00A42FF2" w:rsidRDefault="00A42FF2" w:rsidP="00A42FF2">
            <w:pPr>
              <w:spacing w:line="240" w:lineRule="auto"/>
              <w:jc w:val="left"/>
              <w:rPr>
                <w:sz w:val="20"/>
                <w:szCs w:val="20"/>
                <w:lang w:val="en-US" w:eastAsia="en-US"/>
              </w:rPr>
            </w:pPr>
          </w:p>
        </w:tc>
        <w:tc>
          <w:tcPr>
            <w:tcW w:w="1088" w:type="dxa"/>
            <w:tcBorders>
              <w:top w:val="nil"/>
              <w:left w:val="nil"/>
              <w:bottom w:val="nil"/>
              <w:right w:val="nil"/>
            </w:tcBorders>
            <w:shd w:val="clear" w:color="auto" w:fill="auto"/>
            <w:vAlign w:val="bottom"/>
            <w:hideMark/>
          </w:tcPr>
          <w:p w14:paraId="774F503D" w14:textId="77777777" w:rsidR="00A42FF2" w:rsidRPr="00A42FF2" w:rsidRDefault="00A42FF2" w:rsidP="00A42FF2">
            <w:pPr>
              <w:spacing w:line="240" w:lineRule="auto"/>
              <w:jc w:val="left"/>
              <w:rPr>
                <w:sz w:val="20"/>
                <w:szCs w:val="20"/>
                <w:lang w:val="en-US" w:eastAsia="en-US"/>
              </w:rPr>
            </w:pPr>
          </w:p>
        </w:tc>
        <w:tc>
          <w:tcPr>
            <w:tcW w:w="345" w:type="dxa"/>
            <w:tcBorders>
              <w:top w:val="nil"/>
              <w:left w:val="nil"/>
              <w:bottom w:val="nil"/>
              <w:right w:val="nil"/>
            </w:tcBorders>
            <w:shd w:val="clear" w:color="auto" w:fill="auto"/>
            <w:vAlign w:val="bottom"/>
            <w:hideMark/>
          </w:tcPr>
          <w:p w14:paraId="38C63DE1" w14:textId="77777777" w:rsidR="00A42FF2" w:rsidRPr="00A42FF2" w:rsidRDefault="00A42FF2" w:rsidP="00A42FF2">
            <w:pPr>
              <w:spacing w:line="240" w:lineRule="auto"/>
              <w:jc w:val="left"/>
              <w:rPr>
                <w:sz w:val="20"/>
                <w:szCs w:val="20"/>
                <w:lang w:val="en-US" w:eastAsia="en-US"/>
              </w:rPr>
            </w:pPr>
          </w:p>
        </w:tc>
        <w:tc>
          <w:tcPr>
            <w:tcW w:w="1156" w:type="dxa"/>
            <w:tcBorders>
              <w:top w:val="nil"/>
              <w:left w:val="nil"/>
              <w:bottom w:val="nil"/>
              <w:right w:val="nil"/>
            </w:tcBorders>
            <w:shd w:val="clear" w:color="auto" w:fill="auto"/>
            <w:vAlign w:val="bottom"/>
            <w:hideMark/>
          </w:tcPr>
          <w:p w14:paraId="2840B52F" w14:textId="77777777" w:rsidR="00A42FF2" w:rsidRPr="00A42FF2" w:rsidRDefault="00A42FF2" w:rsidP="00A42FF2">
            <w:pPr>
              <w:spacing w:line="240" w:lineRule="auto"/>
              <w:jc w:val="left"/>
              <w:rPr>
                <w:sz w:val="20"/>
                <w:szCs w:val="20"/>
                <w:lang w:val="en-US" w:eastAsia="en-US"/>
              </w:rPr>
            </w:pPr>
          </w:p>
        </w:tc>
        <w:tc>
          <w:tcPr>
            <w:tcW w:w="1440" w:type="dxa"/>
            <w:tcBorders>
              <w:top w:val="nil"/>
              <w:left w:val="nil"/>
              <w:bottom w:val="nil"/>
              <w:right w:val="nil"/>
            </w:tcBorders>
            <w:shd w:val="clear" w:color="auto" w:fill="auto"/>
            <w:vAlign w:val="bottom"/>
            <w:hideMark/>
          </w:tcPr>
          <w:p w14:paraId="55739ABF" w14:textId="77777777" w:rsidR="00A42FF2" w:rsidRPr="00A42FF2" w:rsidRDefault="00A42FF2" w:rsidP="00A42FF2">
            <w:pPr>
              <w:spacing w:line="240" w:lineRule="auto"/>
              <w:jc w:val="left"/>
              <w:rPr>
                <w:sz w:val="20"/>
                <w:szCs w:val="20"/>
                <w:lang w:val="en-US" w:eastAsia="en-US"/>
              </w:rPr>
            </w:pPr>
          </w:p>
        </w:tc>
        <w:tc>
          <w:tcPr>
            <w:tcW w:w="1080" w:type="dxa"/>
            <w:tcBorders>
              <w:top w:val="nil"/>
              <w:left w:val="nil"/>
              <w:bottom w:val="nil"/>
              <w:right w:val="nil"/>
            </w:tcBorders>
            <w:shd w:val="clear" w:color="auto" w:fill="auto"/>
            <w:vAlign w:val="bottom"/>
            <w:hideMark/>
          </w:tcPr>
          <w:p w14:paraId="4F0486F3" w14:textId="77777777" w:rsidR="00A42FF2" w:rsidRPr="00A42FF2" w:rsidRDefault="00A42FF2" w:rsidP="00A42FF2">
            <w:pPr>
              <w:spacing w:line="240" w:lineRule="auto"/>
              <w:jc w:val="left"/>
              <w:rPr>
                <w:sz w:val="20"/>
                <w:szCs w:val="20"/>
                <w:lang w:val="en-US" w:eastAsia="en-US"/>
              </w:rPr>
            </w:pPr>
          </w:p>
        </w:tc>
        <w:tc>
          <w:tcPr>
            <w:tcW w:w="990" w:type="dxa"/>
            <w:tcBorders>
              <w:top w:val="nil"/>
              <w:left w:val="nil"/>
              <w:bottom w:val="nil"/>
              <w:right w:val="nil"/>
            </w:tcBorders>
            <w:shd w:val="clear" w:color="auto" w:fill="auto"/>
            <w:vAlign w:val="bottom"/>
            <w:hideMark/>
          </w:tcPr>
          <w:p w14:paraId="7BB9F1E3" w14:textId="77777777" w:rsidR="00A42FF2" w:rsidRPr="00A42FF2" w:rsidRDefault="00A42FF2" w:rsidP="00A42FF2">
            <w:pPr>
              <w:spacing w:line="240" w:lineRule="auto"/>
              <w:jc w:val="left"/>
              <w:rPr>
                <w:sz w:val="20"/>
                <w:szCs w:val="20"/>
                <w:lang w:val="en-US" w:eastAsia="en-US"/>
              </w:rPr>
            </w:pPr>
          </w:p>
        </w:tc>
        <w:tc>
          <w:tcPr>
            <w:tcW w:w="360" w:type="dxa"/>
            <w:tcBorders>
              <w:top w:val="nil"/>
              <w:left w:val="nil"/>
              <w:bottom w:val="nil"/>
              <w:right w:val="nil"/>
            </w:tcBorders>
            <w:shd w:val="clear" w:color="auto" w:fill="auto"/>
            <w:vAlign w:val="bottom"/>
            <w:hideMark/>
          </w:tcPr>
          <w:p w14:paraId="27819AF6" w14:textId="77777777" w:rsidR="00A42FF2" w:rsidRPr="00A42FF2" w:rsidRDefault="00A42FF2" w:rsidP="00A42FF2">
            <w:pPr>
              <w:spacing w:line="240" w:lineRule="auto"/>
              <w:jc w:val="left"/>
              <w:rPr>
                <w:sz w:val="20"/>
                <w:szCs w:val="20"/>
                <w:lang w:val="en-US" w:eastAsia="en-US"/>
              </w:rPr>
            </w:pPr>
          </w:p>
        </w:tc>
        <w:tc>
          <w:tcPr>
            <w:tcW w:w="236" w:type="dxa"/>
            <w:tcBorders>
              <w:top w:val="nil"/>
              <w:left w:val="nil"/>
              <w:bottom w:val="nil"/>
              <w:right w:val="nil"/>
            </w:tcBorders>
            <w:shd w:val="clear" w:color="auto" w:fill="auto"/>
            <w:vAlign w:val="bottom"/>
            <w:hideMark/>
          </w:tcPr>
          <w:p w14:paraId="32228ED5" w14:textId="77777777" w:rsidR="00A42FF2" w:rsidRPr="00A42FF2" w:rsidRDefault="00A42FF2" w:rsidP="00A42FF2">
            <w:pPr>
              <w:spacing w:line="240" w:lineRule="auto"/>
              <w:jc w:val="left"/>
              <w:rPr>
                <w:sz w:val="20"/>
                <w:szCs w:val="20"/>
                <w:lang w:val="en-US" w:eastAsia="en-US"/>
              </w:rPr>
            </w:pPr>
          </w:p>
        </w:tc>
        <w:tc>
          <w:tcPr>
            <w:tcW w:w="919" w:type="dxa"/>
            <w:tcBorders>
              <w:top w:val="nil"/>
              <w:left w:val="nil"/>
              <w:bottom w:val="nil"/>
              <w:right w:val="nil"/>
            </w:tcBorders>
            <w:shd w:val="clear" w:color="auto" w:fill="auto"/>
            <w:vAlign w:val="bottom"/>
            <w:hideMark/>
          </w:tcPr>
          <w:p w14:paraId="72CE5572" w14:textId="77777777" w:rsidR="00A42FF2" w:rsidRPr="00A42FF2" w:rsidRDefault="00A42FF2" w:rsidP="00A42FF2">
            <w:pPr>
              <w:spacing w:line="240" w:lineRule="auto"/>
              <w:jc w:val="left"/>
              <w:rPr>
                <w:sz w:val="20"/>
                <w:szCs w:val="20"/>
                <w:lang w:val="en-US" w:eastAsia="en-US"/>
              </w:rPr>
            </w:pPr>
          </w:p>
        </w:tc>
        <w:tc>
          <w:tcPr>
            <w:tcW w:w="270" w:type="dxa"/>
            <w:tcBorders>
              <w:top w:val="nil"/>
              <w:left w:val="nil"/>
              <w:bottom w:val="nil"/>
              <w:right w:val="nil"/>
            </w:tcBorders>
            <w:shd w:val="clear" w:color="auto" w:fill="auto"/>
            <w:vAlign w:val="bottom"/>
            <w:hideMark/>
          </w:tcPr>
          <w:p w14:paraId="70B0EEF9" w14:textId="77777777" w:rsidR="00A42FF2" w:rsidRPr="00A42FF2" w:rsidRDefault="00A42FF2" w:rsidP="00A42FF2">
            <w:pPr>
              <w:spacing w:line="240" w:lineRule="auto"/>
              <w:jc w:val="left"/>
              <w:rPr>
                <w:sz w:val="20"/>
                <w:szCs w:val="20"/>
                <w:lang w:val="en-US" w:eastAsia="en-US"/>
              </w:rPr>
            </w:pPr>
          </w:p>
        </w:tc>
        <w:tc>
          <w:tcPr>
            <w:tcW w:w="1080" w:type="dxa"/>
            <w:gridSpan w:val="3"/>
            <w:tcBorders>
              <w:top w:val="nil"/>
              <w:left w:val="nil"/>
              <w:bottom w:val="nil"/>
              <w:right w:val="nil"/>
            </w:tcBorders>
            <w:shd w:val="clear" w:color="auto" w:fill="auto"/>
            <w:vAlign w:val="bottom"/>
            <w:hideMark/>
          </w:tcPr>
          <w:p w14:paraId="4ECCAA56" w14:textId="77777777" w:rsidR="00A42FF2" w:rsidRPr="00A42FF2" w:rsidRDefault="00A42FF2" w:rsidP="00A42FF2">
            <w:pPr>
              <w:spacing w:line="240" w:lineRule="auto"/>
              <w:jc w:val="left"/>
              <w:rPr>
                <w:sz w:val="20"/>
                <w:szCs w:val="20"/>
                <w:lang w:val="en-US" w:eastAsia="en-US"/>
              </w:rPr>
            </w:pPr>
          </w:p>
        </w:tc>
        <w:tc>
          <w:tcPr>
            <w:tcW w:w="900" w:type="dxa"/>
            <w:gridSpan w:val="2"/>
            <w:tcBorders>
              <w:top w:val="nil"/>
              <w:left w:val="nil"/>
              <w:bottom w:val="nil"/>
              <w:right w:val="nil"/>
            </w:tcBorders>
            <w:shd w:val="clear" w:color="auto" w:fill="auto"/>
            <w:vAlign w:val="bottom"/>
            <w:hideMark/>
          </w:tcPr>
          <w:p w14:paraId="1CAF8407" w14:textId="77777777" w:rsidR="00A42FF2" w:rsidRPr="00A42FF2" w:rsidRDefault="00A42FF2" w:rsidP="00A42FF2">
            <w:pPr>
              <w:spacing w:line="240" w:lineRule="auto"/>
              <w:jc w:val="left"/>
              <w:rPr>
                <w:sz w:val="20"/>
                <w:szCs w:val="20"/>
                <w:lang w:val="en-US" w:eastAsia="en-US"/>
              </w:rPr>
            </w:pPr>
          </w:p>
        </w:tc>
        <w:tc>
          <w:tcPr>
            <w:tcW w:w="990" w:type="dxa"/>
            <w:gridSpan w:val="2"/>
            <w:tcBorders>
              <w:top w:val="nil"/>
              <w:left w:val="nil"/>
              <w:bottom w:val="nil"/>
              <w:right w:val="nil"/>
            </w:tcBorders>
            <w:shd w:val="clear" w:color="auto" w:fill="auto"/>
            <w:vAlign w:val="bottom"/>
            <w:hideMark/>
          </w:tcPr>
          <w:p w14:paraId="1468D1C5" w14:textId="77777777" w:rsidR="00A42FF2" w:rsidRPr="00A42FF2" w:rsidRDefault="00A42FF2" w:rsidP="00A42FF2">
            <w:pPr>
              <w:spacing w:line="240" w:lineRule="auto"/>
              <w:jc w:val="left"/>
              <w:rPr>
                <w:sz w:val="20"/>
                <w:szCs w:val="20"/>
                <w:lang w:val="en-US" w:eastAsia="en-US"/>
              </w:rPr>
            </w:pPr>
          </w:p>
        </w:tc>
        <w:tc>
          <w:tcPr>
            <w:tcW w:w="450" w:type="dxa"/>
            <w:tcBorders>
              <w:top w:val="nil"/>
              <w:left w:val="nil"/>
              <w:bottom w:val="nil"/>
              <w:right w:val="nil"/>
            </w:tcBorders>
            <w:shd w:val="clear" w:color="auto" w:fill="auto"/>
            <w:vAlign w:val="bottom"/>
            <w:hideMark/>
          </w:tcPr>
          <w:p w14:paraId="14442226" w14:textId="77777777" w:rsidR="00A42FF2" w:rsidRPr="00A42FF2" w:rsidRDefault="00A42FF2" w:rsidP="00A42FF2">
            <w:pPr>
              <w:spacing w:line="240" w:lineRule="auto"/>
              <w:jc w:val="left"/>
              <w:rPr>
                <w:sz w:val="20"/>
                <w:szCs w:val="20"/>
                <w:lang w:val="en-US" w:eastAsia="en-US"/>
              </w:rPr>
            </w:pPr>
          </w:p>
        </w:tc>
        <w:tc>
          <w:tcPr>
            <w:tcW w:w="236" w:type="dxa"/>
            <w:gridSpan w:val="2"/>
            <w:tcBorders>
              <w:top w:val="nil"/>
              <w:left w:val="nil"/>
              <w:bottom w:val="nil"/>
              <w:right w:val="nil"/>
            </w:tcBorders>
            <w:shd w:val="clear" w:color="auto" w:fill="auto"/>
            <w:vAlign w:val="bottom"/>
            <w:hideMark/>
          </w:tcPr>
          <w:p w14:paraId="14DECC65" w14:textId="77777777" w:rsidR="00A42FF2" w:rsidRPr="00A42FF2" w:rsidRDefault="00A42FF2" w:rsidP="00A42FF2">
            <w:pPr>
              <w:spacing w:line="240" w:lineRule="auto"/>
              <w:jc w:val="left"/>
              <w:rPr>
                <w:sz w:val="20"/>
                <w:szCs w:val="20"/>
                <w:lang w:val="en-US" w:eastAsia="en-US"/>
              </w:rPr>
            </w:pPr>
          </w:p>
        </w:tc>
        <w:tc>
          <w:tcPr>
            <w:tcW w:w="1505" w:type="dxa"/>
            <w:gridSpan w:val="2"/>
            <w:tcBorders>
              <w:top w:val="nil"/>
              <w:left w:val="nil"/>
              <w:bottom w:val="nil"/>
              <w:right w:val="nil"/>
            </w:tcBorders>
            <w:shd w:val="clear" w:color="auto" w:fill="auto"/>
            <w:vAlign w:val="bottom"/>
            <w:hideMark/>
          </w:tcPr>
          <w:p w14:paraId="42540832" w14:textId="77777777" w:rsidR="00A42FF2" w:rsidRPr="00A42FF2" w:rsidRDefault="00A42FF2" w:rsidP="00A42FF2">
            <w:pPr>
              <w:spacing w:line="240" w:lineRule="auto"/>
              <w:jc w:val="left"/>
              <w:rPr>
                <w:sz w:val="20"/>
                <w:szCs w:val="20"/>
                <w:lang w:val="en-US" w:eastAsia="en-US"/>
              </w:rPr>
            </w:pPr>
          </w:p>
        </w:tc>
      </w:tr>
      <w:tr w:rsidR="00A42FF2" w:rsidRPr="00A42FF2" w14:paraId="4A4478DC" w14:textId="77777777" w:rsidTr="00350CD4">
        <w:trPr>
          <w:trHeight w:val="287"/>
        </w:trPr>
        <w:tc>
          <w:tcPr>
            <w:tcW w:w="2999" w:type="dxa"/>
            <w:gridSpan w:val="3"/>
            <w:tcBorders>
              <w:top w:val="nil"/>
              <w:left w:val="nil"/>
              <w:bottom w:val="nil"/>
              <w:right w:val="nil"/>
            </w:tcBorders>
            <w:shd w:val="clear" w:color="000000" w:fill="3D6BBD"/>
            <w:vAlign w:val="center"/>
            <w:hideMark/>
          </w:tcPr>
          <w:p w14:paraId="0D7A0B7E"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r w:rsidRPr="00A42FF2">
              <w:rPr>
                <w:rFonts w:ascii="Calibri" w:hAnsi="Calibri" w:cs="Calibri"/>
                <w:b/>
                <w:bCs/>
                <w:color w:val="FFFFFF"/>
                <w:sz w:val="16"/>
                <w:szCs w:val="16"/>
                <w:lang w:val="en-US" w:eastAsia="en-US"/>
              </w:rPr>
              <w:t>TOTAL ZONA</w:t>
            </w:r>
          </w:p>
        </w:tc>
        <w:tc>
          <w:tcPr>
            <w:tcW w:w="345" w:type="dxa"/>
            <w:tcBorders>
              <w:top w:val="nil"/>
              <w:left w:val="nil"/>
              <w:bottom w:val="nil"/>
              <w:right w:val="nil"/>
            </w:tcBorders>
            <w:shd w:val="clear" w:color="auto" w:fill="auto"/>
            <w:vAlign w:val="bottom"/>
            <w:hideMark/>
          </w:tcPr>
          <w:p w14:paraId="1E17AA0E" w14:textId="77777777" w:rsidR="00A42FF2" w:rsidRPr="00A42FF2" w:rsidRDefault="00A42FF2" w:rsidP="00A42FF2">
            <w:pPr>
              <w:spacing w:line="240" w:lineRule="auto"/>
              <w:jc w:val="left"/>
              <w:rPr>
                <w:rFonts w:ascii="Calibri" w:hAnsi="Calibri" w:cs="Calibri"/>
                <w:b/>
                <w:bCs/>
                <w:color w:val="FFFFFF"/>
                <w:sz w:val="16"/>
                <w:szCs w:val="16"/>
                <w:lang w:val="en-US" w:eastAsia="en-US"/>
              </w:rPr>
            </w:pPr>
          </w:p>
        </w:tc>
        <w:tc>
          <w:tcPr>
            <w:tcW w:w="1156" w:type="dxa"/>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0CE3A74B"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440" w:type="dxa"/>
            <w:tcBorders>
              <w:top w:val="single" w:sz="4" w:space="0" w:color="FFFFFF"/>
              <w:left w:val="nil"/>
              <w:bottom w:val="single" w:sz="4" w:space="0" w:color="FFFFFF"/>
              <w:right w:val="single" w:sz="4" w:space="0" w:color="FFFFFF"/>
            </w:tcBorders>
            <w:shd w:val="clear" w:color="000000" w:fill="3D6BBD"/>
            <w:vAlign w:val="bottom"/>
            <w:hideMark/>
          </w:tcPr>
          <w:p w14:paraId="1495914F"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080" w:type="dxa"/>
            <w:tcBorders>
              <w:top w:val="single" w:sz="4" w:space="0" w:color="FFFFFF"/>
              <w:left w:val="nil"/>
              <w:bottom w:val="single" w:sz="4" w:space="0" w:color="FFFFFF"/>
              <w:right w:val="single" w:sz="4" w:space="0" w:color="FFFFFF"/>
            </w:tcBorders>
            <w:shd w:val="clear" w:color="000000" w:fill="3D6BBD"/>
            <w:vAlign w:val="bottom"/>
            <w:hideMark/>
          </w:tcPr>
          <w:p w14:paraId="48F44BDB"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990" w:type="dxa"/>
            <w:tcBorders>
              <w:top w:val="single" w:sz="4" w:space="0" w:color="FFFFFF"/>
              <w:left w:val="nil"/>
              <w:bottom w:val="single" w:sz="4" w:space="0" w:color="FFFFFF"/>
              <w:right w:val="single" w:sz="4" w:space="0" w:color="FFFFFF"/>
            </w:tcBorders>
            <w:shd w:val="clear" w:color="000000" w:fill="3D6BBD"/>
            <w:vAlign w:val="bottom"/>
            <w:hideMark/>
          </w:tcPr>
          <w:p w14:paraId="5F0EE753"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360" w:type="dxa"/>
            <w:tcBorders>
              <w:top w:val="nil"/>
              <w:left w:val="nil"/>
              <w:bottom w:val="nil"/>
              <w:right w:val="nil"/>
            </w:tcBorders>
            <w:shd w:val="clear" w:color="auto" w:fill="auto"/>
            <w:vAlign w:val="bottom"/>
            <w:hideMark/>
          </w:tcPr>
          <w:p w14:paraId="59CD4207" w14:textId="77777777" w:rsidR="00A42FF2" w:rsidRPr="00A42FF2" w:rsidRDefault="00A42FF2" w:rsidP="00A42FF2">
            <w:pPr>
              <w:spacing w:line="240" w:lineRule="auto"/>
              <w:jc w:val="left"/>
              <w:rPr>
                <w:rFonts w:ascii="Calibri" w:hAnsi="Calibri" w:cs="Calibri"/>
                <w:color w:val="000000"/>
                <w:sz w:val="16"/>
                <w:szCs w:val="16"/>
                <w:lang w:val="en-US" w:eastAsia="en-US"/>
              </w:rPr>
            </w:pPr>
          </w:p>
        </w:tc>
        <w:tc>
          <w:tcPr>
            <w:tcW w:w="1440" w:type="dxa"/>
            <w:gridSpan w:val="4"/>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326AEF72" w14:textId="77777777" w:rsidR="00A42FF2" w:rsidRPr="00A42FF2" w:rsidRDefault="00A42FF2" w:rsidP="00A42FF2">
            <w:pPr>
              <w:spacing w:line="240" w:lineRule="auto"/>
              <w:jc w:val="center"/>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270" w:type="dxa"/>
            <w:tcBorders>
              <w:top w:val="nil"/>
              <w:left w:val="nil"/>
              <w:bottom w:val="nil"/>
              <w:right w:val="nil"/>
            </w:tcBorders>
            <w:shd w:val="clear" w:color="auto" w:fill="auto"/>
            <w:vAlign w:val="bottom"/>
            <w:hideMark/>
          </w:tcPr>
          <w:p w14:paraId="4B70A747" w14:textId="77777777" w:rsidR="00A42FF2" w:rsidRPr="00A42FF2" w:rsidRDefault="00A42FF2" w:rsidP="00A42FF2">
            <w:pPr>
              <w:spacing w:line="240" w:lineRule="auto"/>
              <w:jc w:val="center"/>
              <w:rPr>
                <w:rFonts w:ascii="Calibri" w:hAnsi="Calibri" w:cs="Calibri"/>
                <w:color w:val="000000"/>
                <w:sz w:val="16"/>
                <w:szCs w:val="16"/>
                <w:lang w:val="en-US" w:eastAsia="en-US"/>
              </w:rPr>
            </w:pPr>
          </w:p>
        </w:tc>
        <w:tc>
          <w:tcPr>
            <w:tcW w:w="1080" w:type="dxa"/>
            <w:gridSpan w:val="2"/>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3BCE37D8"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990" w:type="dxa"/>
            <w:gridSpan w:val="2"/>
            <w:tcBorders>
              <w:top w:val="single" w:sz="4" w:space="0" w:color="FFFFFF"/>
              <w:left w:val="nil"/>
              <w:bottom w:val="single" w:sz="4" w:space="0" w:color="FFFFFF"/>
              <w:right w:val="single" w:sz="4" w:space="0" w:color="FFFFFF"/>
            </w:tcBorders>
            <w:shd w:val="clear" w:color="000000" w:fill="3D6BBD"/>
            <w:vAlign w:val="bottom"/>
            <w:hideMark/>
          </w:tcPr>
          <w:p w14:paraId="71412644"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1080" w:type="dxa"/>
            <w:gridSpan w:val="3"/>
            <w:tcBorders>
              <w:top w:val="single" w:sz="4" w:space="0" w:color="FFFFFF"/>
              <w:left w:val="nil"/>
              <w:bottom w:val="single" w:sz="4" w:space="0" w:color="FFFFFF"/>
              <w:right w:val="single" w:sz="4" w:space="0" w:color="FFFFFF"/>
            </w:tcBorders>
            <w:shd w:val="clear" w:color="000000" w:fill="3D6BBD"/>
            <w:vAlign w:val="bottom"/>
            <w:hideMark/>
          </w:tcPr>
          <w:p w14:paraId="6B6605DF" w14:textId="77777777" w:rsidR="00A42FF2" w:rsidRPr="00A42FF2" w:rsidRDefault="00A42FF2" w:rsidP="00A42FF2">
            <w:pPr>
              <w:spacing w:line="240" w:lineRule="auto"/>
              <w:jc w:val="left"/>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c>
          <w:tcPr>
            <w:tcW w:w="360" w:type="dxa"/>
            <w:gridSpan w:val="2"/>
            <w:tcBorders>
              <w:top w:val="nil"/>
              <w:left w:val="nil"/>
              <w:bottom w:val="nil"/>
              <w:right w:val="nil"/>
            </w:tcBorders>
            <w:shd w:val="clear" w:color="auto" w:fill="auto"/>
            <w:vAlign w:val="bottom"/>
            <w:hideMark/>
          </w:tcPr>
          <w:p w14:paraId="43FC2FED" w14:textId="77777777" w:rsidR="00A42FF2" w:rsidRPr="00A42FF2" w:rsidRDefault="00A42FF2" w:rsidP="00A42FF2">
            <w:pPr>
              <w:spacing w:line="240" w:lineRule="auto"/>
              <w:jc w:val="left"/>
              <w:rPr>
                <w:rFonts w:ascii="Calibri" w:hAnsi="Calibri" w:cs="Calibri"/>
                <w:color w:val="000000"/>
                <w:sz w:val="16"/>
                <w:szCs w:val="16"/>
                <w:lang w:val="en-US" w:eastAsia="en-US"/>
              </w:rPr>
            </w:pPr>
          </w:p>
        </w:tc>
        <w:tc>
          <w:tcPr>
            <w:tcW w:w="1440" w:type="dxa"/>
            <w:gridSpan w:val="2"/>
            <w:tcBorders>
              <w:top w:val="single" w:sz="4" w:space="0" w:color="FFFFFF"/>
              <w:left w:val="single" w:sz="4" w:space="0" w:color="FFFFFF"/>
              <w:bottom w:val="single" w:sz="4" w:space="0" w:color="FFFFFF"/>
              <w:right w:val="single" w:sz="4" w:space="0" w:color="FFFFFF"/>
            </w:tcBorders>
            <w:shd w:val="clear" w:color="000000" w:fill="3D6BBD"/>
            <w:vAlign w:val="bottom"/>
            <w:hideMark/>
          </w:tcPr>
          <w:p w14:paraId="3CC770F0" w14:textId="77777777" w:rsidR="00A42FF2" w:rsidRPr="00A42FF2" w:rsidRDefault="00A42FF2" w:rsidP="00A42FF2">
            <w:pPr>
              <w:spacing w:line="240" w:lineRule="auto"/>
              <w:jc w:val="center"/>
              <w:rPr>
                <w:rFonts w:ascii="Calibri" w:hAnsi="Calibri" w:cs="Calibri"/>
                <w:color w:val="000000"/>
                <w:sz w:val="16"/>
                <w:szCs w:val="16"/>
                <w:lang w:val="en-US" w:eastAsia="en-US"/>
              </w:rPr>
            </w:pPr>
            <w:r w:rsidRPr="00A42FF2">
              <w:rPr>
                <w:rFonts w:ascii="Calibri" w:hAnsi="Calibri" w:cs="Calibri"/>
                <w:color w:val="000000"/>
                <w:sz w:val="16"/>
                <w:szCs w:val="16"/>
                <w:lang w:val="en-US" w:eastAsia="en-US"/>
              </w:rPr>
              <w:t> </w:t>
            </w:r>
          </w:p>
        </w:tc>
      </w:tr>
    </w:tbl>
    <w:p w14:paraId="0653E65A" w14:textId="77777777" w:rsidR="00720E2B" w:rsidRDefault="00720E2B" w:rsidP="009003B9">
      <w:pPr>
        <w:spacing w:line="240" w:lineRule="auto"/>
        <w:jc w:val="left"/>
        <w:rPr>
          <w:bCs/>
          <w:color w:val="FF0000"/>
        </w:rPr>
      </w:pPr>
    </w:p>
    <w:p w14:paraId="752B26FA" w14:textId="77777777" w:rsidR="00350CD4" w:rsidRDefault="00350CD4" w:rsidP="009003B9">
      <w:pPr>
        <w:spacing w:line="240" w:lineRule="auto"/>
        <w:jc w:val="left"/>
        <w:rPr>
          <w:bCs/>
          <w:sz w:val="22"/>
        </w:rPr>
      </w:pPr>
    </w:p>
    <w:p w14:paraId="29AA66C1" w14:textId="231311DD" w:rsidR="003336F3" w:rsidRDefault="003336F3" w:rsidP="009003B9">
      <w:pPr>
        <w:spacing w:line="240" w:lineRule="auto"/>
        <w:jc w:val="left"/>
        <w:rPr>
          <w:bCs/>
          <w:sz w:val="22"/>
        </w:rPr>
      </w:pPr>
    </w:p>
    <w:p w14:paraId="1BA0920D" w14:textId="75A9A614" w:rsidR="009003B9" w:rsidRPr="00FD68FF" w:rsidRDefault="009003B9" w:rsidP="00195860">
      <w:pPr>
        <w:spacing w:line="240" w:lineRule="auto"/>
        <w:rPr>
          <w:bCs/>
        </w:rPr>
        <w:sectPr w:rsidR="009003B9" w:rsidRPr="00FD68FF" w:rsidSect="0092794E">
          <w:pgSz w:w="16836" w:h="11904" w:orient="landscape" w:code="9"/>
          <w:pgMar w:top="1440" w:right="2268" w:bottom="1440" w:left="1418" w:header="720" w:footer="720" w:gutter="0"/>
          <w:cols w:space="720"/>
          <w:noEndnote/>
          <w:docGrid w:linePitch="326"/>
        </w:sectPr>
      </w:pPr>
    </w:p>
    <w:p w14:paraId="5B58C845" w14:textId="77777777" w:rsidR="00460C80" w:rsidRDefault="00460C80" w:rsidP="00195860">
      <w:pPr>
        <w:spacing w:line="240" w:lineRule="auto"/>
        <w:rPr>
          <w:bCs/>
        </w:rPr>
      </w:pPr>
    </w:p>
    <w:p w14:paraId="4500BE05" w14:textId="7B234DD6" w:rsidR="00ED68F5" w:rsidRDefault="00ED68F5" w:rsidP="00195860">
      <w:pPr>
        <w:spacing w:line="240" w:lineRule="auto"/>
        <w:rPr>
          <w:bCs/>
        </w:rPr>
      </w:pPr>
      <w:r>
        <w:rPr>
          <w:bCs/>
        </w:rPr>
        <w:t>Información complementaria – modelo económico-financiero</w:t>
      </w:r>
    </w:p>
    <w:p w14:paraId="14A1B07E" w14:textId="77777777" w:rsidR="00195860" w:rsidRPr="003E3439" w:rsidRDefault="00195860" w:rsidP="00195860">
      <w:pPr>
        <w:spacing w:line="240" w:lineRule="auto"/>
        <w:rPr>
          <w:bCs/>
        </w:rPr>
      </w:pPr>
    </w:p>
    <w:p w14:paraId="5D546B46" w14:textId="28123681" w:rsidR="003E3439" w:rsidRPr="00A77EF9" w:rsidRDefault="003E3439" w:rsidP="00A77EF9">
      <w:pPr>
        <w:spacing w:line="240" w:lineRule="auto"/>
        <w:rPr>
          <w:bCs/>
        </w:rPr>
      </w:pPr>
      <w:r w:rsidRPr="00A77EF9">
        <w:rPr>
          <w:bCs/>
        </w:rPr>
        <w:t xml:space="preserve">La Memoria explicativa del </w:t>
      </w:r>
      <w:r w:rsidR="0043727A">
        <w:t>P</w:t>
      </w:r>
      <w:r w:rsidR="0043727A" w:rsidRPr="003A27B5">
        <w:t xml:space="preserve">lan </w:t>
      </w:r>
      <w:r w:rsidR="0043727A">
        <w:t>E</w:t>
      </w:r>
      <w:r w:rsidR="0043727A" w:rsidRPr="003A27B5">
        <w:t>conómico</w:t>
      </w:r>
      <w:r w:rsidR="0043727A">
        <w:t>-F</w:t>
      </w:r>
      <w:r w:rsidR="0043727A" w:rsidRPr="003A27B5">
        <w:t>inanciero</w:t>
      </w:r>
      <w:r w:rsidRPr="00A77EF9">
        <w:rPr>
          <w:bCs/>
        </w:rPr>
        <w:t xml:space="preserve">, de sus valores fundamentales y de las </w:t>
      </w:r>
      <w:proofErr w:type="spellStart"/>
      <w:r w:rsidRPr="00A77EF9">
        <w:rPr>
          <w:bCs/>
        </w:rPr>
        <w:t>hip</w:t>
      </w:r>
      <w:r w:rsidR="009A496F" w:rsidRPr="00A77EF9">
        <w:rPr>
          <w:bCs/>
        </w:rPr>
        <w:t>ó</w:t>
      </w:r>
      <w:r w:rsidRPr="00A77EF9">
        <w:rPr>
          <w:bCs/>
        </w:rPr>
        <w:t>tesis</w:t>
      </w:r>
      <w:proofErr w:type="spellEnd"/>
      <w:r w:rsidRPr="00A77EF9">
        <w:rPr>
          <w:bCs/>
        </w:rPr>
        <w:t xml:space="preserve"> realizadas para su evoluci</w:t>
      </w:r>
      <w:r w:rsidR="009A496F" w:rsidRPr="00A77EF9">
        <w:rPr>
          <w:bCs/>
        </w:rPr>
        <w:t>ó</w:t>
      </w:r>
      <w:r w:rsidRPr="00A77EF9">
        <w:rPr>
          <w:bCs/>
        </w:rPr>
        <w:t xml:space="preserve">n durante el periodo concesional. Esta memoria </w:t>
      </w:r>
      <w:r w:rsidR="009A496F" w:rsidRPr="00A77EF9">
        <w:rPr>
          <w:bCs/>
        </w:rPr>
        <w:t>deberá</w:t>
      </w:r>
      <w:r w:rsidRPr="00A77EF9">
        <w:rPr>
          <w:bCs/>
        </w:rPr>
        <w:t xml:space="preserve"> incluir:</w:t>
      </w:r>
    </w:p>
    <w:p w14:paraId="77C10162" w14:textId="77777777" w:rsidR="009A496F" w:rsidRPr="00195860" w:rsidRDefault="009A496F" w:rsidP="009A496F">
      <w:pPr>
        <w:pStyle w:val="Prrafodelista"/>
        <w:spacing w:line="240" w:lineRule="auto"/>
        <w:ind w:left="540"/>
        <w:rPr>
          <w:bCs/>
        </w:rPr>
      </w:pPr>
    </w:p>
    <w:p w14:paraId="63B3AF8A" w14:textId="2D7E0988" w:rsidR="009A496F" w:rsidRDefault="003E3439" w:rsidP="00C25ECA">
      <w:pPr>
        <w:pStyle w:val="Prrafodelista"/>
        <w:numPr>
          <w:ilvl w:val="1"/>
          <w:numId w:val="33"/>
        </w:numPr>
        <w:spacing w:line="240" w:lineRule="auto"/>
        <w:ind w:left="900" w:hanging="360"/>
        <w:rPr>
          <w:bCs/>
        </w:rPr>
      </w:pPr>
      <w:r w:rsidRPr="009A496F">
        <w:rPr>
          <w:bCs/>
        </w:rPr>
        <w:t xml:space="preserve">Detalle del calendario de inversiones, incluyendo la </w:t>
      </w:r>
      <w:r w:rsidR="009A496F" w:rsidRPr="009A496F">
        <w:rPr>
          <w:bCs/>
        </w:rPr>
        <w:t>política</w:t>
      </w:r>
      <w:r w:rsidRPr="009A496F">
        <w:rPr>
          <w:bCs/>
        </w:rPr>
        <w:t xml:space="preserve"> de reposiciones y explicaci</w:t>
      </w:r>
      <w:r w:rsidR="009A496F">
        <w:rPr>
          <w:bCs/>
        </w:rPr>
        <w:t>ó</w:t>
      </w:r>
      <w:r w:rsidRPr="009A496F">
        <w:rPr>
          <w:bCs/>
        </w:rPr>
        <w:t>n</w:t>
      </w:r>
      <w:r w:rsidR="009A496F">
        <w:rPr>
          <w:bCs/>
        </w:rPr>
        <w:t xml:space="preserve"> </w:t>
      </w:r>
      <w:r w:rsidRPr="009A496F">
        <w:rPr>
          <w:bCs/>
        </w:rPr>
        <w:t xml:space="preserve">de la </w:t>
      </w:r>
      <w:r w:rsidR="009A496F" w:rsidRPr="009A496F">
        <w:rPr>
          <w:bCs/>
        </w:rPr>
        <w:t>política</w:t>
      </w:r>
      <w:r w:rsidRPr="009A496F">
        <w:rPr>
          <w:bCs/>
        </w:rPr>
        <w:t xml:space="preserve"> de amortizaciones. Debe tenerse en cuenta que </w:t>
      </w:r>
      <w:r w:rsidRPr="009A496F">
        <w:rPr>
          <w:b/>
          <w:bCs/>
          <w:u w:val="single"/>
        </w:rPr>
        <w:t>el coste total de construcci</w:t>
      </w:r>
      <w:r w:rsidR="009A496F" w:rsidRPr="009A496F">
        <w:rPr>
          <w:b/>
          <w:bCs/>
          <w:u w:val="single"/>
        </w:rPr>
        <w:t>ó</w:t>
      </w:r>
      <w:r w:rsidRPr="009A496F">
        <w:rPr>
          <w:b/>
          <w:bCs/>
          <w:u w:val="single"/>
        </w:rPr>
        <w:t>n ofertado no superar</w:t>
      </w:r>
      <w:r w:rsidR="009A496F" w:rsidRPr="009A496F">
        <w:rPr>
          <w:b/>
          <w:bCs/>
          <w:u w:val="single"/>
        </w:rPr>
        <w:t>á</w:t>
      </w:r>
      <w:r w:rsidRPr="009A496F">
        <w:rPr>
          <w:b/>
          <w:bCs/>
          <w:u w:val="single"/>
        </w:rPr>
        <w:t xml:space="preserve"> el </w:t>
      </w:r>
      <w:r w:rsidR="00A77EF9">
        <w:rPr>
          <w:b/>
          <w:bCs/>
          <w:u w:val="single"/>
        </w:rPr>
        <w:t xml:space="preserve">previsto en el apartado 4 del </w:t>
      </w:r>
      <w:r w:rsidR="00FD59F6">
        <w:rPr>
          <w:b/>
          <w:bCs/>
          <w:u w:val="single"/>
        </w:rPr>
        <w:t>a</w:t>
      </w:r>
      <w:r w:rsidR="00A77EF9">
        <w:rPr>
          <w:b/>
          <w:bCs/>
          <w:u w:val="single"/>
        </w:rPr>
        <w:t xml:space="preserve">nexo I de este </w:t>
      </w:r>
      <w:r w:rsidR="0056425A">
        <w:rPr>
          <w:b/>
          <w:bCs/>
          <w:u w:val="single"/>
        </w:rPr>
        <w:t>Pliego</w:t>
      </w:r>
      <w:r w:rsidR="00A77EF9">
        <w:rPr>
          <w:b/>
          <w:bCs/>
          <w:u w:val="single"/>
        </w:rPr>
        <w:t>.</w:t>
      </w:r>
      <w:r w:rsidR="009A496F" w:rsidRPr="003E3439">
        <w:rPr>
          <w:bCs/>
        </w:rPr>
        <w:t xml:space="preserve"> </w:t>
      </w:r>
      <w:r w:rsidRPr="009A496F">
        <w:rPr>
          <w:bCs/>
        </w:rPr>
        <w:t xml:space="preserve">En caso contrario, dicha oferta </w:t>
      </w:r>
      <w:r w:rsidR="000A7965" w:rsidRPr="009A496F">
        <w:rPr>
          <w:bCs/>
        </w:rPr>
        <w:t>será</w:t>
      </w:r>
      <w:r w:rsidRPr="009A496F">
        <w:rPr>
          <w:bCs/>
        </w:rPr>
        <w:t xml:space="preserve"> excluida de la licitaci</w:t>
      </w:r>
      <w:r w:rsidR="00B82E3C">
        <w:rPr>
          <w:bCs/>
        </w:rPr>
        <w:t>ó</w:t>
      </w:r>
      <w:r w:rsidRPr="009A496F">
        <w:rPr>
          <w:bCs/>
        </w:rPr>
        <w:t>n.</w:t>
      </w:r>
    </w:p>
    <w:p w14:paraId="56942CD6" w14:textId="77777777" w:rsidR="000A7965" w:rsidRDefault="000A7965" w:rsidP="000A7965">
      <w:pPr>
        <w:pStyle w:val="Prrafodelista"/>
        <w:spacing w:line="240" w:lineRule="auto"/>
        <w:ind w:left="900"/>
        <w:rPr>
          <w:bCs/>
        </w:rPr>
      </w:pPr>
    </w:p>
    <w:p w14:paraId="7C780B70" w14:textId="745CEB31" w:rsidR="009A496F" w:rsidRDefault="003E3439" w:rsidP="00C25ECA">
      <w:pPr>
        <w:pStyle w:val="Prrafodelista"/>
        <w:numPr>
          <w:ilvl w:val="1"/>
          <w:numId w:val="33"/>
        </w:numPr>
        <w:spacing w:line="240" w:lineRule="auto"/>
        <w:ind w:left="900" w:hanging="360"/>
        <w:rPr>
          <w:bCs/>
        </w:rPr>
      </w:pPr>
      <w:r w:rsidRPr="009A496F">
        <w:rPr>
          <w:bCs/>
        </w:rPr>
        <w:t>Detalle del estudio de demanda en el que se basan los ingresos de la concesi</w:t>
      </w:r>
      <w:r w:rsidR="00F47F52">
        <w:rPr>
          <w:bCs/>
        </w:rPr>
        <w:t>ó</w:t>
      </w:r>
      <w:r w:rsidRPr="009A496F">
        <w:rPr>
          <w:bCs/>
        </w:rPr>
        <w:t>n, tanto en los caudales a depurar en el tramo A como en el tramo B</w:t>
      </w:r>
      <w:r w:rsidR="00F47F52">
        <w:rPr>
          <w:bCs/>
        </w:rPr>
        <w:t>.</w:t>
      </w:r>
    </w:p>
    <w:p w14:paraId="3E8A9A6D" w14:textId="77777777" w:rsidR="00F47F52" w:rsidRDefault="00F47F52" w:rsidP="00F47F52">
      <w:pPr>
        <w:pStyle w:val="Prrafodelista"/>
        <w:spacing w:line="240" w:lineRule="auto"/>
        <w:ind w:left="900"/>
        <w:rPr>
          <w:bCs/>
        </w:rPr>
      </w:pPr>
    </w:p>
    <w:p w14:paraId="4F48D7D2" w14:textId="77777777" w:rsidR="00FB2686" w:rsidRDefault="003E3439" w:rsidP="00C25ECA">
      <w:pPr>
        <w:pStyle w:val="Prrafodelista"/>
        <w:numPr>
          <w:ilvl w:val="1"/>
          <w:numId w:val="33"/>
        </w:numPr>
        <w:spacing w:line="240" w:lineRule="auto"/>
        <w:ind w:left="900" w:hanging="360"/>
        <w:rPr>
          <w:bCs/>
        </w:rPr>
      </w:pPr>
      <w:r w:rsidRPr="009A496F">
        <w:rPr>
          <w:bCs/>
        </w:rPr>
        <w:t>Detalle de las fuentes de financiaci</w:t>
      </w:r>
      <w:r w:rsidR="00F47F52">
        <w:rPr>
          <w:bCs/>
        </w:rPr>
        <w:t>ó</w:t>
      </w:r>
      <w:r w:rsidRPr="009A496F">
        <w:rPr>
          <w:bCs/>
        </w:rPr>
        <w:t>n que se utilizar</w:t>
      </w:r>
      <w:r w:rsidR="00F47F52">
        <w:rPr>
          <w:bCs/>
        </w:rPr>
        <w:t>án</w:t>
      </w:r>
      <w:r w:rsidRPr="009A496F">
        <w:rPr>
          <w:bCs/>
        </w:rPr>
        <w:t xml:space="preserve"> para financiar el proyecto y puesta en relaci</w:t>
      </w:r>
      <w:r w:rsidR="00F47F52">
        <w:rPr>
          <w:bCs/>
        </w:rPr>
        <w:t>ó</w:t>
      </w:r>
      <w:r w:rsidRPr="009A496F">
        <w:rPr>
          <w:bCs/>
        </w:rPr>
        <w:t>n con el certificado de aseguramiento de la inversi</w:t>
      </w:r>
      <w:r w:rsidR="00F47F52">
        <w:rPr>
          <w:bCs/>
        </w:rPr>
        <w:t>ó</w:t>
      </w:r>
      <w:r w:rsidRPr="009A496F">
        <w:rPr>
          <w:bCs/>
        </w:rPr>
        <w:t xml:space="preserve">n. Se </w:t>
      </w:r>
      <w:r w:rsidR="00F47F52" w:rsidRPr="009A496F">
        <w:rPr>
          <w:bCs/>
        </w:rPr>
        <w:t>detallarán</w:t>
      </w:r>
      <w:r w:rsidRPr="009A496F">
        <w:rPr>
          <w:bCs/>
        </w:rPr>
        <w:t xml:space="preserve"> el coste financiero previsto, incluyendo comisiones bancarias, margen y referencia aplicada.</w:t>
      </w:r>
    </w:p>
    <w:p w14:paraId="388C7E10" w14:textId="77777777" w:rsidR="00FB2686" w:rsidRPr="00FB2686" w:rsidRDefault="00FB2686" w:rsidP="00FB2686">
      <w:pPr>
        <w:pStyle w:val="Prrafodelista"/>
        <w:rPr>
          <w:bCs/>
        </w:rPr>
      </w:pPr>
    </w:p>
    <w:p w14:paraId="25B2E869" w14:textId="77777777" w:rsidR="002025F5" w:rsidRDefault="00FB2686" w:rsidP="00C25ECA">
      <w:pPr>
        <w:pStyle w:val="Prrafodelista"/>
        <w:numPr>
          <w:ilvl w:val="1"/>
          <w:numId w:val="33"/>
        </w:numPr>
        <w:spacing w:line="240" w:lineRule="auto"/>
        <w:ind w:left="900" w:hanging="360"/>
        <w:rPr>
          <w:bCs/>
        </w:rPr>
      </w:pPr>
      <w:r w:rsidRPr="00FB2686">
        <w:rPr>
          <w:bCs/>
        </w:rPr>
        <w:t>Análisis</w:t>
      </w:r>
      <w:r w:rsidR="003E3439" w:rsidRPr="00FB2686">
        <w:rPr>
          <w:bCs/>
        </w:rPr>
        <w:t xml:space="preserve"> de solvencia y rentabilidad de la empresa concesionaria, que </w:t>
      </w:r>
      <w:r w:rsidRPr="00FB2686">
        <w:rPr>
          <w:bCs/>
        </w:rPr>
        <w:t>incluirá</w:t>
      </w:r>
      <w:r w:rsidR="003E3439" w:rsidRPr="00FB2686">
        <w:rPr>
          <w:bCs/>
        </w:rPr>
        <w:t xml:space="preserve"> la Tasa </w:t>
      </w:r>
      <w:r>
        <w:rPr>
          <w:bCs/>
        </w:rPr>
        <w:t xml:space="preserve">Interna </w:t>
      </w:r>
      <w:r w:rsidR="003E3439" w:rsidRPr="00FB2686">
        <w:rPr>
          <w:bCs/>
        </w:rPr>
        <w:t xml:space="preserve">de Retorno (TIR) del proyecto </w:t>
      </w:r>
      <w:r w:rsidRPr="00FB2686">
        <w:rPr>
          <w:bCs/>
        </w:rPr>
        <w:t>después</w:t>
      </w:r>
      <w:r w:rsidR="003E3439" w:rsidRPr="00FB2686">
        <w:rPr>
          <w:bCs/>
        </w:rPr>
        <w:t xml:space="preserve"> de impuestos y la Tasa </w:t>
      </w:r>
      <w:r>
        <w:rPr>
          <w:bCs/>
        </w:rPr>
        <w:t xml:space="preserve">Interna </w:t>
      </w:r>
      <w:r w:rsidR="003E3439" w:rsidRPr="00FB2686">
        <w:rPr>
          <w:bCs/>
        </w:rPr>
        <w:t>de Retorno (TIR) de los accionistas, calculadas sobre los flujos de caja descritos en el apartado</w:t>
      </w:r>
      <w:r w:rsidR="002025F5">
        <w:rPr>
          <w:bCs/>
        </w:rPr>
        <w:t xml:space="preserve"> </w:t>
      </w:r>
      <w:proofErr w:type="spellStart"/>
      <w:r w:rsidR="002025F5">
        <w:rPr>
          <w:bCs/>
        </w:rPr>
        <w:t>I</w:t>
      </w:r>
      <w:r w:rsidR="003E3439" w:rsidRPr="00FB2686">
        <w:rPr>
          <w:bCs/>
        </w:rPr>
        <w:t>.c</w:t>
      </w:r>
      <w:proofErr w:type="spellEnd"/>
      <w:r w:rsidR="003E3439" w:rsidRPr="00FB2686">
        <w:rPr>
          <w:bCs/>
        </w:rPr>
        <w:t>) anterior.</w:t>
      </w:r>
    </w:p>
    <w:p w14:paraId="5B8AD72A" w14:textId="77777777" w:rsidR="002025F5" w:rsidRPr="002025F5" w:rsidRDefault="002025F5" w:rsidP="002025F5">
      <w:pPr>
        <w:pStyle w:val="Prrafodelista"/>
        <w:rPr>
          <w:bCs/>
        </w:rPr>
      </w:pPr>
    </w:p>
    <w:p w14:paraId="039320AC" w14:textId="77777777" w:rsidR="002025F5" w:rsidRDefault="003E3439" w:rsidP="00C25ECA">
      <w:pPr>
        <w:pStyle w:val="Prrafodelista"/>
        <w:numPr>
          <w:ilvl w:val="1"/>
          <w:numId w:val="33"/>
        </w:numPr>
        <w:spacing w:line="240" w:lineRule="auto"/>
        <w:ind w:left="900" w:hanging="360"/>
        <w:rPr>
          <w:bCs/>
        </w:rPr>
      </w:pPr>
      <w:r w:rsidRPr="002025F5">
        <w:rPr>
          <w:bCs/>
        </w:rPr>
        <w:t>Valor Actual Neto de los flujos netos de caja del proyecto.</w:t>
      </w:r>
    </w:p>
    <w:p w14:paraId="3E5906EE" w14:textId="77777777" w:rsidR="002025F5" w:rsidRPr="002025F5" w:rsidRDefault="002025F5" w:rsidP="002025F5">
      <w:pPr>
        <w:pStyle w:val="Prrafodelista"/>
        <w:rPr>
          <w:bCs/>
        </w:rPr>
      </w:pPr>
    </w:p>
    <w:p w14:paraId="2D57310B" w14:textId="77777777" w:rsidR="002025F5" w:rsidRDefault="003E3439" w:rsidP="00C25ECA">
      <w:pPr>
        <w:pStyle w:val="Prrafodelista"/>
        <w:numPr>
          <w:ilvl w:val="1"/>
          <w:numId w:val="33"/>
        </w:numPr>
        <w:spacing w:line="240" w:lineRule="auto"/>
        <w:ind w:left="900" w:hanging="360"/>
        <w:rPr>
          <w:bCs/>
        </w:rPr>
      </w:pPr>
      <w:r w:rsidRPr="002025F5">
        <w:rPr>
          <w:bCs/>
        </w:rPr>
        <w:t>Explicaci</w:t>
      </w:r>
      <w:r w:rsidR="002025F5">
        <w:rPr>
          <w:bCs/>
        </w:rPr>
        <w:t>ó</w:t>
      </w:r>
      <w:r w:rsidRPr="002025F5">
        <w:rPr>
          <w:bCs/>
        </w:rPr>
        <w:t>n y detalle de los gastos de explotaci</w:t>
      </w:r>
      <w:r w:rsidR="002025F5">
        <w:rPr>
          <w:bCs/>
        </w:rPr>
        <w:t>ó</w:t>
      </w:r>
      <w:r w:rsidRPr="002025F5">
        <w:rPr>
          <w:bCs/>
        </w:rPr>
        <w:t>n y conservaci</w:t>
      </w:r>
      <w:r w:rsidR="002025F5">
        <w:rPr>
          <w:bCs/>
        </w:rPr>
        <w:t>ó</w:t>
      </w:r>
      <w:r w:rsidRPr="002025F5">
        <w:rPr>
          <w:bCs/>
        </w:rPr>
        <w:t>n, su evoluci</w:t>
      </w:r>
      <w:r w:rsidR="002025F5">
        <w:rPr>
          <w:bCs/>
        </w:rPr>
        <w:t>ó</w:t>
      </w:r>
      <w:r w:rsidRPr="002025F5">
        <w:rPr>
          <w:bCs/>
        </w:rPr>
        <w:t xml:space="preserve">n durante el periodo concesional y las </w:t>
      </w:r>
      <w:r w:rsidR="002025F5" w:rsidRPr="002025F5">
        <w:rPr>
          <w:bCs/>
        </w:rPr>
        <w:t>políticas</w:t>
      </w:r>
      <w:r w:rsidRPr="002025F5">
        <w:rPr>
          <w:bCs/>
        </w:rPr>
        <w:t xml:space="preserve"> tendentes a conseguir el control de los mismos.</w:t>
      </w:r>
    </w:p>
    <w:p w14:paraId="050147F8" w14:textId="77777777" w:rsidR="002025F5" w:rsidRPr="002025F5" w:rsidRDefault="002025F5" w:rsidP="002025F5">
      <w:pPr>
        <w:pStyle w:val="Prrafodelista"/>
        <w:rPr>
          <w:bCs/>
        </w:rPr>
      </w:pPr>
    </w:p>
    <w:p w14:paraId="3810141F" w14:textId="26C852DE" w:rsidR="003E3439" w:rsidRPr="002025F5" w:rsidRDefault="002025F5" w:rsidP="00C25ECA">
      <w:pPr>
        <w:pStyle w:val="Prrafodelista"/>
        <w:numPr>
          <w:ilvl w:val="1"/>
          <w:numId w:val="33"/>
        </w:numPr>
        <w:spacing w:line="240" w:lineRule="auto"/>
        <w:ind w:left="900" w:hanging="360"/>
        <w:rPr>
          <w:bCs/>
        </w:rPr>
      </w:pPr>
      <w:r w:rsidRPr="002025F5">
        <w:rPr>
          <w:bCs/>
        </w:rPr>
        <w:t>Análisis</w:t>
      </w:r>
      <w:r w:rsidR="003E3439" w:rsidRPr="002025F5">
        <w:rPr>
          <w:bCs/>
        </w:rPr>
        <w:t xml:space="preserve"> de sensibilidad de los resultados y la rentabilidad de la empresa concesionaria ante variaciones de (i) la demanda prevista, (</w:t>
      </w:r>
      <w:proofErr w:type="spellStart"/>
      <w:r w:rsidR="003E3439" w:rsidRPr="002025F5">
        <w:rPr>
          <w:bCs/>
        </w:rPr>
        <w:t>ii</w:t>
      </w:r>
      <w:proofErr w:type="spellEnd"/>
      <w:r w:rsidR="003E3439" w:rsidRPr="002025F5">
        <w:rPr>
          <w:bCs/>
        </w:rPr>
        <w:t>) la inflaci</w:t>
      </w:r>
      <w:r>
        <w:rPr>
          <w:bCs/>
        </w:rPr>
        <w:t>ó</w:t>
      </w:r>
      <w:r w:rsidR="003E3439" w:rsidRPr="002025F5">
        <w:rPr>
          <w:bCs/>
        </w:rPr>
        <w:t>n</w:t>
      </w:r>
      <w:r>
        <w:rPr>
          <w:bCs/>
        </w:rPr>
        <w:t>,</w:t>
      </w:r>
      <w:r w:rsidR="003E3439" w:rsidRPr="002025F5">
        <w:rPr>
          <w:bCs/>
        </w:rPr>
        <w:t xml:space="preserve"> y (</w:t>
      </w:r>
      <w:proofErr w:type="spellStart"/>
      <w:r w:rsidR="003E3439" w:rsidRPr="002025F5">
        <w:rPr>
          <w:bCs/>
        </w:rPr>
        <w:t>iii</w:t>
      </w:r>
      <w:proofErr w:type="spellEnd"/>
      <w:r w:rsidR="003E3439" w:rsidRPr="002025F5">
        <w:rPr>
          <w:bCs/>
        </w:rPr>
        <w:t xml:space="preserve">) el tipo de </w:t>
      </w:r>
      <w:r w:rsidRPr="002025F5">
        <w:rPr>
          <w:bCs/>
        </w:rPr>
        <w:t>interés</w:t>
      </w:r>
      <w:r w:rsidR="003E3439" w:rsidRPr="002025F5">
        <w:rPr>
          <w:bCs/>
        </w:rPr>
        <w:t xml:space="preserve"> contemplado en el modelo.</w:t>
      </w:r>
    </w:p>
    <w:p w14:paraId="1B5ACB7A" w14:textId="6062DE91" w:rsidR="00777A7C" w:rsidRPr="00F26256" w:rsidRDefault="003E3439" w:rsidP="004966D9">
      <w:pPr>
        <w:suppressAutoHyphens/>
        <w:jc w:val="center"/>
        <w:outlineLvl w:val="0"/>
        <w:rPr>
          <w:b/>
          <w:bCs/>
          <w:color w:val="FF0000"/>
        </w:rPr>
      </w:pPr>
      <w:r>
        <w:rPr>
          <w:b/>
          <w:bCs/>
          <w:color w:val="FF0000"/>
        </w:rPr>
        <w:br w:type="page"/>
      </w:r>
      <w:bookmarkStart w:id="737" w:name="_Toc65843833"/>
      <w:r w:rsidR="00934D17">
        <w:rPr>
          <w:b/>
          <w:bCs/>
        </w:rPr>
        <w:lastRenderedPageBreak/>
        <w:t xml:space="preserve">ANEXO </w:t>
      </w:r>
      <w:r w:rsidR="004A3585">
        <w:rPr>
          <w:b/>
        </w:rPr>
        <w:t>VII</w:t>
      </w:r>
      <w:r w:rsidR="00934D17">
        <w:rPr>
          <w:b/>
          <w:bCs/>
        </w:rPr>
        <w:t xml:space="preserve">. </w:t>
      </w:r>
      <w:r w:rsidR="00777A7C">
        <w:rPr>
          <w:b/>
          <w:bCs/>
        </w:rPr>
        <w:t>CONTENIDO MÍNIMO EXIGIDO PARA EL CERTIFICADO DE ASEGURAMIENTO DE LA INVERSIÓN</w:t>
      </w:r>
      <w:bookmarkEnd w:id="737"/>
    </w:p>
    <w:p w14:paraId="1E4AD059" w14:textId="77777777" w:rsidR="00777A7C" w:rsidRDefault="00777A7C" w:rsidP="00F028E2">
      <w:pPr>
        <w:spacing w:line="240" w:lineRule="auto"/>
        <w:jc w:val="center"/>
        <w:rPr>
          <w:b/>
          <w:bCs/>
        </w:rPr>
      </w:pPr>
    </w:p>
    <w:p w14:paraId="50FE87F7" w14:textId="77777777" w:rsidR="00A77EF9" w:rsidRDefault="00A77EF9" w:rsidP="003B42C8">
      <w:pPr>
        <w:spacing w:line="240" w:lineRule="auto"/>
        <w:rPr>
          <w:bCs/>
        </w:rPr>
      </w:pPr>
    </w:p>
    <w:p w14:paraId="4FB2E6C5" w14:textId="1922BB0A" w:rsidR="00A77EF9" w:rsidRPr="00A77EF9" w:rsidRDefault="00A77EF9" w:rsidP="00A77EF9">
      <w:pPr>
        <w:spacing w:line="240" w:lineRule="auto"/>
        <w:rPr>
          <w:bCs/>
        </w:rPr>
      </w:pPr>
      <w:r w:rsidRPr="00A77EF9">
        <w:rPr>
          <w:bCs/>
        </w:rPr>
        <w:t>[</w:t>
      </w:r>
      <w:r w:rsidRPr="00A77EF9">
        <w:rPr>
          <w:bCs/>
          <w:i/>
        </w:rPr>
        <w:t>NOTA: redacción extraída del pliego utilizado como referencia. Pendiente ajustar según criterios económicos a la licitación concreta</w:t>
      </w:r>
      <w:r w:rsidRPr="00A77EF9">
        <w:rPr>
          <w:bCs/>
        </w:rPr>
        <w:t>]</w:t>
      </w:r>
    </w:p>
    <w:p w14:paraId="1D4BFDD1" w14:textId="77777777" w:rsidR="00A77EF9" w:rsidRDefault="00A77EF9" w:rsidP="003B42C8">
      <w:pPr>
        <w:spacing w:line="240" w:lineRule="auto"/>
        <w:rPr>
          <w:bCs/>
        </w:rPr>
      </w:pPr>
    </w:p>
    <w:p w14:paraId="5021E015" w14:textId="1FA287BF" w:rsidR="00777A7C" w:rsidRDefault="00CD2899" w:rsidP="003B42C8">
      <w:pPr>
        <w:spacing w:line="240" w:lineRule="auto"/>
        <w:rPr>
          <w:bCs/>
        </w:rPr>
      </w:pPr>
      <w:r w:rsidRPr="00CD2899">
        <w:rPr>
          <w:bCs/>
        </w:rPr>
        <w:t>Se</w:t>
      </w:r>
      <w:r>
        <w:rPr>
          <w:bCs/>
        </w:rPr>
        <w:t xml:space="preserve"> deberá incluir en la oferta una carta de apoyo y compromiso financiero por parte de una entidad financiera en la que se reflej</w:t>
      </w:r>
      <w:r w:rsidR="00FB09F8">
        <w:rPr>
          <w:bCs/>
        </w:rPr>
        <w:t xml:space="preserve">en los siguientes criterios de obligado cumplimiento y </w:t>
      </w:r>
      <w:r w:rsidR="002B619A">
        <w:rPr>
          <w:bCs/>
        </w:rPr>
        <w:t xml:space="preserve">adopción: </w:t>
      </w:r>
    </w:p>
    <w:p w14:paraId="5727473C" w14:textId="77777777" w:rsidR="00FB09F8" w:rsidRDefault="00FB09F8" w:rsidP="003B42C8">
      <w:pPr>
        <w:spacing w:line="240" w:lineRule="auto"/>
        <w:rPr>
          <w:bCs/>
        </w:rPr>
      </w:pPr>
    </w:p>
    <w:p w14:paraId="1FF2A2C5" w14:textId="715E86A5" w:rsidR="00296257" w:rsidRPr="003D5C63" w:rsidRDefault="00296257" w:rsidP="00C25ECA">
      <w:pPr>
        <w:pStyle w:val="Prrafodelista"/>
        <w:numPr>
          <w:ilvl w:val="0"/>
          <w:numId w:val="39"/>
        </w:numPr>
        <w:spacing w:line="240" w:lineRule="auto"/>
        <w:ind w:left="360"/>
        <w:rPr>
          <w:bCs/>
        </w:rPr>
      </w:pPr>
      <w:r w:rsidRPr="003D5C63">
        <w:rPr>
          <w:bCs/>
        </w:rPr>
        <w:t>Que la entidad financiera ha revisado los pliegos de bases del procedimiento de licitaci</w:t>
      </w:r>
      <w:r w:rsidR="005321C8" w:rsidRPr="003D5C63">
        <w:rPr>
          <w:bCs/>
        </w:rPr>
        <w:t>ó</w:t>
      </w:r>
      <w:r w:rsidRPr="003D5C63">
        <w:rPr>
          <w:bCs/>
        </w:rPr>
        <w:t>n y toda aquella documentaci</w:t>
      </w:r>
      <w:r w:rsidR="005321C8" w:rsidRPr="003D5C63">
        <w:rPr>
          <w:bCs/>
        </w:rPr>
        <w:t>ó</w:t>
      </w:r>
      <w:r w:rsidRPr="003D5C63">
        <w:rPr>
          <w:bCs/>
        </w:rPr>
        <w:t>n que entiende relevante para el an</w:t>
      </w:r>
      <w:r w:rsidR="005321C8" w:rsidRPr="003D5C63">
        <w:rPr>
          <w:bCs/>
        </w:rPr>
        <w:t>á</w:t>
      </w:r>
      <w:r w:rsidRPr="003D5C63">
        <w:rPr>
          <w:bCs/>
        </w:rPr>
        <w:t>lisis del Proyecto incluyendo la proposici</w:t>
      </w:r>
      <w:r w:rsidR="005321C8" w:rsidRPr="003D5C63">
        <w:rPr>
          <w:bCs/>
        </w:rPr>
        <w:t>ó</w:t>
      </w:r>
      <w:r w:rsidRPr="003D5C63">
        <w:rPr>
          <w:bCs/>
        </w:rPr>
        <w:t>n econ</w:t>
      </w:r>
      <w:r w:rsidR="005321C8" w:rsidRPr="003D5C63">
        <w:rPr>
          <w:bCs/>
        </w:rPr>
        <w:t>ó</w:t>
      </w:r>
      <w:r w:rsidRPr="003D5C63">
        <w:rPr>
          <w:bCs/>
        </w:rPr>
        <w:t>mica presentada por el Licitador.</w:t>
      </w:r>
    </w:p>
    <w:p w14:paraId="788EB8B5" w14:textId="77777777" w:rsidR="00296257" w:rsidRDefault="00296257" w:rsidP="00725140">
      <w:pPr>
        <w:spacing w:line="240" w:lineRule="auto"/>
        <w:ind w:left="360"/>
        <w:rPr>
          <w:bCs/>
        </w:rPr>
      </w:pPr>
    </w:p>
    <w:p w14:paraId="3A5B2FD1" w14:textId="37F95E57" w:rsidR="00296257" w:rsidRPr="003D5C63" w:rsidRDefault="00296257" w:rsidP="00C25ECA">
      <w:pPr>
        <w:pStyle w:val="Prrafodelista"/>
        <w:numPr>
          <w:ilvl w:val="0"/>
          <w:numId w:val="39"/>
        </w:numPr>
        <w:spacing w:line="240" w:lineRule="auto"/>
        <w:ind w:left="360"/>
        <w:rPr>
          <w:bCs/>
        </w:rPr>
      </w:pPr>
      <w:r w:rsidRPr="003D5C63">
        <w:rPr>
          <w:bCs/>
        </w:rPr>
        <w:t>Que la entidad financiera tiene la disposici</w:t>
      </w:r>
      <w:r w:rsidR="005321C8" w:rsidRPr="003D5C63">
        <w:rPr>
          <w:bCs/>
        </w:rPr>
        <w:t>ó</w:t>
      </w:r>
      <w:r w:rsidRPr="003D5C63">
        <w:rPr>
          <w:bCs/>
        </w:rPr>
        <w:t>n de financiar y asegurar el 60% de la financiaci</w:t>
      </w:r>
      <w:r w:rsidR="005321C8" w:rsidRPr="003D5C63">
        <w:rPr>
          <w:bCs/>
        </w:rPr>
        <w:t>ó</w:t>
      </w:r>
      <w:r w:rsidRPr="003D5C63">
        <w:rPr>
          <w:bCs/>
        </w:rPr>
        <w:t xml:space="preserve">n externa requerida por el Proyecto si la oferta del Licitador es seleccionada </w:t>
      </w:r>
      <w:r w:rsidR="003D5C63" w:rsidRPr="003D5C63">
        <w:rPr>
          <w:bCs/>
        </w:rPr>
        <w:t>po</w:t>
      </w:r>
      <w:r w:rsidRPr="003D5C63">
        <w:rPr>
          <w:bCs/>
        </w:rPr>
        <w:t xml:space="preserve">r el </w:t>
      </w:r>
      <w:r w:rsidR="003D5C63" w:rsidRPr="003D5C63">
        <w:rPr>
          <w:bCs/>
        </w:rPr>
        <w:t>Ó</w:t>
      </w:r>
      <w:r w:rsidRPr="003D5C63">
        <w:rPr>
          <w:bCs/>
        </w:rPr>
        <w:t>rgano de Contrataci</w:t>
      </w:r>
      <w:r w:rsidR="003D5C63" w:rsidRPr="003D5C63">
        <w:rPr>
          <w:bCs/>
        </w:rPr>
        <w:t>ó</w:t>
      </w:r>
      <w:r w:rsidRPr="003D5C63">
        <w:rPr>
          <w:bCs/>
        </w:rPr>
        <w:t>n;</w:t>
      </w:r>
    </w:p>
    <w:p w14:paraId="54AE2A90" w14:textId="77777777" w:rsidR="003B42C8" w:rsidRPr="003B42C8" w:rsidRDefault="003B42C8" w:rsidP="00725140">
      <w:pPr>
        <w:spacing w:line="240" w:lineRule="auto"/>
        <w:ind w:left="360"/>
        <w:rPr>
          <w:bCs/>
        </w:rPr>
      </w:pPr>
    </w:p>
    <w:p w14:paraId="280BFF62" w14:textId="0434E47C" w:rsidR="00FB09F8" w:rsidRDefault="00FB09F8" w:rsidP="00C25ECA">
      <w:pPr>
        <w:pStyle w:val="Prrafodelista"/>
        <w:numPr>
          <w:ilvl w:val="0"/>
          <w:numId w:val="39"/>
        </w:numPr>
        <w:spacing w:line="240" w:lineRule="auto"/>
        <w:ind w:left="360"/>
        <w:rPr>
          <w:bCs/>
        </w:rPr>
      </w:pPr>
      <w:r>
        <w:rPr>
          <w:bCs/>
        </w:rPr>
        <w:t>Que los términos y condiciones de la financiación propuesta han sido negociados y acordados por las partes.</w:t>
      </w:r>
    </w:p>
    <w:p w14:paraId="39CBA573" w14:textId="77777777" w:rsidR="003B42C8" w:rsidRDefault="003B42C8" w:rsidP="00725140">
      <w:pPr>
        <w:spacing w:line="240" w:lineRule="auto"/>
        <w:ind w:left="360"/>
        <w:rPr>
          <w:bCs/>
        </w:rPr>
      </w:pPr>
    </w:p>
    <w:p w14:paraId="0F6DD957" w14:textId="698AD8D7" w:rsidR="00FB09F8" w:rsidRDefault="00FB09F8" w:rsidP="00C25ECA">
      <w:pPr>
        <w:pStyle w:val="Prrafodelista"/>
        <w:numPr>
          <w:ilvl w:val="0"/>
          <w:numId w:val="39"/>
        </w:numPr>
        <w:spacing w:line="240" w:lineRule="auto"/>
        <w:ind w:left="360"/>
        <w:rPr>
          <w:bCs/>
        </w:rPr>
      </w:pPr>
      <w:r>
        <w:rPr>
          <w:bCs/>
        </w:rPr>
        <w:t xml:space="preserve">Que la entidad financiera estima, por tanto, que el cierre financiero de la financiación definitiva se podría obtener en un plazo de </w:t>
      </w:r>
      <w:r w:rsidR="00355F18">
        <w:rPr>
          <w:bCs/>
        </w:rPr>
        <w:t>CUATRO (4) MESES</w:t>
      </w:r>
      <w:r w:rsidR="003B42C8">
        <w:rPr>
          <w:bCs/>
        </w:rPr>
        <w:t xml:space="preserve"> a partir de la fecha de adjudicación del concurso. </w:t>
      </w:r>
      <w:r w:rsidR="00296257" w:rsidRPr="003D5C63">
        <w:rPr>
          <w:bCs/>
        </w:rPr>
        <w:t>4 meses, a partir de la fecha de adjudicaci</w:t>
      </w:r>
      <w:r w:rsidR="003D5C63" w:rsidRPr="003D5C63">
        <w:rPr>
          <w:bCs/>
        </w:rPr>
        <w:t>ó</w:t>
      </w:r>
      <w:r w:rsidR="00296257" w:rsidRPr="003D5C63">
        <w:rPr>
          <w:bCs/>
        </w:rPr>
        <w:t xml:space="preserve">n del concurso. </w:t>
      </w:r>
      <w:r w:rsidR="003B42C8">
        <w:rPr>
          <w:bCs/>
        </w:rPr>
        <w:t>De este modo, se cumplirían de manera satisfactoria los plazos propuestos en el Pliego.</w:t>
      </w:r>
    </w:p>
    <w:p w14:paraId="7CF1C1BF" w14:textId="77777777" w:rsidR="005E0E7D" w:rsidRPr="005E0E7D" w:rsidRDefault="005E0E7D" w:rsidP="00296257">
      <w:pPr>
        <w:spacing w:line="240" w:lineRule="auto"/>
        <w:jc w:val="left"/>
        <w:rPr>
          <w:bCs/>
        </w:rPr>
      </w:pPr>
    </w:p>
    <w:p w14:paraId="399DFCA3" w14:textId="77777777" w:rsidR="005E0E7D" w:rsidRDefault="005E0E7D" w:rsidP="00296257">
      <w:pPr>
        <w:spacing w:line="240" w:lineRule="auto"/>
        <w:jc w:val="left"/>
        <w:rPr>
          <w:bCs/>
        </w:rPr>
      </w:pPr>
    </w:p>
    <w:p w14:paraId="7529CB97" w14:textId="77777777" w:rsidR="005321C8" w:rsidRDefault="005321C8" w:rsidP="00296257">
      <w:pPr>
        <w:spacing w:line="240" w:lineRule="auto"/>
        <w:jc w:val="left"/>
        <w:rPr>
          <w:bCs/>
        </w:rPr>
      </w:pPr>
    </w:p>
    <w:p w14:paraId="4AC0AC4E" w14:textId="77777777" w:rsidR="002B619A" w:rsidRDefault="002B619A">
      <w:pPr>
        <w:spacing w:line="240" w:lineRule="auto"/>
        <w:jc w:val="left"/>
        <w:rPr>
          <w:bCs/>
        </w:rPr>
      </w:pPr>
    </w:p>
    <w:p w14:paraId="3632C929" w14:textId="77777777" w:rsidR="004D6779" w:rsidRDefault="004D6779">
      <w:pPr>
        <w:spacing w:line="240" w:lineRule="auto"/>
        <w:jc w:val="left"/>
        <w:rPr>
          <w:bCs/>
        </w:rPr>
      </w:pPr>
    </w:p>
    <w:p w14:paraId="0C3203E4" w14:textId="4109FF61" w:rsidR="00E719CB" w:rsidRPr="007E78F7" w:rsidRDefault="004D6779">
      <w:pPr>
        <w:spacing w:line="240" w:lineRule="auto"/>
        <w:jc w:val="left"/>
        <w:rPr>
          <w:bCs/>
        </w:rPr>
      </w:pPr>
      <w:r>
        <w:rPr>
          <w:bCs/>
        </w:rPr>
        <w:br w:type="page"/>
      </w:r>
    </w:p>
    <w:p w14:paraId="68D0355B" w14:textId="3A322418" w:rsidR="00F028E2" w:rsidRDefault="00BA345C" w:rsidP="004966D9">
      <w:pPr>
        <w:suppressAutoHyphens/>
        <w:jc w:val="center"/>
        <w:outlineLvl w:val="0"/>
        <w:rPr>
          <w:b/>
          <w:bCs/>
        </w:rPr>
      </w:pPr>
      <w:bookmarkStart w:id="738" w:name="_Toc65843834"/>
      <w:r>
        <w:rPr>
          <w:b/>
          <w:bCs/>
        </w:rPr>
        <w:lastRenderedPageBreak/>
        <w:t xml:space="preserve">ANEXO </w:t>
      </w:r>
      <w:r w:rsidR="004A3585">
        <w:rPr>
          <w:b/>
          <w:bCs/>
        </w:rPr>
        <w:t>VIII</w:t>
      </w:r>
      <w:r w:rsidR="004D6779">
        <w:rPr>
          <w:b/>
          <w:bCs/>
        </w:rPr>
        <w:t>.</w:t>
      </w:r>
      <w:r w:rsidR="00CB071D">
        <w:rPr>
          <w:b/>
          <w:bCs/>
        </w:rPr>
        <w:t xml:space="preserve"> MODELO DE DECLARACIÓN RESPONSABLE DE PERTENENCIA O NO A GRUPO EMPRESARIAL</w:t>
      </w:r>
      <w:bookmarkEnd w:id="738"/>
    </w:p>
    <w:p w14:paraId="753D53C2" w14:textId="77777777" w:rsidR="00F028E2" w:rsidRDefault="00F028E2">
      <w:pPr>
        <w:spacing w:line="240" w:lineRule="auto"/>
        <w:jc w:val="left"/>
        <w:rPr>
          <w:b/>
          <w:bCs/>
        </w:rPr>
      </w:pPr>
    </w:p>
    <w:p w14:paraId="001838B3" w14:textId="67AA5874" w:rsidR="00F028E2" w:rsidRDefault="00F028E2" w:rsidP="00F028E2">
      <w:pPr>
        <w:spacing w:line="240" w:lineRule="auto"/>
        <w:rPr>
          <w:bCs/>
        </w:rPr>
      </w:pPr>
      <w:r w:rsidRPr="00EB5982">
        <w:rPr>
          <w:bCs/>
        </w:rPr>
        <w:t>D</w:t>
      </w:r>
      <w:r>
        <w:rPr>
          <w:bCs/>
        </w:rPr>
        <w:t>/</w:t>
      </w:r>
      <w:r w:rsidRPr="00EB5982">
        <w:rPr>
          <w:bCs/>
        </w:rPr>
        <w:t>D</w:t>
      </w:r>
      <w:r>
        <w:rPr>
          <w:bCs/>
        </w:rPr>
        <w:t>ª…………………………</w:t>
      </w:r>
      <w:r w:rsidRPr="00EB5982">
        <w:rPr>
          <w:bCs/>
        </w:rPr>
        <w:t>con DNI n</w:t>
      </w:r>
      <w:r>
        <w:rPr>
          <w:bCs/>
        </w:rPr>
        <w:t xml:space="preserve">º ……………. </w:t>
      </w:r>
      <w:r w:rsidRPr="00EB5982">
        <w:rPr>
          <w:bCs/>
        </w:rPr>
        <w:t xml:space="preserve">en nombre propio o en representación de la empresa </w:t>
      </w:r>
      <w:r>
        <w:rPr>
          <w:bCs/>
        </w:rPr>
        <w:t xml:space="preserve">…………………. en calidad de……………….. </w:t>
      </w:r>
      <w:r w:rsidRPr="00EB5982">
        <w:rPr>
          <w:bCs/>
        </w:rPr>
        <w:t xml:space="preserve">al objeto de participar en la </w:t>
      </w:r>
      <w:r>
        <w:rPr>
          <w:bCs/>
        </w:rPr>
        <w:t xml:space="preserve">licitación del contrato </w:t>
      </w:r>
      <w:r w:rsidR="00576B8C">
        <w:rPr>
          <w:bCs/>
        </w:rPr>
        <w:t>d</w:t>
      </w:r>
      <w:r>
        <w:rPr>
          <w:bCs/>
        </w:rPr>
        <w:t>enominado…………….…………….……………….…………….…</w:t>
      </w:r>
      <w:r w:rsidRPr="00EB5982">
        <w:rPr>
          <w:bCs/>
        </w:rPr>
        <w:t>convocada po</w:t>
      </w:r>
      <w:r>
        <w:rPr>
          <w:bCs/>
        </w:rPr>
        <w:t xml:space="preserve">r …………….…………….……………….…………….…, declara bajo su responsabilidad: </w:t>
      </w:r>
    </w:p>
    <w:p w14:paraId="3C43E6E5" w14:textId="77777777" w:rsidR="00F028E2" w:rsidRDefault="00F028E2" w:rsidP="00F028E2">
      <w:pPr>
        <w:spacing w:line="240" w:lineRule="auto"/>
        <w:rPr>
          <w:bCs/>
        </w:rPr>
      </w:pPr>
    </w:p>
    <w:p w14:paraId="2652678C" w14:textId="77777777" w:rsidR="004D3C43" w:rsidRDefault="004D3C43" w:rsidP="004D3C43">
      <w:pPr>
        <w:spacing w:line="240" w:lineRule="auto"/>
        <w:rPr>
          <w:bCs/>
        </w:rPr>
      </w:pPr>
    </w:p>
    <w:p w14:paraId="3CBFA75D" w14:textId="1E1F2F4E" w:rsidR="004D3C43" w:rsidRPr="004D3C43" w:rsidRDefault="004D3C43" w:rsidP="004D3C43">
      <w:pPr>
        <w:spacing w:line="240" w:lineRule="auto"/>
        <w:rPr>
          <w:bCs/>
        </w:rPr>
      </w:pPr>
      <w:r w:rsidRPr="004D3C43">
        <w:rPr>
          <w:bCs/>
        </w:rPr>
        <w:t>(No pertenece a grupo de empresas)</w:t>
      </w:r>
    </w:p>
    <w:p w14:paraId="1F8472FA" w14:textId="77777777" w:rsidR="004D3C43" w:rsidRPr="004D3C43" w:rsidRDefault="004D3C43" w:rsidP="004D3C43">
      <w:pPr>
        <w:spacing w:line="240" w:lineRule="auto"/>
        <w:rPr>
          <w:bCs/>
        </w:rPr>
      </w:pPr>
    </w:p>
    <w:p w14:paraId="373BB2A5" w14:textId="20F329ED" w:rsidR="004D3C43" w:rsidRPr="004D3C43" w:rsidRDefault="004D3C43" w:rsidP="004D3C43">
      <w:pPr>
        <w:spacing w:line="240" w:lineRule="auto"/>
        <w:rPr>
          <w:bCs/>
        </w:rPr>
      </w:pPr>
      <w:r w:rsidRPr="004D3C43">
        <w:rPr>
          <w:bCs/>
        </w:rPr>
        <w:t xml:space="preserve">Que la empresa a la que </w:t>
      </w:r>
      <w:r w:rsidR="007773EF" w:rsidRPr="004D3C43">
        <w:rPr>
          <w:bCs/>
        </w:rPr>
        <w:t>representa</w:t>
      </w:r>
      <w:r w:rsidRPr="004D3C43">
        <w:rPr>
          <w:bCs/>
        </w:rPr>
        <w:t xml:space="preserve"> no pertenece a ningún grupo empresarial en los términos establecidos en el art. 42 de C</w:t>
      </w:r>
      <w:r>
        <w:rPr>
          <w:bCs/>
        </w:rPr>
        <w:t>ó</w:t>
      </w:r>
      <w:r w:rsidRPr="004D3C43">
        <w:rPr>
          <w:bCs/>
        </w:rPr>
        <w:t>digo de Comercio.</w:t>
      </w:r>
    </w:p>
    <w:p w14:paraId="084124E8" w14:textId="77777777" w:rsidR="004D3C43" w:rsidRPr="004D3C43" w:rsidRDefault="004D3C43" w:rsidP="004D3C43">
      <w:pPr>
        <w:spacing w:line="240" w:lineRule="auto"/>
        <w:rPr>
          <w:bCs/>
        </w:rPr>
      </w:pPr>
    </w:p>
    <w:p w14:paraId="63D2A041" w14:textId="77777777" w:rsidR="00583252" w:rsidRDefault="004D3C43" w:rsidP="004D3C43">
      <w:pPr>
        <w:spacing w:line="240" w:lineRule="auto"/>
        <w:rPr>
          <w:bCs/>
        </w:rPr>
      </w:pPr>
      <w:r w:rsidRPr="004D3C43">
        <w:rPr>
          <w:bCs/>
        </w:rPr>
        <w:t>Y para que así conste, firmo la presente declaraci</w:t>
      </w:r>
      <w:r>
        <w:rPr>
          <w:bCs/>
        </w:rPr>
        <w:t>ó</w:t>
      </w:r>
      <w:r w:rsidRPr="004D3C43">
        <w:rPr>
          <w:bCs/>
        </w:rPr>
        <w:t>n</w:t>
      </w:r>
      <w:r w:rsidR="00583252">
        <w:rPr>
          <w:bCs/>
        </w:rPr>
        <w:t>.</w:t>
      </w:r>
    </w:p>
    <w:p w14:paraId="69D72335" w14:textId="77777777" w:rsidR="00583252" w:rsidRDefault="00583252" w:rsidP="004D3C43">
      <w:pPr>
        <w:spacing w:line="240" w:lineRule="auto"/>
        <w:rPr>
          <w:bCs/>
        </w:rPr>
      </w:pPr>
    </w:p>
    <w:p w14:paraId="11F9B83D" w14:textId="77777777" w:rsidR="00583252" w:rsidRDefault="00583252" w:rsidP="004D3C43">
      <w:pPr>
        <w:spacing w:line="240" w:lineRule="auto"/>
        <w:rPr>
          <w:bCs/>
        </w:rPr>
      </w:pPr>
    </w:p>
    <w:p w14:paraId="46319E44" w14:textId="21D6C61F" w:rsidR="004D3C43" w:rsidRDefault="00583252" w:rsidP="00583252">
      <w:pPr>
        <w:spacing w:line="240" w:lineRule="auto"/>
        <w:jc w:val="center"/>
        <w:rPr>
          <w:bCs/>
        </w:rPr>
      </w:pPr>
      <w:r>
        <w:rPr>
          <w:bCs/>
        </w:rPr>
        <w:t>E</w:t>
      </w:r>
      <w:r w:rsidR="004D3C43" w:rsidRPr="004D3C43">
        <w:rPr>
          <w:bCs/>
        </w:rPr>
        <w:t xml:space="preserve">n ............ , a </w:t>
      </w:r>
      <w:r w:rsidR="004167DA">
        <w:rPr>
          <w:bCs/>
        </w:rPr>
        <w:t>.</w:t>
      </w:r>
      <w:r w:rsidR="004D3C43" w:rsidRPr="004D3C43">
        <w:rPr>
          <w:bCs/>
        </w:rPr>
        <w:t>.. de ............ de ....</w:t>
      </w:r>
    </w:p>
    <w:p w14:paraId="44AB4B56" w14:textId="77777777" w:rsidR="004167DA" w:rsidRDefault="004167DA" w:rsidP="00583252">
      <w:pPr>
        <w:spacing w:line="240" w:lineRule="auto"/>
        <w:jc w:val="center"/>
        <w:rPr>
          <w:bCs/>
        </w:rPr>
      </w:pPr>
    </w:p>
    <w:p w14:paraId="52C81B53" w14:textId="77777777" w:rsidR="000365C9" w:rsidRDefault="000365C9" w:rsidP="00583252">
      <w:pPr>
        <w:spacing w:line="240" w:lineRule="auto"/>
        <w:jc w:val="center"/>
        <w:rPr>
          <w:bCs/>
        </w:rPr>
      </w:pPr>
      <w:r w:rsidRPr="00494B68">
        <w:rPr>
          <w:bCs/>
          <w:sz w:val="20"/>
        </w:rPr>
        <w:t>(SELLO DE LA EMPRESA Y FIRMA AUTORIZADA</w:t>
      </w:r>
      <w:r w:rsidRPr="00EB5982">
        <w:rPr>
          <w:bCs/>
        </w:rPr>
        <w:t>)</w:t>
      </w:r>
    </w:p>
    <w:p w14:paraId="560D2EC5" w14:textId="77777777" w:rsidR="000365C9" w:rsidRPr="004D3C43" w:rsidRDefault="000365C9" w:rsidP="00583252">
      <w:pPr>
        <w:spacing w:line="240" w:lineRule="auto"/>
        <w:jc w:val="center"/>
        <w:rPr>
          <w:bCs/>
        </w:rPr>
      </w:pPr>
    </w:p>
    <w:p w14:paraId="61DBE879" w14:textId="77777777" w:rsidR="004D3C43" w:rsidRPr="004D3C43" w:rsidRDefault="004D3C43" w:rsidP="004D3C43">
      <w:pPr>
        <w:spacing w:line="240" w:lineRule="auto"/>
        <w:rPr>
          <w:bCs/>
        </w:rPr>
      </w:pPr>
    </w:p>
    <w:p w14:paraId="4C72424C" w14:textId="77777777" w:rsidR="004D3C43" w:rsidRPr="004D3C43" w:rsidRDefault="004D3C43" w:rsidP="004D3C43">
      <w:pPr>
        <w:spacing w:line="240" w:lineRule="auto"/>
        <w:rPr>
          <w:bCs/>
        </w:rPr>
      </w:pPr>
    </w:p>
    <w:p w14:paraId="56663D5E" w14:textId="77777777" w:rsidR="004D3C43" w:rsidRPr="004D3C43" w:rsidRDefault="004D3C43" w:rsidP="004D3C43">
      <w:pPr>
        <w:spacing w:line="240" w:lineRule="auto"/>
        <w:rPr>
          <w:bCs/>
        </w:rPr>
      </w:pPr>
      <w:r w:rsidRPr="004D3C43">
        <w:rPr>
          <w:bCs/>
        </w:rPr>
        <w:t>(Si pertenece a grupo de empresas)</w:t>
      </w:r>
    </w:p>
    <w:p w14:paraId="2B4D1E3C" w14:textId="77777777" w:rsidR="004D3C43" w:rsidRPr="004D3C43" w:rsidRDefault="004D3C43" w:rsidP="004D3C43">
      <w:pPr>
        <w:spacing w:line="240" w:lineRule="auto"/>
        <w:rPr>
          <w:bCs/>
        </w:rPr>
      </w:pPr>
    </w:p>
    <w:p w14:paraId="488DAA87" w14:textId="51884449" w:rsidR="004D3C43" w:rsidRDefault="004D3C43" w:rsidP="004D3C43">
      <w:pPr>
        <w:spacing w:line="240" w:lineRule="auto"/>
        <w:rPr>
          <w:bCs/>
        </w:rPr>
      </w:pPr>
      <w:r w:rsidRPr="004D3C43">
        <w:rPr>
          <w:bCs/>
        </w:rPr>
        <w:t>Que la empresa a la que representa pertenece a un grupo empresarial y comprende las siguientes sociedades</w:t>
      </w:r>
      <w:r w:rsidR="002F1E23">
        <w:rPr>
          <w:bCs/>
        </w:rPr>
        <w:t>:</w:t>
      </w:r>
      <w:r w:rsidRPr="004D3C43">
        <w:rPr>
          <w:bCs/>
        </w:rPr>
        <w:t xml:space="preserve"> (relacionar todas las sociedades del grupo).</w:t>
      </w:r>
    </w:p>
    <w:p w14:paraId="5348B3F9" w14:textId="77777777" w:rsidR="002F1E23" w:rsidRDefault="002F1E23" w:rsidP="004D3C43">
      <w:pPr>
        <w:spacing w:line="240" w:lineRule="auto"/>
        <w:rPr>
          <w:bCs/>
        </w:rPr>
      </w:pPr>
    </w:p>
    <w:p w14:paraId="0FA5D5CC" w14:textId="1A174120" w:rsidR="002F1E23" w:rsidRDefault="002F1E23" w:rsidP="002F1E23">
      <w:pPr>
        <w:pStyle w:val="Prrafodelista"/>
        <w:numPr>
          <w:ilvl w:val="0"/>
          <w:numId w:val="3"/>
        </w:numPr>
        <w:spacing w:line="240" w:lineRule="auto"/>
        <w:rPr>
          <w:bCs/>
        </w:rPr>
      </w:pPr>
      <w:r>
        <w:rPr>
          <w:bCs/>
        </w:rPr>
        <w:t xml:space="preserve"> </w:t>
      </w:r>
    </w:p>
    <w:p w14:paraId="2F934279" w14:textId="77777777" w:rsidR="002F1E23" w:rsidRPr="002F1E23" w:rsidRDefault="002F1E23" w:rsidP="002F1E23">
      <w:pPr>
        <w:pStyle w:val="Prrafodelista"/>
        <w:numPr>
          <w:ilvl w:val="0"/>
          <w:numId w:val="3"/>
        </w:numPr>
        <w:spacing w:line="240" w:lineRule="auto"/>
        <w:rPr>
          <w:bCs/>
        </w:rPr>
      </w:pPr>
    </w:p>
    <w:p w14:paraId="7DD3E8DD" w14:textId="77777777" w:rsidR="004D3C43" w:rsidRPr="004D3C43" w:rsidRDefault="004D3C43" w:rsidP="004D3C43">
      <w:pPr>
        <w:spacing w:line="240" w:lineRule="auto"/>
        <w:rPr>
          <w:bCs/>
        </w:rPr>
      </w:pPr>
    </w:p>
    <w:p w14:paraId="112BE042" w14:textId="77777777" w:rsidR="00583252" w:rsidRDefault="00583252" w:rsidP="00583252">
      <w:pPr>
        <w:spacing w:line="240" w:lineRule="auto"/>
        <w:rPr>
          <w:bCs/>
        </w:rPr>
      </w:pPr>
      <w:r w:rsidRPr="004D3C43">
        <w:rPr>
          <w:bCs/>
        </w:rPr>
        <w:t>Y para que así conste, firmo la presente declaraci</w:t>
      </w:r>
      <w:r>
        <w:rPr>
          <w:bCs/>
        </w:rPr>
        <w:t>ó</w:t>
      </w:r>
      <w:r w:rsidRPr="004D3C43">
        <w:rPr>
          <w:bCs/>
        </w:rPr>
        <w:t>n</w:t>
      </w:r>
      <w:r>
        <w:rPr>
          <w:bCs/>
        </w:rPr>
        <w:t>.</w:t>
      </w:r>
    </w:p>
    <w:p w14:paraId="5B47096F" w14:textId="77777777" w:rsidR="00583252" w:rsidRDefault="00583252" w:rsidP="00583252">
      <w:pPr>
        <w:spacing w:line="240" w:lineRule="auto"/>
        <w:rPr>
          <w:bCs/>
        </w:rPr>
      </w:pPr>
    </w:p>
    <w:p w14:paraId="007EF4F2" w14:textId="77777777" w:rsidR="00583252" w:rsidRDefault="00583252" w:rsidP="00583252">
      <w:pPr>
        <w:spacing w:line="240" w:lineRule="auto"/>
        <w:rPr>
          <w:bCs/>
        </w:rPr>
      </w:pPr>
    </w:p>
    <w:p w14:paraId="4F41CFC6" w14:textId="77777777" w:rsidR="00583252" w:rsidRDefault="00583252" w:rsidP="00583252">
      <w:pPr>
        <w:spacing w:line="240" w:lineRule="auto"/>
        <w:jc w:val="center"/>
        <w:rPr>
          <w:bCs/>
        </w:rPr>
      </w:pPr>
      <w:r>
        <w:rPr>
          <w:bCs/>
        </w:rPr>
        <w:t>E</w:t>
      </w:r>
      <w:r w:rsidRPr="004D3C43">
        <w:rPr>
          <w:bCs/>
        </w:rPr>
        <w:t xml:space="preserve">n ............ , a </w:t>
      </w:r>
      <w:r>
        <w:rPr>
          <w:bCs/>
        </w:rPr>
        <w:t>.</w:t>
      </w:r>
      <w:r w:rsidRPr="004D3C43">
        <w:rPr>
          <w:bCs/>
        </w:rPr>
        <w:t>.. de ............ de ....</w:t>
      </w:r>
    </w:p>
    <w:p w14:paraId="2ACCC0B6" w14:textId="77777777" w:rsidR="00583252" w:rsidRDefault="00583252" w:rsidP="00583252">
      <w:pPr>
        <w:spacing w:line="240" w:lineRule="auto"/>
        <w:jc w:val="center"/>
        <w:rPr>
          <w:bCs/>
        </w:rPr>
      </w:pPr>
    </w:p>
    <w:p w14:paraId="0C09E188" w14:textId="77777777" w:rsidR="00583252" w:rsidRDefault="00583252" w:rsidP="00583252">
      <w:pPr>
        <w:spacing w:line="240" w:lineRule="auto"/>
        <w:jc w:val="center"/>
        <w:rPr>
          <w:bCs/>
        </w:rPr>
      </w:pPr>
      <w:r w:rsidRPr="00494B68">
        <w:rPr>
          <w:bCs/>
          <w:sz w:val="20"/>
        </w:rPr>
        <w:t>(SELLO DE LA EMPRESA Y FIRMA AUTORIZADA</w:t>
      </w:r>
      <w:r w:rsidRPr="00EB5982">
        <w:rPr>
          <w:bCs/>
        </w:rPr>
        <w:t>)</w:t>
      </w:r>
    </w:p>
    <w:p w14:paraId="26520A66" w14:textId="77777777" w:rsidR="00F028E2" w:rsidRDefault="00F028E2" w:rsidP="00F028E2">
      <w:pPr>
        <w:spacing w:line="240" w:lineRule="auto"/>
        <w:jc w:val="center"/>
        <w:rPr>
          <w:bCs/>
        </w:rPr>
      </w:pPr>
    </w:p>
    <w:p w14:paraId="3465A1D4" w14:textId="77777777" w:rsidR="00F028E2" w:rsidRDefault="00F028E2" w:rsidP="00F028E2">
      <w:pPr>
        <w:spacing w:line="240" w:lineRule="auto"/>
        <w:jc w:val="center"/>
        <w:rPr>
          <w:bCs/>
        </w:rPr>
      </w:pPr>
    </w:p>
    <w:p w14:paraId="39FE1363" w14:textId="77777777" w:rsidR="00F028E2" w:rsidRDefault="00F028E2" w:rsidP="00F028E2">
      <w:pPr>
        <w:spacing w:line="240" w:lineRule="auto"/>
        <w:jc w:val="center"/>
        <w:rPr>
          <w:bCs/>
        </w:rPr>
      </w:pPr>
    </w:p>
    <w:p w14:paraId="633AA0D8" w14:textId="77777777" w:rsidR="00F028E2" w:rsidRPr="00EB5982" w:rsidRDefault="00F028E2" w:rsidP="00F028E2">
      <w:pPr>
        <w:spacing w:line="240" w:lineRule="auto"/>
        <w:jc w:val="center"/>
        <w:rPr>
          <w:bCs/>
        </w:rPr>
      </w:pPr>
    </w:p>
    <w:p w14:paraId="3BB558CD" w14:textId="7920F306" w:rsidR="000365C9" w:rsidRDefault="000365C9">
      <w:pPr>
        <w:spacing w:line="240" w:lineRule="auto"/>
        <w:jc w:val="left"/>
        <w:rPr>
          <w:bCs/>
        </w:rPr>
      </w:pPr>
      <w:r>
        <w:rPr>
          <w:bCs/>
        </w:rPr>
        <w:br w:type="page"/>
      </w:r>
    </w:p>
    <w:p w14:paraId="5722BDD4" w14:textId="0F027BB6" w:rsidR="00F6546E" w:rsidRPr="00465EEB" w:rsidRDefault="00465EEB" w:rsidP="004966D9">
      <w:pPr>
        <w:suppressAutoHyphens/>
        <w:jc w:val="center"/>
        <w:outlineLvl w:val="0"/>
        <w:rPr>
          <w:b/>
          <w:bCs/>
        </w:rPr>
      </w:pPr>
      <w:bookmarkStart w:id="739" w:name="_Toc65843835"/>
      <w:r w:rsidRPr="00465EEB">
        <w:rPr>
          <w:b/>
          <w:bCs/>
        </w:rPr>
        <w:lastRenderedPageBreak/>
        <w:t xml:space="preserve">ANEXO </w:t>
      </w:r>
      <w:r w:rsidR="004A3585">
        <w:rPr>
          <w:b/>
          <w:bCs/>
        </w:rPr>
        <w:t>IX</w:t>
      </w:r>
      <w:r w:rsidR="004966D9">
        <w:rPr>
          <w:b/>
          <w:bCs/>
        </w:rPr>
        <w:t>.</w:t>
      </w:r>
      <w:r w:rsidRPr="00465EEB">
        <w:rPr>
          <w:b/>
          <w:bCs/>
        </w:rPr>
        <w:t xml:space="preserve"> MODIFICACIÓN DEL CONTRATO DE CONCESIÓN</w:t>
      </w:r>
      <w:bookmarkEnd w:id="739"/>
    </w:p>
    <w:p w14:paraId="168BD393" w14:textId="77777777" w:rsidR="00895BE7" w:rsidRPr="00895BE7" w:rsidRDefault="00895BE7" w:rsidP="004E78EC"/>
    <w:p w14:paraId="0F922FF1" w14:textId="335AAFFC" w:rsidR="00DE5A4C" w:rsidRDefault="00465EEB" w:rsidP="00465EEB">
      <w:r>
        <w:t>El contrato de concesión podrá modificarse con arreglo a lo siguiente:</w:t>
      </w:r>
    </w:p>
    <w:p w14:paraId="25727762" w14:textId="77777777" w:rsidR="00465EEB" w:rsidRDefault="00465EEB" w:rsidP="00465EEB"/>
    <w:tbl>
      <w:tblPr>
        <w:tblStyle w:val="Tablaconcuadrcula"/>
        <w:tblW w:w="0" w:type="auto"/>
        <w:tblLook w:val="04A0" w:firstRow="1" w:lastRow="0" w:firstColumn="1" w:lastColumn="0" w:noHBand="0" w:noVBand="1"/>
      </w:tblPr>
      <w:tblGrid>
        <w:gridCol w:w="2419"/>
        <w:gridCol w:w="2764"/>
        <w:gridCol w:w="3831"/>
      </w:tblGrid>
      <w:tr w:rsidR="00465EEB" w14:paraId="4F474C42" w14:textId="77777777" w:rsidTr="00465EEB">
        <w:tc>
          <w:tcPr>
            <w:tcW w:w="9014" w:type="dxa"/>
            <w:gridSpan w:val="3"/>
            <w:shd w:val="clear" w:color="auto" w:fill="002060"/>
          </w:tcPr>
          <w:p w14:paraId="6C6A90F1" w14:textId="2718475D" w:rsidR="00465EEB" w:rsidRPr="00465EEB" w:rsidRDefault="00465EEB" w:rsidP="00465EEB">
            <w:pPr>
              <w:jc w:val="center"/>
              <w:rPr>
                <w:b/>
                <w:color w:val="FFFFFF" w:themeColor="background1"/>
              </w:rPr>
            </w:pPr>
            <w:r w:rsidRPr="00465EEB">
              <w:rPr>
                <w:b/>
                <w:color w:val="FFFFFF" w:themeColor="background1"/>
              </w:rPr>
              <w:t>MODIFICACIONES CONTRACTUALES</w:t>
            </w:r>
          </w:p>
        </w:tc>
      </w:tr>
      <w:tr w:rsidR="00465EEB" w14:paraId="70241DE1" w14:textId="77777777" w:rsidTr="00734568">
        <w:tc>
          <w:tcPr>
            <w:tcW w:w="2419" w:type="dxa"/>
            <w:shd w:val="clear" w:color="auto" w:fill="D9D9D9" w:themeFill="background1" w:themeFillShade="D9"/>
          </w:tcPr>
          <w:p w14:paraId="7D457097" w14:textId="62C65AE2" w:rsidR="00465EEB" w:rsidRPr="00465EEB" w:rsidRDefault="00465EEB" w:rsidP="00734568">
            <w:pPr>
              <w:jc w:val="center"/>
              <w:rPr>
                <w:b/>
              </w:rPr>
            </w:pPr>
            <w:r w:rsidRPr="00465EEB">
              <w:rPr>
                <w:b/>
              </w:rPr>
              <w:t>NATURALEZA Y ALCANCE</w:t>
            </w:r>
          </w:p>
        </w:tc>
        <w:tc>
          <w:tcPr>
            <w:tcW w:w="2764" w:type="dxa"/>
            <w:shd w:val="clear" w:color="auto" w:fill="D9D9D9" w:themeFill="background1" w:themeFillShade="D9"/>
          </w:tcPr>
          <w:p w14:paraId="747944F5" w14:textId="5D85C800" w:rsidR="00465EEB" w:rsidRPr="00465EEB" w:rsidRDefault="00465EEB" w:rsidP="00734568">
            <w:pPr>
              <w:jc w:val="center"/>
              <w:rPr>
                <w:b/>
              </w:rPr>
            </w:pPr>
            <w:r w:rsidRPr="00465EEB">
              <w:rPr>
                <w:b/>
              </w:rPr>
              <w:t>CONDICIONES</w:t>
            </w:r>
          </w:p>
        </w:tc>
        <w:tc>
          <w:tcPr>
            <w:tcW w:w="3831" w:type="dxa"/>
            <w:shd w:val="clear" w:color="auto" w:fill="D9D9D9" w:themeFill="background1" w:themeFillShade="D9"/>
          </w:tcPr>
          <w:p w14:paraId="6BFD5148" w14:textId="4512C07F" w:rsidR="00465EEB" w:rsidRPr="00465EEB" w:rsidRDefault="00465EEB" w:rsidP="00734568">
            <w:pPr>
              <w:jc w:val="center"/>
              <w:rPr>
                <w:b/>
              </w:rPr>
            </w:pPr>
            <w:r w:rsidRPr="00465EEB">
              <w:rPr>
                <w:b/>
              </w:rPr>
              <w:t>LÍMITES</w:t>
            </w:r>
          </w:p>
        </w:tc>
      </w:tr>
      <w:tr w:rsidR="00465EEB" w14:paraId="4FE4F538" w14:textId="77777777" w:rsidTr="00465EEB">
        <w:tc>
          <w:tcPr>
            <w:tcW w:w="2419" w:type="dxa"/>
          </w:tcPr>
          <w:p w14:paraId="7F557D3B" w14:textId="0DB229DC" w:rsidR="00465EEB" w:rsidRDefault="00734568" w:rsidP="00465EEB">
            <w:pPr>
              <w:rPr>
                <w:i/>
                <w:sz w:val="22"/>
                <w:szCs w:val="22"/>
              </w:rPr>
            </w:pPr>
            <w:r w:rsidRPr="00734568">
              <w:rPr>
                <w:i/>
                <w:sz w:val="22"/>
                <w:szCs w:val="22"/>
              </w:rPr>
              <w:t xml:space="preserve">Ejemplo: </w:t>
            </w:r>
          </w:p>
          <w:p w14:paraId="68E72BA0" w14:textId="77777777" w:rsidR="00734568" w:rsidRPr="00734568" w:rsidRDefault="00734568" w:rsidP="00465EEB">
            <w:pPr>
              <w:rPr>
                <w:i/>
                <w:sz w:val="22"/>
                <w:szCs w:val="22"/>
              </w:rPr>
            </w:pPr>
          </w:p>
          <w:p w14:paraId="4B280308" w14:textId="77777777" w:rsidR="00734568" w:rsidRPr="00734568" w:rsidRDefault="00734568" w:rsidP="00465EEB">
            <w:pPr>
              <w:rPr>
                <w:b/>
                <w:i/>
                <w:sz w:val="22"/>
                <w:szCs w:val="22"/>
              </w:rPr>
            </w:pPr>
            <w:r w:rsidRPr="00734568">
              <w:rPr>
                <w:b/>
                <w:i/>
                <w:sz w:val="22"/>
                <w:szCs w:val="22"/>
              </w:rPr>
              <w:t>Modificaciones técnicas</w:t>
            </w:r>
          </w:p>
          <w:p w14:paraId="349B4224" w14:textId="284A6A09" w:rsidR="00734568" w:rsidRPr="00734568" w:rsidRDefault="00734568" w:rsidP="00465EEB">
            <w:pPr>
              <w:rPr>
                <w:i/>
                <w:sz w:val="22"/>
                <w:szCs w:val="22"/>
              </w:rPr>
            </w:pPr>
            <w:r w:rsidRPr="00734568">
              <w:rPr>
                <w:i/>
                <w:sz w:val="22"/>
                <w:szCs w:val="22"/>
              </w:rPr>
              <w:t>Cambio en la cimentación consistente en …</w:t>
            </w:r>
          </w:p>
        </w:tc>
        <w:tc>
          <w:tcPr>
            <w:tcW w:w="2764" w:type="dxa"/>
          </w:tcPr>
          <w:p w14:paraId="190B0B32" w14:textId="77777777" w:rsidR="00465EEB" w:rsidRPr="00734568" w:rsidRDefault="00734568" w:rsidP="00465EEB">
            <w:pPr>
              <w:rPr>
                <w:i/>
                <w:color w:val="282828"/>
                <w:sz w:val="22"/>
                <w:szCs w:val="22"/>
                <w:shd w:val="clear" w:color="auto" w:fill="FFFFFF"/>
              </w:rPr>
            </w:pPr>
            <w:r w:rsidRPr="00734568">
              <w:rPr>
                <w:i/>
                <w:color w:val="282828"/>
                <w:sz w:val="22"/>
                <w:szCs w:val="22"/>
                <w:shd w:val="clear" w:color="auto" w:fill="FFFFFF"/>
              </w:rPr>
              <w:t>Circunstancias cuya concurrencia pueda verificarse de forma objetiva</w:t>
            </w:r>
          </w:p>
          <w:p w14:paraId="57B92CAB" w14:textId="77777777" w:rsidR="00734568" w:rsidRDefault="00734568" w:rsidP="00465EEB">
            <w:pPr>
              <w:rPr>
                <w:i/>
                <w:color w:val="282828"/>
                <w:sz w:val="22"/>
                <w:szCs w:val="22"/>
                <w:shd w:val="clear" w:color="auto" w:fill="FFFFFF"/>
              </w:rPr>
            </w:pPr>
            <w:r>
              <w:rPr>
                <w:i/>
                <w:color w:val="282828"/>
                <w:sz w:val="22"/>
                <w:szCs w:val="22"/>
                <w:shd w:val="clear" w:color="auto" w:fill="FFFFFF"/>
              </w:rPr>
              <w:t>Ejemplo:</w:t>
            </w:r>
          </w:p>
          <w:p w14:paraId="0781919D" w14:textId="77777777" w:rsidR="00734568" w:rsidRPr="00734568" w:rsidRDefault="00734568" w:rsidP="00465EEB">
            <w:pPr>
              <w:rPr>
                <w:i/>
                <w:color w:val="282828"/>
                <w:sz w:val="22"/>
                <w:szCs w:val="22"/>
                <w:shd w:val="clear" w:color="auto" w:fill="FFFFFF"/>
              </w:rPr>
            </w:pPr>
          </w:p>
          <w:p w14:paraId="49D292CB" w14:textId="21F71F8F" w:rsidR="00734568" w:rsidRPr="00734568" w:rsidRDefault="00734568" w:rsidP="00465EEB">
            <w:pPr>
              <w:rPr>
                <w:i/>
                <w:color w:val="282828"/>
                <w:sz w:val="22"/>
                <w:szCs w:val="22"/>
                <w:shd w:val="clear" w:color="auto" w:fill="FFFFFF"/>
              </w:rPr>
            </w:pPr>
            <w:r w:rsidRPr="00734568">
              <w:rPr>
                <w:i/>
                <w:color w:val="282828"/>
                <w:sz w:val="22"/>
                <w:szCs w:val="22"/>
                <w:shd w:val="clear" w:color="auto" w:fill="FFFFFF"/>
              </w:rPr>
              <w:t>Variación de las condiciones geológicas del terreno previstas en estudio geotécnico inicial.</w:t>
            </w:r>
          </w:p>
          <w:p w14:paraId="0FE4851B" w14:textId="36ED15AB" w:rsidR="00734568" w:rsidRPr="00734568" w:rsidRDefault="00734568" w:rsidP="00465EEB">
            <w:pPr>
              <w:rPr>
                <w:i/>
                <w:sz w:val="22"/>
                <w:szCs w:val="22"/>
              </w:rPr>
            </w:pPr>
          </w:p>
        </w:tc>
        <w:tc>
          <w:tcPr>
            <w:tcW w:w="3831" w:type="dxa"/>
          </w:tcPr>
          <w:p w14:paraId="3806955B" w14:textId="4759F19D" w:rsidR="00734568" w:rsidRDefault="00734568" w:rsidP="00465EEB">
            <w:pPr>
              <w:rPr>
                <w:i/>
                <w:sz w:val="22"/>
                <w:szCs w:val="22"/>
              </w:rPr>
            </w:pPr>
            <w:r>
              <w:rPr>
                <w:i/>
                <w:sz w:val="22"/>
                <w:szCs w:val="22"/>
              </w:rPr>
              <w:t>Ejemplo:</w:t>
            </w:r>
          </w:p>
          <w:p w14:paraId="6096FA16" w14:textId="77777777" w:rsidR="00734568" w:rsidRDefault="00734568" w:rsidP="00465EEB">
            <w:pPr>
              <w:rPr>
                <w:i/>
                <w:sz w:val="22"/>
                <w:szCs w:val="22"/>
              </w:rPr>
            </w:pPr>
          </w:p>
          <w:p w14:paraId="43452D3A" w14:textId="4AA0ACB1" w:rsidR="00465EEB" w:rsidRPr="00734568" w:rsidRDefault="00734568" w:rsidP="00734568">
            <w:pPr>
              <w:rPr>
                <w:i/>
                <w:sz w:val="22"/>
                <w:szCs w:val="22"/>
              </w:rPr>
            </w:pPr>
            <w:r w:rsidRPr="00734568">
              <w:rPr>
                <w:i/>
                <w:sz w:val="22"/>
                <w:szCs w:val="22"/>
              </w:rPr>
              <w:t>Hasta</w:t>
            </w:r>
            <w:r>
              <w:rPr>
                <w:i/>
                <w:sz w:val="22"/>
                <w:szCs w:val="22"/>
              </w:rPr>
              <w:t xml:space="preserve"> un plazo máximo de tres meses desde el inicio de las obras para detectar la circunstancia y hasta </w:t>
            </w:r>
            <w:r w:rsidRPr="00734568">
              <w:rPr>
                <w:i/>
                <w:sz w:val="22"/>
                <w:szCs w:val="22"/>
              </w:rPr>
              <w:t xml:space="preserve">un 20% del </w:t>
            </w:r>
            <w:r>
              <w:rPr>
                <w:i/>
                <w:sz w:val="22"/>
                <w:szCs w:val="22"/>
              </w:rPr>
              <w:t>presupuesto de las obras.</w:t>
            </w:r>
          </w:p>
        </w:tc>
      </w:tr>
      <w:tr w:rsidR="00734568" w14:paraId="769B15FD" w14:textId="77777777" w:rsidTr="00465EEB">
        <w:tc>
          <w:tcPr>
            <w:tcW w:w="2419" w:type="dxa"/>
          </w:tcPr>
          <w:p w14:paraId="1DA03572" w14:textId="0F6020E8" w:rsidR="00734568" w:rsidRPr="00734568" w:rsidRDefault="00734568" w:rsidP="00734568">
            <w:pPr>
              <w:rPr>
                <w:highlight w:val="yellow"/>
              </w:rPr>
            </w:pPr>
            <w:r w:rsidRPr="00734568">
              <w:rPr>
                <w:highlight w:val="yellow"/>
              </w:rPr>
              <w:t>[●]</w:t>
            </w:r>
          </w:p>
        </w:tc>
        <w:tc>
          <w:tcPr>
            <w:tcW w:w="2764" w:type="dxa"/>
          </w:tcPr>
          <w:p w14:paraId="5B662CAF" w14:textId="1ACC2F4D" w:rsidR="00734568" w:rsidRPr="00734568" w:rsidRDefault="00734568" w:rsidP="00734568">
            <w:pPr>
              <w:rPr>
                <w:highlight w:val="yellow"/>
              </w:rPr>
            </w:pPr>
            <w:r w:rsidRPr="00734568">
              <w:rPr>
                <w:highlight w:val="yellow"/>
              </w:rPr>
              <w:t>[●]</w:t>
            </w:r>
          </w:p>
        </w:tc>
        <w:tc>
          <w:tcPr>
            <w:tcW w:w="3831" w:type="dxa"/>
          </w:tcPr>
          <w:p w14:paraId="262F108F" w14:textId="470A207B" w:rsidR="00734568" w:rsidRPr="00734568" w:rsidRDefault="00734568" w:rsidP="00734568">
            <w:pPr>
              <w:rPr>
                <w:highlight w:val="yellow"/>
              </w:rPr>
            </w:pPr>
            <w:r w:rsidRPr="00734568">
              <w:rPr>
                <w:highlight w:val="yellow"/>
              </w:rPr>
              <w:t>[●]</w:t>
            </w:r>
          </w:p>
        </w:tc>
      </w:tr>
      <w:tr w:rsidR="00734568" w14:paraId="1626BD6C" w14:textId="77777777" w:rsidTr="00465EEB">
        <w:tc>
          <w:tcPr>
            <w:tcW w:w="2419" w:type="dxa"/>
          </w:tcPr>
          <w:p w14:paraId="36A77529" w14:textId="75DB2A30" w:rsidR="00734568" w:rsidRPr="00734568" w:rsidRDefault="00734568" w:rsidP="00734568">
            <w:pPr>
              <w:rPr>
                <w:highlight w:val="yellow"/>
              </w:rPr>
            </w:pPr>
            <w:r w:rsidRPr="00734568">
              <w:rPr>
                <w:highlight w:val="yellow"/>
              </w:rPr>
              <w:t>[●]</w:t>
            </w:r>
          </w:p>
        </w:tc>
        <w:tc>
          <w:tcPr>
            <w:tcW w:w="2764" w:type="dxa"/>
          </w:tcPr>
          <w:p w14:paraId="4FA36FD4" w14:textId="263F5459" w:rsidR="00734568" w:rsidRPr="00734568" w:rsidRDefault="00734568" w:rsidP="00734568">
            <w:pPr>
              <w:rPr>
                <w:highlight w:val="yellow"/>
              </w:rPr>
            </w:pPr>
            <w:r w:rsidRPr="00734568">
              <w:rPr>
                <w:highlight w:val="yellow"/>
              </w:rPr>
              <w:t>[●]</w:t>
            </w:r>
          </w:p>
        </w:tc>
        <w:tc>
          <w:tcPr>
            <w:tcW w:w="3831" w:type="dxa"/>
          </w:tcPr>
          <w:p w14:paraId="51466F40" w14:textId="6A8CF063" w:rsidR="00734568" w:rsidRPr="00734568" w:rsidRDefault="00734568" w:rsidP="00734568">
            <w:pPr>
              <w:rPr>
                <w:highlight w:val="yellow"/>
              </w:rPr>
            </w:pPr>
            <w:r w:rsidRPr="00734568">
              <w:rPr>
                <w:highlight w:val="yellow"/>
              </w:rPr>
              <w:t>[●]</w:t>
            </w:r>
          </w:p>
        </w:tc>
      </w:tr>
      <w:tr w:rsidR="00734568" w14:paraId="1B8E2601" w14:textId="77777777" w:rsidTr="00465EEB">
        <w:tc>
          <w:tcPr>
            <w:tcW w:w="2419" w:type="dxa"/>
          </w:tcPr>
          <w:p w14:paraId="673DA389" w14:textId="73EE5F55" w:rsidR="00734568" w:rsidRPr="00734568" w:rsidRDefault="00734568" w:rsidP="00734568">
            <w:pPr>
              <w:rPr>
                <w:highlight w:val="yellow"/>
              </w:rPr>
            </w:pPr>
            <w:r w:rsidRPr="00734568">
              <w:rPr>
                <w:highlight w:val="yellow"/>
              </w:rPr>
              <w:t>[●]</w:t>
            </w:r>
          </w:p>
        </w:tc>
        <w:tc>
          <w:tcPr>
            <w:tcW w:w="2764" w:type="dxa"/>
          </w:tcPr>
          <w:p w14:paraId="1B332F33" w14:textId="669396B9" w:rsidR="00734568" w:rsidRPr="00734568" w:rsidRDefault="00734568" w:rsidP="00734568">
            <w:pPr>
              <w:rPr>
                <w:highlight w:val="yellow"/>
              </w:rPr>
            </w:pPr>
            <w:r w:rsidRPr="00734568">
              <w:rPr>
                <w:highlight w:val="yellow"/>
              </w:rPr>
              <w:t>[●]</w:t>
            </w:r>
          </w:p>
        </w:tc>
        <w:tc>
          <w:tcPr>
            <w:tcW w:w="3831" w:type="dxa"/>
          </w:tcPr>
          <w:p w14:paraId="42B7ADAA" w14:textId="3BEF00C6" w:rsidR="00734568" w:rsidRPr="00734568" w:rsidRDefault="00734568" w:rsidP="00734568">
            <w:pPr>
              <w:rPr>
                <w:highlight w:val="yellow"/>
              </w:rPr>
            </w:pPr>
            <w:r w:rsidRPr="00734568">
              <w:rPr>
                <w:highlight w:val="yellow"/>
              </w:rPr>
              <w:t>[●]</w:t>
            </w:r>
          </w:p>
        </w:tc>
      </w:tr>
    </w:tbl>
    <w:p w14:paraId="28934AC6" w14:textId="2A494580" w:rsidR="002F0E10" w:rsidRDefault="002F0E10">
      <w:pPr>
        <w:spacing w:line="240" w:lineRule="auto"/>
        <w:jc w:val="left"/>
      </w:pPr>
    </w:p>
    <w:p w14:paraId="026E33EA" w14:textId="058C4377" w:rsidR="00D7358D" w:rsidRDefault="002F0E10" w:rsidP="00D7358D">
      <w:pPr>
        <w:spacing w:line="240" w:lineRule="auto"/>
        <w:jc w:val="left"/>
      </w:pPr>
      <w:r>
        <w:br w:type="page"/>
      </w:r>
    </w:p>
    <w:p w14:paraId="58CA378D" w14:textId="77777777" w:rsidR="00D7358D" w:rsidRDefault="00D7358D" w:rsidP="00D7358D">
      <w:pPr>
        <w:suppressAutoHyphens/>
        <w:jc w:val="center"/>
        <w:outlineLvl w:val="0"/>
        <w:rPr>
          <w:b/>
          <w:bCs/>
        </w:rPr>
      </w:pPr>
      <w:bookmarkStart w:id="740" w:name="_Toc58486650"/>
      <w:bookmarkStart w:id="741" w:name="_Toc65843836"/>
      <w:r w:rsidRPr="00465EEB">
        <w:rPr>
          <w:b/>
          <w:bCs/>
        </w:rPr>
        <w:lastRenderedPageBreak/>
        <w:t xml:space="preserve">ANEXO </w:t>
      </w:r>
      <w:r>
        <w:rPr>
          <w:b/>
          <w:bCs/>
        </w:rPr>
        <w:t>X.</w:t>
      </w:r>
      <w:r w:rsidRPr="00465EEB">
        <w:rPr>
          <w:b/>
          <w:bCs/>
        </w:rPr>
        <w:t xml:space="preserve"> MOD</w:t>
      </w:r>
      <w:r>
        <w:rPr>
          <w:b/>
          <w:bCs/>
        </w:rPr>
        <w:t>ELO DE CONTRATO DE CONCESIÓN DE OBRAS</w:t>
      </w:r>
      <w:bookmarkEnd w:id="740"/>
      <w:bookmarkEnd w:id="741"/>
    </w:p>
    <w:p w14:paraId="60C2081F" w14:textId="77777777" w:rsidR="00D7358D" w:rsidRPr="00465EEB" w:rsidRDefault="00D7358D" w:rsidP="00D7358D">
      <w:pPr>
        <w:rPr>
          <w:b/>
          <w:bCs/>
        </w:rPr>
      </w:pPr>
    </w:p>
    <w:p w14:paraId="0EBE6D53" w14:textId="7329D7EC" w:rsidR="00D7358D" w:rsidRDefault="00D7358D" w:rsidP="00D7358D">
      <w:pPr>
        <w:rPr>
          <w:rFonts w:cs="Arial"/>
          <w:b/>
          <w:bCs/>
        </w:rPr>
      </w:pPr>
      <w:r>
        <w:rPr>
          <w:b/>
        </w:rPr>
        <w:t xml:space="preserve">DOCUMENTO DEL CONTRATO ADMINISTRATIVO </w:t>
      </w:r>
      <w:r w:rsidRPr="008440FE">
        <w:rPr>
          <w:b/>
          <w:bCs/>
        </w:rPr>
        <w:t xml:space="preserve">DE </w:t>
      </w:r>
      <w:r>
        <w:rPr>
          <w:b/>
          <w:bCs/>
        </w:rPr>
        <w:t>CONCESIÓN DE</w:t>
      </w:r>
      <w:r w:rsidRPr="008440FE">
        <w:rPr>
          <w:b/>
          <w:bCs/>
        </w:rPr>
        <w:t xml:space="preserve"> OBRAS </w:t>
      </w:r>
      <w:r>
        <w:rPr>
          <w:b/>
          <w:bCs/>
        </w:rPr>
        <w:t xml:space="preserve">PARA LA </w:t>
      </w:r>
      <w:r w:rsidRPr="00B33582">
        <w:rPr>
          <w:b/>
          <w:bCs/>
        </w:rPr>
        <w:t>R</w:t>
      </w:r>
      <w:r w:rsidRPr="00B33582">
        <w:rPr>
          <w:rFonts w:cs="Arial"/>
          <w:b/>
          <w:bCs/>
        </w:rPr>
        <w:t>EDACCIÓN DEL PROYECTO, CONSTRUCCIÓN, CONSERVACIÓN Y EXPLOTACIÓN PARA LA DEPURACIÓN DE AGUAS RESIDUALES DE [</w:t>
      </w:r>
      <w:r w:rsidRPr="00B33582">
        <w:rPr>
          <w:rFonts w:cs="Arial"/>
          <w:b/>
          <w:bCs/>
          <w:highlight w:val="yellow"/>
        </w:rPr>
        <w:t>INDICAR MUNICIPIOS AFECTADOS</w:t>
      </w:r>
      <w:r w:rsidRPr="00B33582">
        <w:rPr>
          <w:rFonts w:cs="Arial"/>
          <w:b/>
          <w:bCs/>
        </w:rPr>
        <w:t>]</w:t>
      </w:r>
    </w:p>
    <w:p w14:paraId="3A74B762" w14:textId="77777777" w:rsidR="00D7358D" w:rsidRDefault="00D7358D" w:rsidP="00D7358D">
      <w:pPr>
        <w:rPr>
          <w:rFonts w:cs="Arial"/>
          <w:b/>
          <w:bCs/>
        </w:rPr>
      </w:pPr>
    </w:p>
    <w:p w14:paraId="2AAC0737" w14:textId="77777777" w:rsidR="00D7358D" w:rsidRDefault="00D7358D" w:rsidP="00D7358D">
      <w:proofErr w:type="spellStart"/>
      <w:r>
        <w:rPr>
          <w:rFonts w:cs="Arial"/>
          <w:b/>
          <w:bCs/>
        </w:rPr>
        <w:t>Expte</w:t>
      </w:r>
      <w:proofErr w:type="spellEnd"/>
      <w:r>
        <w:rPr>
          <w:rFonts w:cs="Arial"/>
          <w:b/>
          <w:bCs/>
        </w:rPr>
        <w:t xml:space="preserve">. </w:t>
      </w:r>
      <w:r w:rsidRPr="00734568">
        <w:rPr>
          <w:highlight w:val="yellow"/>
        </w:rPr>
        <w:t>[●]</w:t>
      </w:r>
    </w:p>
    <w:p w14:paraId="249D8FF1" w14:textId="77777777" w:rsidR="00D7358D" w:rsidRDefault="00D7358D" w:rsidP="00D7358D"/>
    <w:p w14:paraId="4BA7C48D" w14:textId="77777777" w:rsidR="00D7358D" w:rsidRPr="00FD47F6" w:rsidRDefault="00D7358D" w:rsidP="00D7358D">
      <w:pPr>
        <w:jc w:val="right"/>
        <w:rPr>
          <w:b/>
        </w:rPr>
      </w:pPr>
    </w:p>
    <w:p w14:paraId="7E2C314E" w14:textId="77777777" w:rsidR="00D7358D" w:rsidRPr="00FD47F6" w:rsidRDefault="00D7358D" w:rsidP="00D7358D">
      <w:pPr>
        <w:jc w:val="right"/>
        <w:rPr>
          <w:b/>
        </w:rPr>
      </w:pPr>
      <w:r w:rsidRPr="00FD47F6">
        <w:rPr>
          <w:b/>
        </w:rPr>
        <w:t xml:space="preserve">En </w:t>
      </w:r>
      <w:r w:rsidRPr="00734568">
        <w:rPr>
          <w:highlight w:val="yellow"/>
        </w:rPr>
        <w:t>[●]</w:t>
      </w:r>
      <w:r>
        <w:t xml:space="preserve">, </w:t>
      </w:r>
      <w:r w:rsidRPr="00FD47F6">
        <w:rPr>
          <w:b/>
        </w:rPr>
        <w:t xml:space="preserve">a </w:t>
      </w:r>
      <w:r w:rsidRPr="00734568">
        <w:rPr>
          <w:highlight w:val="yellow"/>
        </w:rPr>
        <w:t>[●]</w:t>
      </w:r>
      <w:r>
        <w:t xml:space="preserve"> </w:t>
      </w:r>
      <w:r w:rsidRPr="00FD47F6">
        <w:rPr>
          <w:b/>
        </w:rPr>
        <w:t xml:space="preserve">de </w:t>
      </w:r>
      <w:r w:rsidRPr="00734568">
        <w:rPr>
          <w:highlight w:val="yellow"/>
        </w:rPr>
        <w:t>[●]</w:t>
      </w:r>
      <w:r>
        <w:t xml:space="preserve"> </w:t>
      </w:r>
      <w:r w:rsidRPr="00FD47F6">
        <w:rPr>
          <w:b/>
        </w:rPr>
        <w:t xml:space="preserve">de </w:t>
      </w:r>
      <w:r w:rsidRPr="00734568">
        <w:rPr>
          <w:highlight w:val="yellow"/>
        </w:rPr>
        <w:t>[●]</w:t>
      </w:r>
    </w:p>
    <w:p w14:paraId="006C869C" w14:textId="77777777" w:rsidR="00D7358D" w:rsidRPr="00FD47F6" w:rsidRDefault="00D7358D" w:rsidP="00D7358D">
      <w:pPr>
        <w:jc w:val="right"/>
        <w:rPr>
          <w:b/>
        </w:rPr>
      </w:pPr>
    </w:p>
    <w:p w14:paraId="5E74B928" w14:textId="77777777" w:rsidR="00D7358D" w:rsidRPr="00FD47F6" w:rsidRDefault="00D7358D" w:rsidP="00D7358D">
      <w:pPr>
        <w:jc w:val="right"/>
        <w:rPr>
          <w:b/>
        </w:rPr>
      </w:pPr>
    </w:p>
    <w:p w14:paraId="3EF00CFF" w14:textId="77777777" w:rsidR="00D7358D" w:rsidRPr="00FD47F6" w:rsidRDefault="00D7358D" w:rsidP="00D7358D">
      <w:pPr>
        <w:jc w:val="center"/>
        <w:rPr>
          <w:b/>
        </w:rPr>
      </w:pPr>
      <w:r w:rsidRPr="00FD47F6">
        <w:rPr>
          <w:b/>
        </w:rPr>
        <w:t>REUNIDOS</w:t>
      </w:r>
    </w:p>
    <w:p w14:paraId="1A2F734C" w14:textId="77777777" w:rsidR="00D7358D" w:rsidRDefault="00D7358D" w:rsidP="00D7358D">
      <w:pPr>
        <w:jc w:val="center"/>
      </w:pPr>
    </w:p>
    <w:p w14:paraId="2966EA3A" w14:textId="77777777" w:rsidR="00D7358D" w:rsidRDefault="00D7358D" w:rsidP="00D7358D"/>
    <w:p w14:paraId="6C346EB6" w14:textId="77777777" w:rsidR="00D7358D" w:rsidRDefault="00D7358D" w:rsidP="00D7358D">
      <w:r>
        <w:rPr>
          <w:b/>
        </w:rPr>
        <w:t xml:space="preserve">DE UNA PARTE, </w:t>
      </w:r>
      <w:r>
        <w:t xml:space="preserve">D. </w:t>
      </w:r>
      <w:r w:rsidRPr="00734568">
        <w:rPr>
          <w:highlight w:val="yellow"/>
        </w:rPr>
        <w:t>[●]</w:t>
      </w:r>
      <w:r>
        <w:t xml:space="preserve">, en su calidad de </w:t>
      </w:r>
      <w:r>
        <w:rPr>
          <w:highlight w:val="yellow"/>
        </w:rPr>
        <w:t>[CARGO</w:t>
      </w:r>
      <w:r w:rsidRPr="00734568">
        <w:rPr>
          <w:highlight w:val="yellow"/>
        </w:rPr>
        <w:t>]</w:t>
      </w:r>
      <w:r>
        <w:t xml:space="preserve"> del [</w:t>
      </w:r>
      <w:r w:rsidRPr="00344226">
        <w:rPr>
          <w:highlight w:val="yellow"/>
        </w:rPr>
        <w:t>ÓRGANO DE CONTRATACIÓN</w:t>
      </w:r>
      <w:r>
        <w:t>], en virtud de las facultades que le son atribuidas por [</w:t>
      </w:r>
      <w:r>
        <w:rPr>
          <w:highlight w:val="yellow"/>
        </w:rPr>
        <w:t>NORMA ATRIBUTIVA DE COMPETENCIAS</w:t>
      </w:r>
      <w:r>
        <w:t>] en materia de contratación administrativa (en adelante, el “</w:t>
      </w:r>
      <w:r w:rsidRPr="00E939DE">
        <w:rPr>
          <w:b/>
        </w:rPr>
        <w:t>Órgano de Contratación</w:t>
      </w:r>
      <w:r>
        <w:t>”).</w:t>
      </w:r>
    </w:p>
    <w:p w14:paraId="32882C70" w14:textId="77777777" w:rsidR="00D7358D" w:rsidRPr="00D1435B" w:rsidRDefault="00D7358D" w:rsidP="00D7358D"/>
    <w:p w14:paraId="2D1D82F4" w14:textId="77777777" w:rsidR="00D7358D" w:rsidRDefault="00D7358D" w:rsidP="00D7358D">
      <w:r>
        <w:rPr>
          <w:b/>
        </w:rPr>
        <w:t xml:space="preserve">DE OTRA PARTE, </w:t>
      </w:r>
      <w:r>
        <w:t xml:space="preserve">D. </w:t>
      </w:r>
      <w:r w:rsidRPr="00734568">
        <w:rPr>
          <w:highlight w:val="yellow"/>
        </w:rPr>
        <w:t>[●]</w:t>
      </w:r>
      <w:r>
        <w:t xml:space="preserve">, en nombre y representación de la compañía mercantil </w:t>
      </w:r>
      <w:r w:rsidRPr="00734568">
        <w:rPr>
          <w:highlight w:val="yellow"/>
        </w:rPr>
        <w:t>[●]</w:t>
      </w:r>
      <w:r>
        <w:t xml:space="preserve">, S.A., con C.I.F. </w:t>
      </w:r>
      <w:r w:rsidRPr="00734568">
        <w:rPr>
          <w:highlight w:val="yellow"/>
        </w:rPr>
        <w:t>[●]</w:t>
      </w:r>
      <w:r>
        <w:t xml:space="preserve"> y domicilio en </w:t>
      </w:r>
      <w:r w:rsidRPr="00734568">
        <w:rPr>
          <w:highlight w:val="yellow"/>
        </w:rPr>
        <w:t>[●]</w:t>
      </w:r>
      <w:r>
        <w:t xml:space="preserve">, constituida mediante escritura autorizada por el Notario del Ilustre Colegio de </w:t>
      </w:r>
      <w:r w:rsidRPr="00734568">
        <w:rPr>
          <w:highlight w:val="yellow"/>
        </w:rPr>
        <w:t>[●]</w:t>
      </w:r>
      <w:r>
        <w:t xml:space="preserve">, D. </w:t>
      </w:r>
      <w:r w:rsidRPr="00734568">
        <w:rPr>
          <w:highlight w:val="yellow"/>
        </w:rPr>
        <w:t>[●]</w:t>
      </w:r>
      <w:r>
        <w:t xml:space="preserve">, de fecha </w:t>
      </w:r>
      <w:r w:rsidRPr="00734568">
        <w:rPr>
          <w:highlight w:val="yellow"/>
        </w:rPr>
        <w:t>[●]</w:t>
      </w:r>
      <w:r>
        <w:t xml:space="preserve"> de </w:t>
      </w:r>
      <w:r w:rsidRPr="00734568">
        <w:rPr>
          <w:highlight w:val="yellow"/>
        </w:rPr>
        <w:t>[●]</w:t>
      </w:r>
      <w:r>
        <w:t xml:space="preserve"> de </w:t>
      </w:r>
      <w:r w:rsidRPr="00734568">
        <w:rPr>
          <w:highlight w:val="yellow"/>
        </w:rPr>
        <w:t>[●]</w:t>
      </w:r>
      <w:r>
        <w:t xml:space="preserve">, con el número </w:t>
      </w:r>
      <w:r w:rsidRPr="00734568">
        <w:rPr>
          <w:highlight w:val="yellow"/>
        </w:rPr>
        <w:t>[●]</w:t>
      </w:r>
      <w:r>
        <w:t xml:space="preserve"> de su protocolo (en adelante, la “</w:t>
      </w:r>
      <w:r w:rsidRPr="00344226">
        <w:rPr>
          <w:b/>
        </w:rPr>
        <w:t>Sociedad Concesi</w:t>
      </w:r>
      <w:r>
        <w:rPr>
          <w:b/>
        </w:rPr>
        <w:t>o</w:t>
      </w:r>
      <w:r w:rsidRPr="00344226">
        <w:rPr>
          <w:b/>
        </w:rPr>
        <w:t>naria</w:t>
      </w:r>
      <w:r>
        <w:t>” o el “</w:t>
      </w:r>
      <w:r w:rsidRPr="00A3622D">
        <w:rPr>
          <w:b/>
        </w:rPr>
        <w:t>C</w:t>
      </w:r>
      <w:r w:rsidRPr="00FD47F6">
        <w:rPr>
          <w:b/>
        </w:rPr>
        <w:t>oncesionario</w:t>
      </w:r>
      <w:r>
        <w:t>”, indistintamente).</w:t>
      </w:r>
    </w:p>
    <w:p w14:paraId="6035A24E" w14:textId="77777777" w:rsidR="00D7358D" w:rsidRDefault="00D7358D" w:rsidP="00D7358D">
      <w:pPr>
        <w:rPr>
          <w:rFonts w:cs="Arial"/>
          <w:bCs/>
        </w:rPr>
      </w:pPr>
    </w:p>
    <w:p w14:paraId="04A0781C" w14:textId="77777777" w:rsidR="00D7358D" w:rsidRDefault="00D7358D" w:rsidP="00D7358D">
      <w:r>
        <w:rPr>
          <w:rFonts w:cs="Arial"/>
          <w:bCs/>
        </w:rPr>
        <w:t xml:space="preserve">Ostenta dicha representación en virtud de </w:t>
      </w:r>
      <w:r w:rsidRPr="00734568">
        <w:rPr>
          <w:highlight w:val="yellow"/>
        </w:rPr>
        <w:t>[●]</w:t>
      </w:r>
      <w:r>
        <w:t>.</w:t>
      </w:r>
    </w:p>
    <w:p w14:paraId="1B2C819F" w14:textId="77777777" w:rsidR="00D7358D" w:rsidRDefault="00D7358D" w:rsidP="00D7358D"/>
    <w:p w14:paraId="15757420" w14:textId="77777777" w:rsidR="00D7358D" w:rsidRDefault="00D7358D" w:rsidP="00D7358D">
      <w:r>
        <w:t xml:space="preserve">Ambas partes se reconocen competencia y capacidad legal para formalizar el presente contrato. </w:t>
      </w:r>
    </w:p>
    <w:p w14:paraId="55F4AE6A" w14:textId="77777777" w:rsidR="00D7358D" w:rsidRDefault="00D7358D" w:rsidP="00D7358D"/>
    <w:p w14:paraId="26D3FA97" w14:textId="77777777" w:rsidR="00D7358D" w:rsidRDefault="00D7358D" w:rsidP="00D7358D"/>
    <w:p w14:paraId="2D4143C8" w14:textId="77777777" w:rsidR="00D7358D" w:rsidRDefault="00D7358D" w:rsidP="00D7358D">
      <w:pPr>
        <w:jc w:val="center"/>
        <w:rPr>
          <w:b/>
        </w:rPr>
      </w:pPr>
      <w:r>
        <w:rPr>
          <w:b/>
        </w:rPr>
        <w:t>EXPONEN</w:t>
      </w:r>
    </w:p>
    <w:p w14:paraId="3BD209BA" w14:textId="77777777" w:rsidR="00D7358D" w:rsidRDefault="00D7358D" w:rsidP="00D7358D">
      <w:pPr>
        <w:rPr>
          <w:b/>
        </w:rPr>
      </w:pPr>
    </w:p>
    <w:p w14:paraId="03CBF5A6" w14:textId="274D7677" w:rsidR="00D7358D" w:rsidRDefault="00D7358D" w:rsidP="00D7358D">
      <w:pPr>
        <w:rPr>
          <w:rFonts w:cs="Arial"/>
          <w:bCs/>
        </w:rPr>
      </w:pPr>
      <w:r>
        <w:rPr>
          <w:b/>
        </w:rPr>
        <w:t xml:space="preserve">PRIMERO. - </w:t>
      </w:r>
      <w:r>
        <w:t xml:space="preserve">Por </w:t>
      </w:r>
      <w:r w:rsidR="005033D2">
        <w:t>[</w:t>
      </w:r>
      <w:r w:rsidR="005033D2" w:rsidRPr="005033D2">
        <w:rPr>
          <w:highlight w:val="yellow"/>
        </w:rPr>
        <w:t>ACTO</w:t>
      </w:r>
      <w:r w:rsidR="005033D2">
        <w:t>]</w:t>
      </w:r>
      <w:r>
        <w:t xml:space="preserve">, de </w:t>
      </w:r>
      <w:r w:rsidRPr="00734568">
        <w:rPr>
          <w:highlight w:val="yellow"/>
        </w:rPr>
        <w:t>[●]</w:t>
      </w:r>
      <w:r>
        <w:t xml:space="preserve"> de </w:t>
      </w:r>
      <w:r w:rsidRPr="00734568">
        <w:rPr>
          <w:highlight w:val="yellow"/>
        </w:rPr>
        <w:t>[●]</w:t>
      </w:r>
      <w:r>
        <w:t xml:space="preserve"> de </w:t>
      </w:r>
      <w:r w:rsidRPr="00734568">
        <w:rPr>
          <w:highlight w:val="yellow"/>
        </w:rPr>
        <w:t>[●]</w:t>
      </w:r>
      <w:r>
        <w:t xml:space="preserve">, del </w:t>
      </w:r>
      <w:r>
        <w:rPr>
          <w:highlight w:val="yellow"/>
        </w:rPr>
        <w:t>[CARGO</w:t>
      </w:r>
      <w:r w:rsidRPr="00734568">
        <w:rPr>
          <w:highlight w:val="yellow"/>
        </w:rPr>
        <w:t>]</w:t>
      </w:r>
      <w:r>
        <w:t xml:space="preserve"> del [</w:t>
      </w:r>
      <w:r w:rsidRPr="00D1435B">
        <w:rPr>
          <w:highlight w:val="yellow"/>
        </w:rPr>
        <w:t>ÓRGANO DE CONTRATACIÓN</w:t>
      </w:r>
      <w:r>
        <w:t>], fue aprobado el Pliego de Cláusulas Administrativas Particulares (en adelante “</w:t>
      </w:r>
      <w:r>
        <w:rPr>
          <w:b/>
        </w:rPr>
        <w:t>PCAP</w:t>
      </w:r>
      <w:r>
        <w:t>”), el Pliego de Prescripciones Técnicas Particulares de Obras y Explotación (en adelante, “</w:t>
      </w:r>
      <w:r>
        <w:rPr>
          <w:b/>
        </w:rPr>
        <w:t>PPTP</w:t>
      </w:r>
      <w:r>
        <w:t xml:space="preserve">”), relativos al contrato administrativo de concesión </w:t>
      </w:r>
      <w:r w:rsidRPr="00FD47F6">
        <w:rPr>
          <w:bCs/>
        </w:rPr>
        <w:t xml:space="preserve">de obras para la </w:t>
      </w:r>
      <w:r w:rsidRPr="00FD47F6">
        <w:rPr>
          <w:bCs/>
        </w:rPr>
        <w:lastRenderedPageBreak/>
        <w:t>r</w:t>
      </w:r>
      <w:r w:rsidRPr="00FD47F6">
        <w:rPr>
          <w:rFonts w:cs="Arial"/>
          <w:bCs/>
        </w:rPr>
        <w:t>edacción del proyecto, construcción, conservación y explotación para la depuración de aguas residuales de [</w:t>
      </w:r>
      <w:r w:rsidRPr="00FD47F6">
        <w:rPr>
          <w:rFonts w:cs="Arial"/>
          <w:bCs/>
          <w:highlight w:val="yellow"/>
        </w:rPr>
        <w:t>indicar municipios afectados</w:t>
      </w:r>
      <w:r w:rsidRPr="00FD47F6">
        <w:rPr>
          <w:rFonts w:cs="Arial"/>
          <w:bCs/>
        </w:rPr>
        <w:t>]</w:t>
      </w:r>
      <w:r>
        <w:rPr>
          <w:rFonts w:cs="Arial"/>
          <w:bCs/>
        </w:rPr>
        <w:t xml:space="preserve"> (“</w:t>
      </w:r>
      <w:r w:rsidRPr="00ED2FF6">
        <w:rPr>
          <w:rFonts w:cs="Arial"/>
          <w:b/>
          <w:bCs/>
        </w:rPr>
        <w:t>el Contrato de Concesión</w:t>
      </w:r>
      <w:r>
        <w:rPr>
          <w:rFonts w:cs="Arial"/>
          <w:bCs/>
        </w:rPr>
        <w:t>”).</w:t>
      </w:r>
    </w:p>
    <w:p w14:paraId="3BB2D738" w14:textId="77777777" w:rsidR="005033D2" w:rsidRDefault="005033D2" w:rsidP="00D7358D">
      <w:pPr>
        <w:rPr>
          <w:rFonts w:cs="Arial"/>
          <w:bCs/>
        </w:rPr>
      </w:pPr>
    </w:p>
    <w:p w14:paraId="56F7634C" w14:textId="1707F4C3" w:rsidR="005033D2" w:rsidRPr="00FD47F6" w:rsidRDefault="005033D2" w:rsidP="00D7358D">
      <w:r w:rsidRPr="005033D2">
        <w:rPr>
          <w:rFonts w:cs="Arial"/>
          <w:b/>
          <w:bCs/>
        </w:rPr>
        <w:t>SEGUNDO.-</w:t>
      </w:r>
      <w:r>
        <w:rPr>
          <w:rFonts w:cs="Arial"/>
          <w:bCs/>
        </w:rPr>
        <w:t xml:space="preserve"> </w:t>
      </w:r>
      <w:r>
        <w:t>Por [</w:t>
      </w:r>
      <w:r w:rsidRPr="005033D2">
        <w:rPr>
          <w:highlight w:val="yellow"/>
        </w:rPr>
        <w:t>ACTO</w:t>
      </w:r>
      <w:r>
        <w:t xml:space="preserve">], de fecha </w:t>
      </w:r>
      <w:r w:rsidRPr="00734568">
        <w:rPr>
          <w:highlight w:val="yellow"/>
        </w:rPr>
        <w:t>[●]</w:t>
      </w:r>
      <w:r>
        <w:t xml:space="preserve"> de </w:t>
      </w:r>
      <w:r w:rsidRPr="00734568">
        <w:rPr>
          <w:highlight w:val="yellow"/>
        </w:rPr>
        <w:t>[●]</w:t>
      </w:r>
      <w:r>
        <w:t xml:space="preserve"> de </w:t>
      </w:r>
      <w:r w:rsidRPr="00734568">
        <w:rPr>
          <w:highlight w:val="yellow"/>
        </w:rPr>
        <w:t>[●]</w:t>
      </w:r>
      <w:r>
        <w:t xml:space="preserve">, del </w:t>
      </w:r>
      <w:r w:rsidRPr="005033D2">
        <w:rPr>
          <w:highlight w:val="yellow"/>
        </w:rPr>
        <w:t>[ÓRGANO</w:t>
      </w:r>
      <w:r>
        <w:t>] se aprobó el gasto y se autorizó una distribución plurianual, que comprende desde el ejercicio 20</w:t>
      </w:r>
      <w:r w:rsidRPr="00E939DE">
        <w:rPr>
          <w:highlight w:val="yellow"/>
        </w:rPr>
        <w:t>[●</w:t>
      </w:r>
      <w:r w:rsidRPr="00734568">
        <w:rPr>
          <w:highlight w:val="yellow"/>
        </w:rPr>
        <w:t>]</w:t>
      </w:r>
      <w:r>
        <w:t xml:space="preserve"> hasta el 20</w:t>
      </w:r>
      <w:r w:rsidRPr="00E939DE">
        <w:rPr>
          <w:highlight w:val="yellow"/>
        </w:rPr>
        <w:t>[●</w:t>
      </w:r>
      <w:r w:rsidRPr="00734568">
        <w:rPr>
          <w:highlight w:val="yellow"/>
        </w:rPr>
        <w:t>]</w:t>
      </w:r>
      <w:r>
        <w:t xml:space="preserve">, relativa a las actuaciones contenidas en los municipios de </w:t>
      </w:r>
      <w:r w:rsidRPr="00FD47F6">
        <w:rPr>
          <w:rFonts w:cs="Arial"/>
          <w:bCs/>
        </w:rPr>
        <w:t>[</w:t>
      </w:r>
      <w:r w:rsidRPr="00FD47F6">
        <w:rPr>
          <w:rFonts w:cs="Arial"/>
          <w:bCs/>
          <w:highlight w:val="yellow"/>
        </w:rPr>
        <w:t>indicar municipios afectados</w:t>
      </w:r>
      <w:r w:rsidRPr="00FD47F6">
        <w:rPr>
          <w:rFonts w:cs="Arial"/>
          <w:bCs/>
        </w:rPr>
        <w:t>]</w:t>
      </w:r>
      <w:r>
        <w:rPr>
          <w:rFonts w:cs="Arial"/>
          <w:bCs/>
        </w:rPr>
        <w:t>.</w:t>
      </w:r>
    </w:p>
    <w:p w14:paraId="429B82F3" w14:textId="77777777" w:rsidR="00D7358D" w:rsidRDefault="00D7358D" w:rsidP="00D7358D">
      <w:pPr>
        <w:rPr>
          <w:b/>
        </w:rPr>
      </w:pPr>
    </w:p>
    <w:p w14:paraId="62FB6D1B" w14:textId="74E3210D" w:rsidR="00D7358D" w:rsidRPr="00FD47F6" w:rsidRDefault="005033D2" w:rsidP="00D7358D">
      <w:r>
        <w:rPr>
          <w:b/>
        </w:rPr>
        <w:t>TERCERO</w:t>
      </w:r>
      <w:r w:rsidR="00D7358D">
        <w:rPr>
          <w:b/>
        </w:rPr>
        <w:t xml:space="preserve">.- </w:t>
      </w:r>
      <w:r w:rsidR="00D7358D">
        <w:t xml:space="preserve">Con fecha </w:t>
      </w:r>
      <w:r w:rsidR="00D7358D" w:rsidRPr="00734568">
        <w:rPr>
          <w:highlight w:val="yellow"/>
        </w:rPr>
        <w:t>[●]</w:t>
      </w:r>
      <w:r w:rsidR="00D7358D">
        <w:t xml:space="preserve"> de </w:t>
      </w:r>
      <w:r w:rsidR="00D7358D" w:rsidRPr="00734568">
        <w:rPr>
          <w:highlight w:val="yellow"/>
        </w:rPr>
        <w:t>[●]</w:t>
      </w:r>
      <w:r w:rsidR="00D7358D">
        <w:t xml:space="preserve"> de </w:t>
      </w:r>
      <w:r w:rsidR="00D7358D" w:rsidRPr="00734568">
        <w:rPr>
          <w:highlight w:val="yellow"/>
        </w:rPr>
        <w:t>[●]</w:t>
      </w:r>
      <w:r w:rsidR="00D7358D">
        <w:t xml:space="preserve"> fue publicado en </w:t>
      </w:r>
      <w:r w:rsidR="00D7358D" w:rsidRPr="00734568">
        <w:rPr>
          <w:highlight w:val="yellow"/>
        </w:rPr>
        <w:t>[●]</w:t>
      </w:r>
      <w:r w:rsidR="00D7358D">
        <w:t xml:space="preserve"> el anuncio por el que se convoca la licitación del Contrato de Concesión.</w:t>
      </w:r>
    </w:p>
    <w:p w14:paraId="629593ED" w14:textId="77777777" w:rsidR="00D7358D" w:rsidRDefault="00D7358D" w:rsidP="00D7358D">
      <w:pPr>
        <w:rPr>
          <w:b/>
        </w:rPr>
      </w:pPr>
    </w:p>
    <w:p w14:paraId="1F58D340" w14:textId="3B75E87E" w:rsidR="00D7358D" w:rsidRPr="000712BE" w:rsidRDefault="00D7358D" w:rsidP="00D7358D">
      <w:r>
        <w:rPr>
          <w:b/>
        </w:rPr>
        <w:t xml:space="preserve">CUARTO. – </w:t>
      </w:r>
      <w:r w:rsidR="005033D2" w:rsidRPr="005033D2">
        <w:t>Previa propuesta de la Mesa de Contratación y con el informe favorable de fiscalización previa a la adjudicación,</w:t>
      </w:r>
      <w:r w:rsidR="005033D2">
        <w:t xml:space="preserve"> m</w:t>
      </w:r>
      <w:r>
        <w:t xml:space="preserve">ediante </w:t>
      </w:r>
      <w:r w:rsidR="005033D2">
        <w:rPr>
          <w:highlight w:val="yellow"/>
        </w:rPr>
        <w:t>[ACTO</w:t>
      </w:r>
      <w:r w:rsidRPr="00734568">
        <w:rPr>
          <w:highlight w:val="yellow"/>
        </w:rPr>
        <w:t>]</w:t>
      </w:r>
      <w:r>
        <w:t xml:space="preserve">, de fecha </w:t>
      </w:r>
      <w:r w:rsidRPr="00734568">
        <w:rPr>
          <w:highlight w:val="yellow"/>
        </w:rPr>
        <w:t>[●]</w:t>
      </w:r>
      <w:r>
        <w:t xml:space="preserve"> de </w:t>
      </w:r>
      <w:r w:rsidRPr="00734568">
        <w:rPr>
          <w:highlight w:val="yellow"/>
        </w:rPr>
        <w:t>[●]</w:t>
      </w:r>
      <w:r>
        <w:t xml:space="preserve"> de </w:t>
      </w:r>
      <w:r w:rsidRPr="00734568">
        <w:rPr>
          <w:highlight w:val="yellow"/>
        </w:rPr>
        <w:t>[●]</w:t>
      </w:r>
      <w:r>
        <w:t xml:space="preserve">, el </w:t>
      </w:r>
      <w:r>
        <w:rPr>
          <w:highlight w:val="yellow"/>
        </w:rPr>
        <w:t>[ÓRGANO DE CONTRATACIÓN</w:t>
      </w:r>
      <w:r w:rsidRPr="00734568">
        <w:rPr>
          <w:highlight w:val="yellow"/>
        </w:rPr>
        <w:t>]</w:t>
      </w:r>
      <w:r>
        <w:t xml:space="preserve"> adjudicó el Contrato de Concesión a la oferta presentada por [</w:t>
      </w:r>
      <w:r w:rsidRPr="00ED2FF6">
        <w:rPr>
          <w:highlight w:val="yellow"/>
        </w:rPr>
        <w:t>LICITADOR O AGRUPACIÓN</w:t>
      </w:r>
      <w:r>
        <w:t>], por ser la económicamente más ventajosa.</w:t>
      </w:r>
    </w:p>
    <w:p w14:paraId="2DAD0429" w14:textId="77777777" w:rsidR="00D7358D" w:rsidRDefault="00D7358D" w:rsidP="00D7358D">
      <w:pPr>
        <w:rPr>
          <w:b/>
        </w:rPr>
      </w:pPr>
    </w:p>
    <w:p w14:paraId="61855E6D" w14:textId="77777777" w:rsidR="00D7358D" w:rsidRDefault="00D7358D" w:rsidP="00D7358D">
      <w:r>
        <w:rPr>
          <w:b/>
        </w:rPr>
        <w:t xml:space="preserve">QUINTO. – </w:t>
      </w:r>
      <w:r>
        <w:t>Dicho licitador ha acreditado la constitución de la sociedad concesionaria y de la garantía definitiva del cumplimiento del Contrato de Concesión a su nombre; así como el pago de los anuncios correspondientes y el cumplimiento de los restantes requisitos previstos en el PCAP.</w:t>
      </w:r>
    </w:p>
    <w:p w14:paraId="54846B04" w14:textId="77777777" w:rsidR="00D7358D" w:rsidRPr="003E1271" w:rsidRDefault="00D7358D" w:rsidP="00D7358D"/>
    <w:p w14:paraId="770A561C" w14:textId="77777777" w:rsidR="00D7358D" w:rsidRDefault="00D7358D" w:rsidP="00D7358D">
      <w:pPr>
        <w:rPr>
          <w:b/>
        </w:rPr>
      </w:pPr>
      <w:r w:rsidRPr="003E1271">
        <w:t xml:space="preserve">Y conviniendo ambas partes, en calidad de </w:t>
      </w:r>
      <w:r>
        <w:t>Órgano de Contratación y Concesionario, el presente contrato de concesión de obras, lo formalizan en el presente documento administrativo, con arreglo a las siguientes:</w:t>
      </w:r>
    </w:p>
    <w:p w14:paraId="62967252" w14:textId="77777777" w:rsidR="00D7358D" w:rsidRDefault="00D7358D" w:rsidP="00D7358D">
      <w:pPr>
        <w:rPr>
          <w:b/>
        </w:rPr>
      </w:pPr>
    </w:p>
    <w:p w14:paraId="40ACA142" w14:textId="77777777" w:rsidR="00D7358D" w:rsidRDefault="00D7358D" w:rsidP="00D7358D">
      <w:pPr>
        <w:rPr>
          <w:b/>
        </w:rPr>
      </w:pPr>
      <w:r>
        <w:rPr>
          <w:b/>
        </w:rPr>
        <w:t xml:space="preserve"> </w:t>
      </w:r>
    </w:p>
    <w:p w14:paraId="39B34947" w14:textId="77777777" w:rsidR="00D7358D" w:rsidRDefault="00D7358D" w:rsidP="00D7358D">
      <w:pPr>
        <w:jc w:val="center"/>
        <w:rPr>
          <w:b/>
        </w:rPr>
      </w:pPr>
      <w:r>
        <w:rPr>
          <w:b/>
        </w:rPr>
        <w:t>CLÁUSULAS</w:t>
      </w:r>
    </w:p>
    <w:p w14:paraId="2E0EFCA4" w14:textId="77777777" w:rsidR="00D7358D" w:rsidRDefault="00D7358D" w:rsidP="00D7358D">
      <w:pPr>
        <w:rPr>
          <w:b/>
        </w:rPr>
      </w:pPr>
    </w:p>
    <w:p w14:paraId="0FFEDCDF" w14:textId="77777777" w:rsidR="00D7358D" w:rsidRDefault="00D7358D" w:rsidP="00D7358D">
      <w:pPr>
        <w:rPr>
          <w:b/>
        </w:rPr>
      </w:pPr>
      <w:r>
        <w:rPr>
          <w:b/>
        </w:rPr>
        <w:t>PRIMERA.- OBJETO</w:t>
      </w:r>
    </w:p>
    <w:p w14:paraId="3F6C20D1" w14:textId="77777777" w:rsidR="00D7358D" w:rsidRDefault="00D7358D" w:rsidP="00D7358D">
      <w:pPr>
        <w:rPr>
          <w:b/>
        </w:rPr>
      </w:pPr>
    </w:p>
    <w:p w14:paraId="3233C88B" w14:textId="61C68546" w:rsidR="00D7358D" w:rsidRDefault="00D7358D" w:rsidP="00D7358D">
      <w:pPr>
        <w:rPr>
          <w:rFonts w:cs="Arial"/>
          <w:bCs/>
        </w:rPr>
      </w:pPr>
      <w:r>
        <w:t>El presente contrato de concesión de obras tiene por objeto la</w:t>
      </w:r>
      <w:r w:rsidRPr="00F9081A">
        <w:t xml:space="preserve"> </w:t>
      </w:r>
      <w:r w:rsidRPr="00ED2FF6">
        <w:rPr>
          <w:bCs/>
        </w:rPr>
        <w:t>r</w:t>
      </w:r>
      <w:r w:rsidRPr="00ED2FF6">
        <w:rPr>
          <w:rFonts w:cs="Arial"/>
          <w:bCs/>
        </w:rPr>
        <w:t>edacción del proyecto, construcción, conservación y explotación para la depuración de aguas residuales de [</w:t>
      </w:r>
      <w:r w:rsidRPr="00ED2FF6">
        <w:rPr>
          <w:rFonts w:cs="Arial"/>
          <w:bCs/>
          <w:highlight w:val="yellow"/>
        </w:rPr>
        <w:t>indicar municipios afectados</w:t>
      </w:r>
      <w:r w:rsidRPr="00ED2FF6">
        <w:rPr>
          <w:rFonts w:cs="Arial"/>
          <w:bCs/>
        </w:rPr>
        <w:t>], en los términos de la cláusula 2 del PCAP.</w:t>
      </w:r>
    </w:p>
    <w:p w14:paraId="07A15571" w14:textId="77777777" w:rsidR="00D7358D" w:rsidRDefault="00D7358D" w:rsidP="00D7358D">
      <w:pPr>
        <w:rPr>
          <w:rFonts w:cs="Arial"/>
          <w:bCs/>
        </w:rPr>
      </w:pPr>
    </w:p>
    <w:p w14:paraId="53577477" w14:textId="77777777" w:rsidR="00D7358D" w:rsidRPr="00ED2FF6" w:rsidRDefault="00D7358D" w:rsidP="00D7358D">
      <w:pPr>
        <w:rPr>
          <w:b/>
        </w:rPr>
      </w:pPr>
      <w:r w:rsidRPr="00ED2FF6">
        <w:rPr>
          <w:rFonts w:cs="Arial"/>
          <w:b/>
          <w:bCs/>
        </w:rPr>
        <w:t>SEGUNDA.- RÉGIMEN JURÍDICO Y DOCUMENTACIÓN CONTRACTUAL</w:t>
      </w:r>
    </w:p>
    <w:p w14:paraId="5D1BDDB5" w14:textId="77777777" w:rsidR="00D7358D" w:rsidRPr="00ED2FF6" w:rsidRDefault="00D7358D" w:rsidP="00D7358D">
      <w:pPr>
        <w:pStyle w:val="Prrafodelista"/>
        <w:ind w:left="426"/>
      </w:pPr>
    </w:p>
    <w:p w14:paraId="111558DA" w14:textId="77777777" w:rsidR="00D7358D" w:rsidRPr="00ED2FF6" w:rsidRDefault="00D7358D" w:rsidP="00C25ECA">
      <w:pPr>
        <w:pStyle w:val="Prrafodelista"/>
        <w:numPr>
          <w:ilvl w:val="3"/>
          <w:numId w:val="20"/>
        </w:numPr>
        <w:ind w:left="426" w:hanging="426"/>
      </w:pPr>
      <w:r>
        <w:rPr>
          <w:rFonts w:cs="Arial"/>
          <w:bCs/>
        </w:rPr>
        <w:t>El presente contrato se regirá por la normativa prevista en la cláusula 4.2 del PCAP.</w:t>
      </w:r>
    </w:p>
    <w:p w14:paraId="7AFE4C7A" w14:textId="77777777" w:rsidR="00D7358D" w:rsidRPr="00ED2FF6" w:rsidRDefault="00D7358D" w:rsidP="00D7358D">
      <w:pPr>
        <w:pStyle w:val="Prrafodelista"/>
        <w:ind w:left="426"/>
      </w:pPr>
    </w:p>
    <w:p w14:paraId="08C8E7C0" w14:textId="77777777" w:rsidR="00D7358D" w:rsidRPr="00191ECC" w:rsidRDefault="00D7358D" w:rsidP="00C25ECA">
      <w:pPr>
        <w:pStyle w:val="Prrafodelista"/>
        <w:numPr>
          <w:ilvl w:val="3"/>
          <w:numId w:val="20"/>
        </w:numPr>
        <w:ind w:left="426" w:hanging="426"/>
      </w:pPr>
      <w:r>
        <w:rPr>
          <w:rFonts w:cs="Arial"/>
          <w:bCs/>
        </w:rPr>
        <w:lastRenderedPageBreak/>
        <w:t>Revestirá carácter contractual la documentación identificada en la cláusula 4.3 del PCAP, de acuerdo con el orden de prelación previsto en la cláusula 4.4 del PCAP.</w:t>
      </w:r>
    </w:p>
    <w:p w14:paraId="1E6F54F1" w14:textId="77777777" w:rsidR="00D7358D" w:rsidRPr="00ED2FF6" w:rsidRDefault="00D7358D" w:rsidP="00D7358D"/>
    <w:p w14:paraId="301A7120" w14:textId="77777777" w:rsidR="00D7358D" w:rsidRDefault="00D7358D" w:rsidP="00D7358D">
      <w:pPr>
        <w:rPr>
          <w:b/>
        </w:rPr>
      </w:pPr>
      <w:r>
        <w:rPr>
          <w:b/>
        </w:rPr>
        <w:t>TERCERA. – PLAZO</w:t>
      </w:r>
    </w:p>
    <w:p w14:paraId="0172AEB9" w14:textId="77777777" w:rsidR="00D7358D" w:rsidRPr="00ED2FF6" w:rsidRDefault="00D7358D" w:rsidP="00D7358D">
      <w:r w:rsidRPr="00ED2FF6">
        <w:t>El presente contrato tendrá la duración prevista en la cláusula 11 del PCAP. Podrá prorrogarse de acuerdo con las circunstancias y requisitos contemplados en dicha cláusula.</w:t>
      </w:r>
    </w:p>
    <w:p w14:paraId="27A5975F" w14:textId="77777777" w:rsidR="00D7358D" w:rsidRDefault="00D7358D" w:rsidP="00D7358D">
      <w:pPr>
        <w:rPr>
          <w:b/>
        </w:rPr>
      </w:pPr>
    </w:p>
    <w:p w14:paraId="16ACD8C7" w14:textId="77777777" w:rsidR="00D7358D" w:rsidRDefault="00D7358D" w:rsidP="00D7358D">
      <w:pPr>
        <w:rPr>
          <w:b/>
        </w:rPr>
      </w:pPr>
      <w:r>
        <w:rPr>
          <w:b/>
        </w:rPr>
        <w:t>CUARTA.- REMUNERACIÓN</w:t>
      </w:r>
    </w:p>
    <w:p w14:paraId="0005114B" w14:textId="77777777" w:rsidR="00D7358D" w:rsidRDefault="00D7358D" w:rsidP="00D7358D">
      <w:pPr>
        <w:rPr>
          <w:b/>
        </w:rPr>
      </w:pPr>
    </w:p>
    <w:p w14:paraId="5D750E8C" w14:textId="2421B799" w:rsidR="00D7358D" w:rsidRDefault="00D7358D" w:rsidP="00E844BE">
      <w:pPr>
        <w:pStyle w:val="Prrafodelista"/>
        <w:numPr>
          <w:ilvl w:val="5"/>
          <w:numId w:val="22"/>
        </w:numPr>
        <w:ind w:left="426" w:hanging="426"/>
      </w:pPr>
      <w:r>
        <w:t>La remuneración del Concesionario es la prevista en la cláusula 53 del PCAP, conforme a las tarifas ofertadas por el licitador adjudicatario y que son las siguientes:</w:t>
      </w:r>
    </w:p>
    <w:p w14:paraId="6EBBFE11" w14:textId="77777777" w:rsidR="00D7358D" w:rsidRDefault="00D7358D" w:rsidP="00C25ECA">
      <w:pPr>
        <w:pStyle w:val="Prrafodelista"/>
        <w:numPr>
          <w:ilvl w:val="0"/>
          <w:numId w:val="47"/>
        </w:numPr>
        <w:ind w:left="851"/>
      </w:pPr>
      <w:r w:rsidRPr="00F07063">
        <w:rPr>
          <w:bCs/>
          <w:spacing w:val="-3"/>
        </w:rPr>
        <w:t>Q</w:t>
      </w:r>
      <w:r w:rsidRPr="00F07063">
        <w:rPr>
          <w:bCs/>
          <w:spacing w:val="-3"/>
          <w:sz w:val="14"/>
        </w:rPr>
        <w:t>A</w:t>
      </w:r>
      <w:r>
        <w:t xml:space="preserve">: </w:t>
      </w:r>
      <w:r w:rsidRPr="006B3186">
        <w:rPr>
          <w:highlight w:val="yellow"/>
        </w:rPr>
        <w:t>[●]</w:t>
      </w:r>
    </w:p>
    <w:p w14:paraId="3D0EC318" w14:textId="77777777" w:rsidR="00D7358D" w:rsidRDefault="00D7358D" w:rsidP="00C25ECA">
      <w:pPr>
        <w:pStyle w:val="Prrafodelista"/>
        <w:numPr>
          <w:ilvl w:val="0"/>
          <w:numId w:val="47"/>
        </w:numPr>
        <w:ind w:left="851"/>
      </w:pPr>
      <w:r w:rsidRPr="00F07063">
        <w:rPr>
          <w:bCs/>
          <w:spacing w:val="-3"/>
        </w:rPr>
        <w:t>P</w:t>
      </w:r>
      <w:r w:rsidRPr="00F07063">
        <w:rPr>
          <w:bCs/>
          <w:spacing w:val="-3"/>
          <w:sz w:val="14"/>
        </w:rPr>
        <w:t>A</w:t>
      </w:r>
      <w:r>
        <w:t xml:space="preserve">: </w:t>
      </w:r>
      <w:r w:rsidRPr="006B3186">
        <w:rPr>
          <w:highlight w:val="yellow"/>
        </w:rPr>
        <w:t>[●]</w:t>
      </w:r>
    </w:p>
    <w:p w14:paraId="7A5F3F5D" w14:textId="77777777" w:rsidR="00D7358D" w:rsidRDefault="00D7358D" w:rsidP="00C25ECA">
      <w:pPr>
        <w:pStyle w:val="Prrafodelista"/>
        <w:numPr>
          <w:ilvl w:val="0"/>
          <w:numId w:val="47"/>
        </w:numPr>
        <w:ind w:left="851"/>
      </w:pPr>
      <w:r w:rsidRPr="00F07063">
        <w:rPr>
          <w:bCs/>
          <w:spacing w:val="-3"/>
        </w:rPr>
        <w:t>P</w:t>
      </w:r>
      <w:r w:rsidRPr="00F07063">
        <w:rPr>
          <w:bCs/>
          <w:spacing w:val="-3"/>
          <w:sz w:val="14"/>
        </w:rPr>
        <w:t>B</w:t>
      </w:r>
      <w:r>
        <w:t xml:space="preserve">: </w:t>
      </w:r>
      <w:r w:rsidRPr="006B3186">
        <w:rPr>
          <w:highlight w:val="yellow"/>
        </w:rPr>
        <w:t>[●]</w:t>
      </w:r>
    </w:p>
    <w:p w14:paraId="330ED636" w14:textId="77777777" w:rsidR="00D7358D" w:rsidRDefault="00D7358D" w:rsidP="00D7358D">
      <w:pPr>
        <w:pStyle w:val="Prrafodelista"/>
        <w:ind w:left="851"/>
      </w:pPr>
    </w:p>
    <w:p w14:paraId="5B3CA02B" w14:textId="77777777" w:rsidR="00D7358D" w:rsidRDefault="00D7358D" w:rsidP="00E844BE">
      <w:pPr>
        <w:pStyle w:val="Prrafodelista"/>
        <w:numPr>
          <w:ilvl w:val="5"/>
          <w:numId w:val="22"/>
        </w:numPr>
        <w:ind w:left="426" w:hanging="426"/>
      </w:pPr>
      <w:r>
        <w:t>El pago y revisión tarifaria se llevará a cabo conforme a las cláusulas 54 y 55 del PCAP.</w:t>
      </w:r>
    </w:p>
    <w:p w14:paraId="3FD9878F" w14:textId="77777777" w:rsidR="00D7358D" w:rsidRDefault="00D7358D" w:rsidP="00E844BE">
      <w:pPr>
        <w:pStyle w:val="Prrafodelista"/>
        <w:ind w:left="426"/>
      </w:pPr>
    </w:p>
    <w:p w14:paraId="17324F0B" w14:textId="77777777" w:rsidR="00D7358D" w:rsidRDefault="00D7358D" w:rsidP="00D7358D">
      <w:pPr>
        <w:rPr>
          <w:b/>
        </w:rPr>
      </w:pPr>
      <w:r>
        <w:rPr>
          <w:b/>
        </w:rPr>
        <w:t>QUINTA.- GARANTÍA</w:t>
      </w:r>
    </w:p>
    <w:p w14:paraId="000F2786" w14:textId="77777777" w:rsidR="00D7358D" w:rsidRDefault="00D7358D" w:rsidP="00D7358D">
      <w:pPr>
        <w:rPr>
          <w:b/>
        </w:rPr>
      </w:pPr>
    </w:p>
    <w:p w14:paraId="606C00F1" w14:textId="77777777" w:rsidR="00D7358D" w:rsidRPr="00835858" w:rsidRDefault="00D7358D" w:rsidP="00D7358D">
      <w:r>
        <w:t xml:space="preserve">Para responder del cumplimiento de este contrato, el Concesionario ha sido constituido a favor del </w:t>
      </w:r>
      <w:r w:rsidRPr="00835858">
        <w:rPr>
          <w:highlight w:val="yellow"/>
        </w:rPr>
        <w:t>Órgano de Contratación</w:t>
      </w:r>
      <w:r>
        <w:t xml:space="preserve"> garantía definitiva por un importe de </w:t>
      </w:r>
      <w:r w:rsidRPr="00835858">
        <w:rPr>
          <w:highlight w:val="yellow"/>
        </w:rPr>
        <w:t>XX</w:t>
      </w:r>
      <w:r>
        <w:t xml:space="preserve"> EUROS CON </w:t>
      </w:r>
      <w:r w:rsidRPr="00835858">
        <w:rPr>
          <w:highlight w:val="yellow"/>
        </w:rPr>
        <w:t>XX</w:t>
      </w:r>
      <w:r>
        <w:t xml:space="preserve"> CÉNTIMOS [</w:t>
      </w:r>
      <w:r w:rsidRPr="00835858">
        <w:rPr>
          <w:highlight w:val="yellow"/>
        </w:rPr>
        <w:t>INCLUIR IMPORTE EN LETRA Y MAYÚSCULA</w:t>
      </w:r>
      <w:r>
        <w:t>] (</w:t>
      </w:r>
      <w:r w:rsidRPr="00835858">
        <w:rPr>
          <w:highlight w:val="yellow"/>
        </w:rPr>
        <w:t>incluir importe en número</w:t>
      </w:r>
      <w:r>
        <w:t xml:space="preserve"> €), según se acredita mediante exhibición, en este acto, del correspondiente resguardo.</w:t>
      </w:r>
    </w:p>
    <w:p w14:paraId="2A6CFF69" w14:textId="77777777" w:rsidR="00D7358D" w:rsidRDefault="00D7358D" w:rsidP="00D7358D">
      <w:pPr>
        <w:rPr>
          <w:b/>
        </w:rPr>
      </w:pPr>
    </w:p>
    <w:p w14:paraId="328F28CD" w14:textId="77777777" w:rsidR="00D7358D" w:rsidRDefault="00D7358D" w:rsidP="00D7358D">
      <w:pPr>
        <w:rPr>
          <w:b/>
        </w:rPr>
      </w:pPr>
      <w:r>
        <w:rPr>
          <w:b/>
        </w:rPr>
        <w:t>SEXTA. – IMPUESTOS</w:t>
      </w:r>
    </w:p>
    <w:p w14:paraId="391D0927" w14:textId="77777777" w:rsidR="00D7358D" w:rsidRDefault="00D7358D" w:rsidP="00D7358D">
      <w:pPr>
        <w:rPr>
          <w:b/>
        </w:rPr>
      </w:pPr>
    </w:p>
    <w:p w14:paraId="29F4FE5A" w14:textId="77777777" w:rsidR="00D7358D" w:rsidRDefault="00D7358D" w:rsidP="00D7358D">
      <w:r>
        <w:t>Todos los tributos, impuestos, tasas o gravámenes que graven la ejecución de la obra o sean necesarios para la explotación de la misma, así como otros de cualquier orden que sean aplicables según la normativa vigente durante la fase de explotación del servicio, serán de cuenta del Concesionario, de conformidad con lo dispuesto en el PCAP.</w:t>
      </w:r>
    </w:p>
    <w:p w14:paraId="36CE8CBA" w14:textId="77777777" w:rsidR="00D7358D" w:rsidRDefault="00D7358D" w:rsidP="00D7358D"/>
    <w:p w14:paraId="6E6F8264" w14:textId="2A59B835" w:rsidR="00E844BE" w:rsidRDefault="00E844BE" w:rsidP="00D7358D">
      <w:pPr>
        <w:rPr>
          <w:b/>
        </w:rPr>
      </w:pPr>
      <w:r>
        <w:rPr>
          <w:b/>
        </w:rPr>
        <w:t>SÉPTIMA.- DELEGADO DE CONCESIONARIO Y RESPONSABLE DEL CONTRATO</w:t>
      </w:r>
    </w:p>
    <w:p w14:paraId="4EFC84AC" w14:textId="77777777" w:rsidR="00E844BE" w:rsidRDefault="00E844BE" w:rsidP="00D7358D">
      <w:pPr>
        <w:rPr>
          <w:b/>
        </w:rPr>
      </w:pPr>
    </w:p>
    <w:p w14:paraId="6F700400" w14:textId="5CB11BBC" w:rsidR="00E844BE" w:rsidRDefault="00E844BE" w:rsidP="00E844BE">
      <w:pPr>
        <w:pStyle w:val="Prrafodelista"/>
        <w:numPr>
          <w:ilvl w:val="0"/>
          <w:numId w:val="51"/>
        </w:numPr>
        <w:ind w:left="426" w:hanging="426"/>
      </w:pPr>
      <w:r>
        <w:t xml:space="preserve">El </w:t>
      </w:r>
      <w:proofErr w:type="gramStart"/>
      <w:r>
        <w:t>Delegado</w:t>
      </w:r>
      <w:proofErr w:type="gramEnd"/>
      <w:r>
        <w:t xml:space="preserve"> del concesionario previsto en la cláusula 26 del PCAP, aceptado por la Administración, y sus datos de contacto son: </w:t>
      </w:r>
      <w:r w:rsidRPr="006B3186">
        <w:rPr>
          <w:highlight w:val="yellow"/>
        </w:rPr>
        <w:t>[●]</w:t>
      </w:r>
      <w:r>
        <w:t>.</w:t>
      </w:r>
    </w:p>
    <w:p w14:paraId="329E020A" w14:textId="01BD463A" w:rsidR="00E844BE" w:rsidRDefault="00E844BE" w:rsidP="00E844BE">
      <w:pPr>
        <w:pStyle w:val="Prrafodelista"/>
        <w:numPr>
          <w:ilvl w:val="0"/>
          <w:numId w:val="51"/>
        </w:numPr>
        <w:ind w:left="426" w:hanging="426"/>
      </w:pPr>
      <w:r>
        <w:lastRenderedPageBreak/>
        <w:t xml:space="preserve">El </w:t>
      </w:r>
      <w:proofErr w:type="gramStart"/>
      <w:r>
        <w:t>Responsable</w:t>
      </w:r>
      <w:proofErr w:type="gramEnd"/>
      <w:r>
        <w:t xml:space="preserve"> del Contrato previsto en la cláusula 27 del PCAP, designado por la Administración, y sus datos de contacto son: </w:t>
      </w:r>
      <w:r w:rsidRPr="006B3186">
        <w:rPr>
          <w:highlight w:val="yellow"/>
        </w:rPr>
        <w:t>[●]</w:t>
      </w:r>
      <w:r>
        <w:t>.</w:t>
      </w:r>
    </w:p>
    <w:p w14:paraId="1F119CE8" w14:textId="77777777" w:rsidR="00E844BE" w:rsidRPr="00E844BE" w:rsidRDefault="00E844BE" w:rsidP="00E844BE">
      <w:pPr>
        <w:pStyle w:val="Prrafodelista"/>
        <w:ind w:left="426"/>
      </w:pPr>
    </w:p>
    <w:p w14:paraId="2CF980BB" w14:textId="7F1B6BED" w:rsidR="00D7358D" w:rsidRPr="00191ECC" w:rsidRDefault="00E844BE" w:rsidP="00D7358D">
      <w:pPr>
        <w:rPr>
          <w:b/>
        </w:rPr>
      </w:pPr>
      <w:r>
        <w:rPr>
          <w:b/>
        </w:rPr>
        <w:t>OCTAVA</w:t>
      </w:r>
      <w:r w:rsidR="00D7358D" w:rsidRPr="00191ECC">
        <w:rPr>
          <w:b/>
        </w:rPr>
        <w:t>.- CONFIDENCIALIDAD</w:t>
      </w:r>
    </w:p>
    <w:p w14:paraId="7ACC5282" w14:textId="77777777" w:rsidR="00D7358D" w:rsidRDefault="00D7358D" w:rsidP="00D7358D"/>
    <w:p w14:paraId="0B86377F" w14:textId="77777777" w:rsidR="00D7358D" w:rsidRDefault="00D7358D" w:rsidP="00D7358D">
      <w:r>
        <w:t>Las partes deberán guardar confidencialidad respecto de los siguientes documentos e informaciones durante la ejecución del Contrato de Concesión y hasta cinco años después de su extinción:</w:t>
      </w:r>
    </w:p>
    <w:p w14:paraId="370BB6C3" w14:textId="77777777" w:rsidR="00D7358D" w:rsidRDefault="00D7358D" w:rsidP="00D7358D"/>
    <w:p w14:paraId="576F3672" w14:textId="433DA26A" w:rsidR="00D7358D" w:rsidRDefault="00D7358D" w:rsidP="00C25ECA">
      <w:pPr>
        <w:pStyle w:val="Prrafodelista"/>
        <w:numPr>
          <w:ilvl w:val="0"/>
          <w:numId w:val="48"/>
        </w:numPr>
      </w:pPr>
      <w:r>
        <w:t xml:space="preserve">Por parte del concesionario, los enumerados en el </w:t>
      </w:r>
      <w:r w:rsidRPr="00B754B8">
        <w:rPr>
          <w:b/>
        </w:rPr>
        <w:t xml:space="preserve">apartado 17 del </w:t>
      </w:r>
      <w:r w:rsidR="00207567" w:rsidRPr="00B754B8">
        <w:rPr>
          <w:b/>
        </w:rPr>
        <w:t>an</w:t>
      </w:r>
      <w:r w:rsidRPr="00B754B8">
        <w:rPr>
          <w:b/>
        </w:rPr>
        <w:t>exo</w:t>
      </w:r>
      <w:r w:rsidRPr="00207567">
        <w:rPr>
          <w:b/>
        </w:rPr>
        <w:t xml:space="preserve"> I</w:t>
      </w:r>
      <w:r>
        <w:t xml:space="preserve"> del PCAP.</w:t>
      </w:r>
    </w:p>
    <w:p w14:paraId="6088AAEC" w14:textId="77777777" w:rsidR="00D7358D" w:rsidRDefault="00D7358D" w:rsidP="00C25ECA">
      <w:pPr>
        <w:pStyle w:val="Prrafodelista"/>
        <w:numPr>
          <w:ilvl w:val="0"/>
          <w:numId w:val="48"/>
        </w:numPr>
      </w:pPr>
      <w:r>
        <w:t>Por parte de la Administración, los indicados en la oferta del licitador adjudicatario.</w:t>
      </w:r>
    </w:p>
    <w:p w14:paraId="76121512" w14:textId="77777777" w:rsidR="00D7358D" w:rsidRDefault="00D7358D" w:rsidP="00D7358D"/>
    <w:p w14:paraId="2EBF3E9D" w14:textId="77777777" w:rsidR="00D7358D" w:rsidRDefault="00D7358D" w:rsidP="00D7358D"/>
    <w:p w14:paraId="79D1D63D" w14:textId="77777777" w:rsidR="00D7358D" w:rsidRPr="00955FBA" w:rsidRDefault="00D7358D" w:rsidP="00D7358D">
      <w:pPr>
        <w:rPr>
          <w:u w:val="single"/>
        </w:rPr>
      </w:pPr>
      <w:r>
        <w:t xml:space="preserve">Para la debida constancia de todo lo convenido, se firma este contrato en duplicado ejemplar y a un solo efecto, en el lugar y fecha </w:t>
      </w:r>
      <w:r w:rsidRPr="00955FBA">
        <w:rPr>
          <w:i/>
        </w:rPr>
        <w:t>ut supra.</w:t>
      </w:r>
    </w:p>
    <w:p w14:paraId="0214CDC3" w14:textId="77777777" w:rsidR="00D7358D" w:rsidRDefault="00D7358D" w:rsidP="00D7358D">
      <w:pPr>
        <w:rPr>
          <w:b/>
        </w:rPr>
      </w:pPr>
    </w:p>
    <w:p w14:paraId="73265F05" w14:textId="77777777" w:rsidR="00D7358D" w:rsidRDefault="00D7358D" w:rsidP="00D7358D">
      <w:pPr>
        <w:rPr>
          <w:b/>
        </w:rPr>
      </w:pPr>
    </w:p>
    <w:p w14:paraId="221830F7" w14:textId="77777777" w:rsidR="00D7358D" w:rsidRDefault="00D7358D" w:rsidP="00D7358D">
      <w:pPr>
        <w:rPr>
          <w:b/>
        </w:rPr>
      </w:pPr>
    </w:p>
    <w:p w14:paraId="151B3EBD" w14:textId="77777777" w:rsidR="00D7358D" w:rsidRDefault="00D7358D" w:rsidP="00D7358D">
      <w:pPr>
        <w:rPr>
          <w:b/>
        </w:rPr>
      </w:pPr>
      <w:r>
        <w:rPr>
          <w:b/>
        </w:rPr>
        <w:t xml:space="preserve">Por el </w:t>
      </w:r>
      <w:r w:rsidRPr="004D7CDE">
        <w:rPr>
          <w:b/>
        </w:rPr>
        <w:t>Órgano de Contratación</w:t>
      </w:r>
      <w:r>
        <w:rPr>
          <w:b/>
        </w:rPr>
        <w:tab/>
      </w:r>
      <w:r>
        <w:rPr>
          <w:b/>
        </w:rPr>
        <w:tab/>
        <w:t>Por el Concesionario</w:t>
      </w:r>
    </w:p>
    <w:p w14:paraId="51428551" w14:textId="77777777" w:rsidR="00D7358D" w:rsidRDefault="00D7358D" w:rsidP="00D7358D">
      <w:pPr>
        <w:rPr>
          <w:b/>
        </w:rPr>
      </w:pPr>
    </w:p>
    <w:p w14:paraId="00015829" w14:textId="77777777" w:rsidR="00D7358D" w:rsidRDefault="00D7358D" w:rsidP="00D7358D">
      <w:pPr>
        <w:rPr>
          <w:b/>
        </w:rPr>
      </w:pPr>
    </w:p>
    <w:p w14:paraId="4E9FC74E" w14:textId="77777777" w:rsidR="00D7358D" w:rsidRDefault="00D7358D" w:rsidP="00D7358D">
      <w:pPr>
        <w:rPr>
          <w:b/>
        </w:rPr>
      </w:pPr>
    </w:p>
    <w:p w14:paraId="62ADCDD5" w14:textId="77777777" w:rsidR="00D7358D" w:rsidRDefault="00D7358D" w:rsidP="00D7358D">
      <w:pPr>
        <w:rPr>
          <w:b/>
        </w:rPr>
      </w:pPr>
    </w:p>
    <w:p w14:paraId="40BE4B8E" w14:textId="77777777" w:rsidR="00D7358D" w:rsidRDefault="00D7358D" w:rsidP="00D7358D">
      <w:pPr>
        <w:rPr>
          <w:b/>
        </w:rPr>
      </w:pPr>
    </w:p>
    <w:p w14:paraId="5F6564FE" w14:textId="77777777" w:rsidR="00D7358D" w:rsidRDefault="00D7358D" w:rsidP="00D7358D">
      <w:pPr>
        <w:rPr>
          <w:b/>
        </w:rPr>
      </w:pPr>
    </w:p>
    <w:p w14:paraId="4FE05F61" w14:textId="77777777" w:rsidR="00D7358D" w:rsidRDefault="00D7358D" w:rsidP="00D7358D">
      <w:pPr>
        <w:rPr>
          <w:b/>
        </w:rPr>
      </w:pPr>
    </w:p>
    <w:p w14:paraId="6DB7F6C9" w14:textId="77777777" w:rsidR="00D7358D" w:rsidRPr="00895BE7" w:rsidRDefault="00D7358D" w:rsidP="00D7358D">
      <w:r>
        <w:t>Fdo.: D. ………………………….</w:t>
      </w:r>
      <w:r>
        <w:tab/>
      </w:r>
      <w:r>
        <w:tab/>
        <w:t>Fdo.: D. ………………………….</w:t>
      </w:r>
    </w:p>
    <w:p w14:paraId="2CBCB564" w14:textId="6A05FAAA" w:rsidR="00115DB9" w:rsidRPr="002A7FCA" w:rsidRDefault="00115DB9" w:rsidP="002A7FCA">
      <w:pPr>
        <w:spacing w:line="240" w:lineRule="auto"/>
        <w:jc w:val="left"/>
      </w:pPr>
    </w:p>
    <w:sectPr w:rsidR="00115DB9" w:rsidRPr="002A7FCA" w:rsidSect="009003B9">
      <w:pgSz w:w="11904" w:h="16836" w:code="9"/>
      <w:pgMar w:top="2268" w:right="1440" w:bottom="141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7FDA" w14:textId="77777777" w:rsidR="004C1416" w:rsidRDefault="004C1416">
      <w:r>
        <w:separator/>
      </w:r>
    </w:p>
  </w:endnote>
  <w:endnote w:type="continuationSeparator" w:id="0">
    <w:p w14:paraId="3C164CCF" w14:textId="77777777" w:rsidR="004C1416" w:rsidRDefault="004C1416">
      <w:r>
        <w:continuationSeparator/>
      </w:r>
    </w:p>
  </w:endnote>
  <w:endnote w:type="continuationNotice" w:id="1">
    <w:p w14:paraId="51ADE339" w14:textId="77777777" w:rsidR="004C1416" w:rsidRDefault="004C14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967608"/>
      <w:docPartObj>
        <w:docPartGallery w:val="Page Numbers (Bottom of Page)"/>
        <w:docPartUnique/>
      </w:docPartObj>
    </w:sdtPr>
    <w:sdtEndPr/>
    <w:sdtContent>
      <w:p w14:paraId="5415CFFB" w14:textId="0C32E082" w:rsidR="004C1416" w:rsidRDefault="004C1416">
        <w:pPr>
          <w:pStyle w:val="Piedepgina"/>
          <w:jc w:val="right"/>
        </w:pPr>
        <w:r>
          <w:fldChar w:fldCharType="begin"/>
        </w:r>
        <w:r>
          <w:instrText>PAGE   \* MERGEFORMAT</w:instrText>
        </w:r>
        <w:r>
          <w:fldChar w:fldCharType="separate"/>
        </w:r>
        <w:r>
          <w:rPr>
            <w:noProof/>
          </w:rPr>
          <w:t>85</w:t>
        </w:r>
        <w:r>
          <w:fldChar w:fldCharType="end"/>
        </w:r>
      </w:p>
    </w:sdtContent>
  </w:sdt>
  <w:p w14:paraId="63DF4DF2" w14:textId="77777777" w:rsidR="004C1416" w:rsidRDefault="004C1416">
    <w:pPr>
      <w:pStyle w:val="Piedepgina"/>
    </w:pPr>
  </w:p>
  <w:p w14:paraId="131B9D32" w14:textId="77777777" w:rsidR="004C1416" w:rsidRDefault="004C1416"/>
  <w:p w14:paraId="59FBF3ED" w14:textId="77777777" w:rsidR="004C1416" w:rsidRDefault="004C1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A4C78" w14:textId="77777777" w:rsidR="004C1416" w:rsidRDefault="004C1416">
      <w:r>
        <w:separator/>
      </w:r>
    </w:p>
  </w:footnote>
  <w:footnote w:type="continuationSeparator" w:id="0">
    <w:p w14:paraId="0D15A968" w14:textId="77777777" w:rsidR="004C1416" w:rsidRDefault="004C1416">
      <w:r>
        <w:continuationSeparator/>
      </w:r>
    </w:p>
  </w:footnote>
  <w:footnote w:type="continuationNotice" w:id="1">
    <w:p w14:paraId="01CECD98" w14:textId="77777777" w:rsidR="004C1416" w:rsidRDefault="004C1416">
      <w:pPr>
        <w:spacing w:line="240" w:lineRule="auto"/>
      </w:pPr>
    </w:p>
  </w:footnote>
  <w:footnote w:id="2">
    <w:p w14:paraId="2CE60A87" w14:textId="46B5AD59" w:rsidR="004C1416" w:rsidRDefault="004C1416">
      <w:pPr>
        <w:pStyle w:val="Textonotapie"/>
      </w:pPr>
      <w:r>
        <w:rPr>
          <w:rStyle w:val="Refdenotaalpie"/>
        </w:rPr>
        <w:footnoteRef/>
      </w:r>
      <w:r>
        <w:t xml:space="preserve"> Tipo de gravamen general aplicable para el ejercicio 2020. Modificar, en su caso.</w:t>
      </w:r>
    </w:p>
  </w:footnote>
  <w:footnote w:id="3">
    <w:p w14:paraId="0FFC8092" w14:textId="77777777" w:rsidR="004C1416" w:rsidRDefault="004C1416" w:rsidP="005720B8">
      <w:pPr>
        <w:pStyle w:val="Textonotapie"/>
      </w:pPr>
      <w:r>
        <w:rPr>
          <w:rStyle w:val="Refdenotaalpie"/>
        </w:rPr>
        <w:footnoteRef/>
      </w:r>
      <w:r>
        <w:t xml:space="preserve"> De acuerdo con el artículo 101.b) de la LCSP, en los contratos de concesión de obras, para la determinación del valor estimado del contrato, el Órgano de Contratación tomará el importe neto de la cifra de negocios, sin incluir el Impuesto sobre el Valor Añadido, que según sus estimaciones, generará la empresa concesionaria durante la ejecución del mismo como contraprestación por las obras y los servicios objeto del contrato, así como de los suministros relacionados con estas obras y servicios.</w:t>
      </w:r>
    </w:p>
    <w:p w14:paraId="64DD10EB" w14:textId="77777777" w:rsidR="004C1416" w:rsidRDefault="004C1416" w:rsidP="005720B8">
      <w:pPr>
        <w:pStyle w:val="Textonotapie"/>
      </w:pPr>
      <w:r>
        <w:t>De acuerdo con el artículo 101.2 de la LCSP, en el cálculo del valor estimado deberán tenerse en cuenta, como mínimo, además de los costes derivados de la aplicación de las normativas laborales vigentes, otros costes que se deriven de la ejecución material de los servicios, los gastos generales de estructura y el beneficio industrial. Asimismo, deberán tenerse en cuenta:</w:t>
      </w:r>
    </w:p>
    <w:p w14:paraId="0FDEE3D6" w14:textId="77777777" w:rsidR="004C1416" w:rsidRDefault="004C1416" w:rsidP="005720B8">
      <w:pPr>
        <w:pStyle w:val="Textonotapie"/>
      </w:pPr>
      <w:r>
        <w:t>a) Cualquier forma de opción eventual y las eventuales prórrogas del contrato.</w:t>
      </w:r>
    </w:p>
    <w:p w14:paraId="74D741C2" w14:textId="77777777" w:rsidR="004C1416" w:rsidRDefault="004C1416" w:rsidP="005720B8">
      <w:pPr>
        <w:pStyle w:val="Textonotapie"/>
      </w:pPr>
      <w:r>
        <w:t>b) Cuando se haya previsto abonar primas o efectuar pagos a los candidatos o licitadores, la cuantía de los mismos.</w:t>
      </w:r>
    </w:p>
    <w:p w14:paraId="0102B873" w14:textId="77777777" w:rsidR="004C1416" w:rsidRDefault="004C1416" w:rsidP="005720B8">
      <w:pPr>
        <w:pStyle w:val="Textonotapie"/>
      </w:pPr>
      <w:r>
        <w:t>c) En el caso de que, de conformidad con lo dispuesto en el artículo 204, se haya previsto en el pliego de cláusulas administrativas particulares o en el anuncio de licitación la posibilidad de que el contrato sea modificado, se considerará valor estimado del contrato el importe máximo que este pueda alcanzar, teniendo en cuenta la totalidad de las modificaciones al alza previstas.</w:t>
      </w:r>
    </w:p>
    <w:p w14:paraId="606AC8C0" w14:textId="77777777" w:rsidR="004C1416" w:rsidRDefault="004C1416" w:rsidP="005720B8">
      <w:pPr>
        <w:pStyle w:val="Textonotapie"/>
      </w:pPr>
      <w:r>
        <w:t>De acuerdo con el artículo 101.3 de la LCSP, adicionalmente lo previsto en el artículo anterior, en el cálculo del valor estimado de los contratos de concesión de obras, se tendrán en cuenta, cuando proceda, los siguientes conceptos:</w:t>
      </w:r>
    </w:p>
    <w:p w14:paraId="7BA457B2" w14:textId="77777777" w:rsidR="004C1416" w:rsidRDefault="004C1416" w:rsidP="005720B8">
      <w:pPr>
        <w:pStyle w:val="Textonotapie"/>
      </w:pPr>
      <w:r>
        <w:t>a) La renta procedente del pago de tasas y multas por los usuarios de las obras o servicios, distintas de las recaudadas en nombre del poder adjudicador.</w:t>
      </w:r>
    </w:p>
    <w:p w14:paraId="6AC54D2F" w14:textId="77777777" w:rsidR="004C1416" w:rsidRDefault="004C1416" w:rsidP="005720B8">
      <w:pPr>
        <w:pStyle w:val="Textonotapie"/>
      </w:pPr>
      <w:r>
        <w:t>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w:t>
      </w:r>
    </w:p>
    <w:p w14:paraId="2E2EF84A" w14:textId="77777777" w:rsidR="004C1416" w:rsidRDefault="004C1416" w:rsidP="005720B8">
      <w:pPr>
        <w:pStyle w:val="Textonotapie"/>
      </w:pPr>
      <w:r>
        <w:t>c) El valor de los subsidios o ventajas financieras, cualquiera que sea su forma, procedentes de terceros a cambio de la ejecución de la concesión.</w:t>
      </w:r>
    </w:p>
    <w:p w14:paraId="5AF7FE3B" w14:textId="77777777" w:rsidR="004C1416" w:rsidRDefault="004C1416" w:rsidP="005720B8">
      <w:pPr>
        <w:pStyle w:val="Textonotapie"/>
      </w:pPr>
      <w:r>
        <w:t>d) El precio de la venta de cualquier activo que forme parte de la concesión.</w:t>
      </w:r>
    </w:p>
    <w:p w14:paraId="76E104FB" w14:textId="77777777" w:rsidR="004C1416" w:rsidRDefault="004C1416" w:rsidP="005720B8">
      <w:pPr>
        <w:pStyle w:val="Textonotapie"/>
      </w:pPr>
      <w:r>
        <w:t>e) El valor de todos los suministros y servicios que el poder adjudicador ponga a disposición del concesionario, siempre que sean necesarios para la ejecución de las obras o la prestación de servicios.</w:t>
      </w:r>
    </w:p>
  </w:footnote>
  <w:footnote w:id="4">
    <w:p w14:paraId="2D72C5E6" w14:textId="77777777" w:rsidR="004C1416" w:rsidRDefault="004C1416" w:rsidP="00D04842">
      <w:pPr>
        <w:pStyle w:val="Textonotapie"/>
      </w:pPr>
      <w:r w:rsidRPr="00BD0F37">
        <w:rPr>
          <w:rStyle w:val="Refdenotaalpie"/>
        </w:rPr>
        <w:footnoteRef/>
      </w:r>
      <w:r w:rsidRPr="00BD0F37">
        <w:t xml:space="preserve"> Se podrá establecer un plazo mayor, según lo establecido en el artículo </w:t>
      </w:r>
      <w:r>
        <w:t>133.2 de la LCSP</w:t>
      </w:r>
      <w:r w:rsidRPr="00270F80">
        <w:t>.</w:t>
      </w:r>
    </w:p>
  </w:footnote>
  <w:footnote w:id="5">
    <w:p w14:paraId="625AAC15" w14:textId="17C3F134" w:rsidR="004C1416" w:rsidRDefault="004C1416">
      <w:pPr>
        <w:pStyle w:val="Textonotapie"/>
      </w:pPr>
      <w:r>
        <w:rPr>
          <w:rStyle w:val="Refdenotaalpie"/>
        </w:rPr>
        <w:footnoteRef/>
      </w:r>
      <w:r>
        <w:t xml:space="preserve"> Tipo de gravamen general aplicable para el ejercicio 2020. Modificar, en su caso.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C6A"/>
    <w:multiLevelType w:val="hybridMultilevel"/>
    <w:tmpl w:val="22A09A96"/>
    <w:lvl w:ilvl="0" w:tplc="D0F856A4">
      <w:start w:val="1"/>
      <w:numFmt w:val="lowerLetter"/>
      <w:lvlText w:val="%1)"/>
      <w:lvlJc w:val="left"/>
      <w:pPr>
        <w:ind w:left="720" w:hanging="360"/>
      </w:pPr>
      <w:rPr>
        <w:rFonts w:ascii="Times New Roman" w:eastAsia="Times New Roman" w:hAnsi="Times New Roman"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1E35BF"/>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766436"/>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960D6B"/>
    <w:multiLevelType w:val="multilevel"/>
    <w:tmpl w:val="FFB8F08C"/>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2A1677"/>
    <w:multiLevelType w:val="hybridMultilevel"/>
    <w:tmpl w:val="B7188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B46828"/>
    <w:multiLevelType w:val="multilevel"/>
    <w:tmpl w:val="02B8C41C"/>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85420B3"/>
    <w:multiLevelType w:val="hybridMultilevel"/>
    <w:tmpl w:val="6FFECDE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295E3A"/>
    <w:multiLevelType w:val="hybridMultilevel"/>
    <w:tmpl w:val="B082DCF4"/>
    <w:lvl w:ilvl="0" w:tplc="04090013">
      <w:start w:val="1"/>
      <w:numFmt w:val="upperRoman"/>
      <w:lvlText w:val="%1."/>
      <w:lvlJc w:val="right"/>
      <w:pPr>
        <w:ind w:left="720" w:hanging="360"/>
      </w:pPr>
    </w:lvl>
    <w:lvl w:ilvl="1" w:tplc="00AE87B4">
      <w:start w:val="1"/>
      <w:numFmt w:val="lowerLetter"/>
      <w:lvlText w:val="%2)"/>
      <w:lvlJc w:val="left"/>
      <w:pPr>
        <w:ind w:left="1790" w:hanging="7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372ED"/>
    <w:multiLevelType w:val="hybridMultilevel"/>
    <w:tmpl w:val="78BC1F04"/>
    <w:lvl w:ilvl="0" w:tplc="E79CCAC4">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AB4EE9"/>
    <w:multiLevelType w:val="multilevel"/>
    <w:tmpl w:val="79181B82"/>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0651FB5"/>
    <w:multiLevelType w:val="hybridMultilevel"/>
    <w:tmpl w:val="EBACDA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0008F5"/>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5E057C0"/>
    <w:multiLevelType w:val="multilevel"/>
    <w:tmpl w:val="B0568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63C1E4E"/>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AD75618"/>
    <w:multiLevelType w:val="hybridMultilevel"/>
    <w:tmpl w:val="84F056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412C14"/>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1C11753"/>
    <w:multiLevelType w:val="hybridMultilevel"/>
    <w:tmpl w:val="0D20C63A"/>
    <w:lvl w:ilvl="0" w:tplc="0C0A0005">
      <w:start w:val="1"/>
      <w:numFmt w:val="bullet"/>
      <w:lvlText w:val=""/>
      <w:lvlJc w:val="left"/>
      <w:pPr>
        <w:ind w:left="1506" w:hanging="360"/>
      </w:pPr>
      <w:rPr>
        <w:rFonts w:ascii="Wingdings" w:hAnsi="Wingdings"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7" w15:restartNumberingAfterBreak="0">
    <w:nsid w:val="2299773E"/>
    <w:multiLevelType w:val="hybridMultilevel"/>
    <w:tmpl w:val="9D38F52A"/>
    <w:lvl w:ilvl="0" w:tplc="0C0A0005">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8" w15:restartNumberingAfterBreak="0">
    <w:nsid w:val="23134645"/>
    <w:multiLevelType w:val="singleLevel"/>
    <w:tmpl w:val="6A689102"/>
    <w:lvl w:ilvl="0">
      <w:numFmt w:val="bullet"/>
      <w:lvlText w:val="•"/>
      <w:lvlJc w:val="left"/>
      <w:pPr>
        <w:ind w:left="1284" w:hanging="360"/>
      </w:pPr>
      <w:rPr>
        <w:rFonts w:ascii="Times New Roman" w:eastAsia="Times New Roman" w:hAnsi="Times New Roman" w:cs="Times New Roman" w:hint="default"/>
        <w:color w:val="auto"/>
        <w:sz w:val="24"/>
      </w:rPr>
    </w:lvl>
  </w:abstractNum>
  <w:abstractNum w:abstractNumId="19" w15:restartNumberingAfterBreak="0">
    <w:nsid w:val="29FA1C99"/>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15E0F3A"/>
    <w:multiLevelType w:val="hybridMultilevel"/>
    <w:tmpl w:val="C66CD99E"/>
    <w:lvl w:ilvl="0" w:tplc="5DF6F994">
      <w:start w:val="1"/>
      <w:numFmt w:val="lowerRoman"/>
      <w:lvlText w:val="(%1)"/>
      <w:lvlJc w:val="left"/>
      <w:pPr>
        <w:ind w:left="1429" w:hanging="360"/>
      </w:pPr>
      <w:rPr>
        <w:rFonts w:hint="default"/>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97D3D93"/>
    <w:multiLevelType w:val="hybridMultilevel"/>
    <w:tmpl w:val="EE40A340"/>
    <w:lvl w:ilvl="0" w:tplc="5DF6F994">
      <w:start w:val="1"/>
      <w:numFmt w:val="lowerRoman"/>
      <w:lvlText w:val="(%1)"/>
      <w:lvlJc w:val="left"/>
      <w:pPr>
        <w:ind w:left="1428" w:hanging="720"/>
      </w:pPr>
      <w:rPr>
        <w:rFonts w:hint="default"/>
        <w:strike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9EC4FB6"/>
    <w:multiLevelType w:val="singleLevel"/>
    <w:tmpl w:val="6A689102"/>
    <w:lvl w:ilvl="0">
      <w:numFmt w:val="bullet"/>
      <w:lvlText w:val="•"/>
      <w:lvlJc w:val="left"/>
      <w:pPr>
        <w:ind w:left="360" w:hanging="360"/>
      </w:pPr>
      <w:rPr>
        <w:rFonts w:ascii="Times New Roman" w:eastAsia="Times New Roman" w:hAnsi="Times New Roman" w:cs="Times New Roman" w:hint="default"/>
        <w:color w:val="auto"/>
        <w:sz w:val="24"/>
      </w:rPr>
    </w:lvl>
  </w:abstractNum>
  <w:abstractNum w:abstractNumId="23" w15:restartNumberingAfterBreak="0">
    <w:nsid w:val="40BD58FA"/>
    <w:multiLevelType w:val="hybridMultilevel"/>
    <w:tmpl w:val="B0568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C85A16"/>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660139B"/>
    <w:multiLevelType w:val="multilevel"/>
    <w:tmpl w:val="9F9CD2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6724359"/>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75D0337"/>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A3B04CD"/>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E3A4602"/>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5C77C8D"/>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6A953A5"/>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8533CE1"/>
    <w:multiLevelType w:val="multilevel"/>
    <w:tmpl w:val="2C24B2C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BC73D94"/>
    <w:multiLevelType w:val="hybridMultilevel"/>
    <w:tmpl w:val="2C24B2C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CFB607C"/>
    <w:multiLevelType w:val="hybridMultilevel"/>
    <w:tmpl w:val="F8E05CE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E02CEA"/>
    <w:multiLevelType w:val="singleLevel"/>
    <w:tmpl w:val="6A689102"/>
    <w:lvl w:ilvl="0">
      <w:numFmt w:val="bullet"/>
      <w:lvlText w:val="•"/>
      <w:lvlJc w:val="left"/>
      <w:pPr>
        <w:ind w:left="360" w:hanging="360"/>
      </w:pPr>
      <w:rPr>
        <w:rFonts w:ascii="Times New Roman" w:eastAsia="Times New Roman" w:hAnsi="Times New Roman" w:cs="Times New Roman" w:hint="default"/>
        <w:color w:val="auto"/>
        <w:sz w:val="24"/>
      </w:rPr>
    </w:lvl>
  </w:abstractNum>
  <w:abstractNum w:abstractNumId="36" w15:restartNumberingAfterBreak="0">
    <w:nsid w:val="60723FDD"/>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116642C"/>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3FB6BFE"/>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AE24063"/>
    <w:multiLevelType w:val="hybridMultilevel"/>
    <w:tmpl w:val="C1A09D8A"/>
    <w:lvl w:ilvl="0" w:tplc="E0A82D48">
      <w:start w:val="17"/>
      <w:numFmt w:val="bullet"/>
      <w:lvlText w:val="-"/>
      <w:lvlJc w:val="left"/>
      <w:pPr>
        <w:ind w:left="786" w:hanging="360"/>
      </w:pPr>
      <w:rPr>
        <w:rFonts w:ascii="Times New Roman" w:eastAsia="Times New Roman" w:hAnsi="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0" w15:restartNumberingAfterBreak="0">
    <w:nsid w:val="6D257094"/>
    <w:multiLevelType w:val="hybridMultilevel"/>
    <w:tmpl w:val="21703E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D383EE3"/>
    <w:multiLevelType w:val="hybridMultilevel"/>
    <w:tmpl w:val="790896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947A7B"/>
    <w:multiLevelType w:val="hybridMultilevel"/>
    <w:tmpl w:val="E670E296"/>
    <w:lvl w:ilvl="0" w:tplc="0C0A001B">
      <w:start w:val="1"/>
      <w:numFmt w:val="lowerRoman"/>
      <w:lvlText w:val="%1."/>
      <w:lvlJc w:val="right"/>
      <w:pPr>
        <w:ind w:left="1069" w:hanging="360"/>
      </w:pPr>
      <w:rPr>
        <w:rFonts w:hint="default"/>
      </w:rPr>
    </w:lvl>
    <w:lvl w:ilvl="1" w:tplc="0C0A001B">
      <w:start w:val="1"/>
      <w:numFmt w:val="lowerRoman"/>
      <w:lvlText w:val="%2."/>
      <w:lvlJc w:val="righ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70814D68"/>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1C96BCA"/>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CA0F22"/>
    <w:multiLevelType w:val="hybridMultilevel"/>
    <w:tmpl w:val="705AC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F1FD3"/>
    <w:multiLevelType w:val="multilevel"/>
    <w:tmpl w:val="2B0A9C84"/>
    <w:lvl w:ilvl="0">
      <w:start w:val="15"/>
      <w:numFmt w:val="decimal"/>
      <w:lvlText w:val="%1."/>
      <w:lvlJc w:val="left"/>
      <w:pPr>
        <w:ind w:left="780" w:hanging="780"/>
      </w:pPr>
      <w:rPr>
        <w:rFonts w:cs="Times New Roman" w:hint="default"/>
      </w:rPr>
    </w:lvl>
    <w:lvl w:ilvl="1">
      <w:start w:val="10"/>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780" w:hanging="7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A8F01A6"/>
    <w:multiLevelType w:val="hybridMultilevel"/>
    <w:tmpl w:val="FE140C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117544"/>
    <w:multiLevelType w:val="multilevel"/>
    <w:tmpl w:val="E3BEA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C1B6B09"/>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E234929"/>
    <w:multiLevelType w:val="multilevel"/>
    <w:tmpl w:val="84F056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42"/>
  </w:num>
  <w:num w:numId="3">
    <w:abstractNumId w:val="39"/>
  </w:num>
  <w:num w:numId="4">
    <w:abstractNumId w:val="33"/>
  </w:num>
  <w:num w:numId="5">
    <w:abstractNumId w:val="32"/>
  </w:num>
  <w:num w:numId="6">
    <w:abstractNumId w:val="48"/>
  </w:num>
  <w:num w:numId="7">
    <w:abstractNumId w:val="0"/>
  </w:num>
  <w:num w:numId="8">
    <w:abstractNumId w:val="28"/>
  </w:num>
  <w:num w:numId="9">
    <w:abstractNumId w:val="44"/>
  </w:num>
  <w:num w:numId="10">
    <w:abstractNumId w:val="19"/>
  </w:num>
  <w:num w:numId="11">
    <w:abstractNumId w:val="30"/>
  </w:num>
  <w:num w:numId="12">
    <w:abstractNumId w:val="38"/>
  </w:num>
  <w:num w:numId="13">
    <w:abstractNumId w:val="49"/>
  </w:num>
  <w:num w:numId="14">
    <w:abstractNumId w:val="37"/>
  </w:num>
  <w:num w:numId="15">
    <w:abstractNumId w:val="11"/>
  </w:num>
  <w:num w:numId="16">
    <w:abstractNumId w:val="50"/>
  </w:num>
  <w:num w:numId="17">
    <w:abstractNumId w:val="36"/>
  </w:num>
  <w:num w:numId="18">
    <w:abstractNumId w:val="15"/>
  </w:num>
  <w:num w:numId="19">
    <w:abstractNumId w:val="26"/>
  </w:num>
  <w:num w:numId="20">
    <w:abstractNumId w:val="5"/>
  </w:num>
  <w:num w:numId="21">
    <w:abstractNumId w:val="1"/>
  </w:num>
  <w:num w:numId="22">
    <w:abstractNumId w:val="9"/>
  </w:num>
  <w:num w:numId="23">
    <w:abstractNumId w:val="13"/>
  </w:num>
  <w:num w:numId="24">
    <w:abstractNumId w:val="43"/>
  </w:num>
  <w:num w:numId="25">
    <w:abstractNumId w:val="29"/>
  </w:num>
  <w:num w:numId="26">
    <w:abstractNumId w:val="24"/>
  </w:num>
  <w:num w:numId="27">
    <w:abstractNumId w:val="4"/>
  </w:num>
  <w:num w:numId="28">
    <w:abstractNumId w:val="25"/>
  </w:num>
  <w:num w:numId="29">
    <w:abstractNumId w:val="27"/>
  </w:num>
  <w:num w:numId="30">
    <w:abstractNumId w:val="10"/>
  </w:num>
  <w:num w:numId="31">
    <w:abstractNumId w:val="21"/>
  </w:num>
  <w:num w:numId="32">
    <w:abstractNumId w:val="20"/>
  </w:num>
  <w:num w:numId="33">
    <w:abstractNumId w:val="7"/>
  </w:num>
  <w:num w:numId="34">
    <w:abstractNumId w:val="45"/>
  </w:num>
  <w:num w:numId="35">
    <w:abstractNumId w:val="23"/>
  </w:num>
  <w:num w:numId="36">
    <w:abstractNumId w:val="17"/>
  </w:num>
  <w:num w:numId="37">
    <w:abstractNumId w:val="16"/>
  </w:num>
  <w:num w:numId="38">
    <w:abstractNumId w:val="12"/>
  </w:num>
  <w:num w:numId="39">
    <w:abstractNumId w:val="34"/>
  </w:num>
  <w:num w:numId="40">
    <w:abstractNumId w:val="2"/>
  </w:num>
  <w:num w:numId="41">
    <w:abstractNumId w:val="31"/>
  </w:num>
  <w:num w:numId="42">
    <w:abstractNumId w:val="18"/>
  </w:num>
  <w:num w:numId="43">
    <w:abstractNumId w:val="3"/>
  </w:num>
  <w:num w:numId="44">
    <w:abstractNumId w:val="35"/>
  </w:num>
  <w:num w:numId="45">
    <w:abstractNumId w:val="22"/>
  </w:num>
  <w:num w:numId="46">
    <w:abstractNumId w:val="40"/>
  </w:num>
  <w:num w:numId="47">
    <w:abstractNumId w:val="6"/>
  </w:num>
  <w:num w:numId="48">
    <w:abstractNumId w:val="41"/>
  </w:num>
  <w:num w:numId="49">
    <w:abstractNumId w:val="8"/>
  </w:num>
  <w:num w:numId="50">
    <w:abstractNumId w:val="46"/>
  </w:num>
  <w:num w:numId="51">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99"/>
    <w:rsid w:val="00000023"/>
    <w:rsid w:val="0000003A"/>
    <w:rsid w:val="000003A4"/>
    <w:rsid w:val="00000585"/>
    <w:rsid w:val="0000157F"/>
    <w:rsid w:val="000017D5"/>
    <w:rsid w:val="00001866"/>
    <w:rsid w:val="00001C12"/>
    <w:rsid w:val="00001F11"/>
    <w:rsid w:val="00004198"/>
    <w:rsid w:val="00004258"/>
    <w:rsid w:val="0000612D"/>
    <w:rsid w:val="000067B6"/>
    <w:rsid w:val="00006D67"/>
    <w:rsid w:val="00006F89"/>
    <w:rsid w:val="00007126"/>
    <w:rsid w:val="00007179"/>
    <w:rsid w:val="000100FD"/>
    <w:rsid w:val="0001117A"/>
    <w:rsid w:val="0001140D"/>
    <w:rsid w:val="00011C18"/>
    <w:rsid w:val="00012A48"/>
    <w:rsid w:val="00013055"/>
    <w:rsid w:val="00013D3A"/>
    <w:rsid w:val="00013FE4"/>
    <w:rsid w:val="00014678"/>
    <w:rsid w:val="00014DF3"/>
    <w:rsid w:val="000150F9"/>
    <w:rsid w:val="00015657"/>
    <w:rsid w:val="0001664A"/>
    <w:rsid w:val="00016670"/>
    <w:rsid w:val="00016A22"/>
    <w:rsid w:val="00017445"/>
    <w:rsid w:val="00017619"/>
    <w:rsid w:val="00017763"/>
    <w:rsid w:val="00017B35"/>
    <w:rsid w:val="00017B3F"/>
    <w:rsid w:val="0002115F"/>
    <w:rsid w:val="00021995"/>
    <w:rsid w:val="000242F7"/>
    <w:rsid w:val="000247B5"/>
    <w:rsid w:val="000248D6"/>
    <w:rsid w:val="00024BFA"/>
    <w:rsid w:val="0002509A"/>
    <w:rsid w:val="0002588D"/>
    <w:rsid w:val="00025BC1"/>
    <w:rsid w:val="00025C93"/>
    <w:rsid w:val="00026842"/>
    <w:rsid w:val="000270F6"/>
    <w:rsid w:val="00027171"/>
    <w:rsid w:val="000273EA"/>
    <w:rsid w:val="000278E8"/>
    <w:rsid w:val="00030473"/>
    <w:rsid w:val="00030635"/>
    <w:rsid w:val="00030D6C"/>
    <w:rsid w:val="000311EC"/>
    <w:rsid w:val="000314AE"/>
    <w:rsid w:val="00031B37"/>
    <w:rsid w:val="00031BFC"/>
    <w:rsid w:val="00031C8D"/>
    <w:rsid w:val="00031E17"/>
    <w:rsid w:val="00032271"/>
    <w:rsid w:val="000325C5"/>
    <w:rsid w:val="00032A30"/>
    <w:rsid w:val="00032B2A"/>
    <w:rsid w:val="00033DF3"/>
    <w:rsid w:val="000341B1"/>
    <w:rsid w:val="0003460D"/>
    <w:rsid w:val="000349FD"/>
    <w:rsid w:val="00034E8C"/>
    <w:rsid w:val="00034E91"/>
    <w:rsid w:val="000356F4"/>
    <w:rsid w:val="0003570C"/>
    <w:rsid w:val="00035C33"/>
    <w:rsid w:val="00035CE2"/>
    <w:rsid w:val="00035E27"/>
    <w:rsid w:val="00036038"/>
    <w:rsid w:val="000361D5"/>
    <w:rsid w:val="000365B1"/>
    <w:rsid w:val="000365C9"/>
    <w:rsid w:val="00036842"/>
    <w:rsid w:val="00036941"/>
    <w:rsid w:val="00037210"/>
    <w:rsid w:val="0003722A"/>
    <w:rsid w:val="00037DFF"/>
    <w:rsid w:val="0004155B"/>
    <w:rsid w:val="00041B16"/>
    <w:rsid w:val="00041E07"/>
    <w:rsid w:val="0004222F"/>
    <w:rsid w:val="00042551"/>
    <w:rsid w:val="00042752"/>
    <w:rsid w:val="0004284A"/>
    <w:rsid w:val="00042AD0"/>
    <w:rsid w:val="00043DA7"/>
    <w:rsid w:val="00043DC8"/>
    <w:rsid w:val="00043E46"/>
    <w:rsid w:val="00044545"/>
    <w:rsid w:val="00044B93"/>
    <w:rsid w:val="00045734"/>
    <w:rsid w:val="00045B4D"/>
    <w:rsid w:val="00045F39"/>
    <w:rsid w:val="00046704"/>
    <w:rsid w:val="00047110"/>
    <w:rsid w:val="000471B4"/>
    <w:rsid w:val="000471BD"/>
    <w:rsid w:val="00047435"/>
    <w:rsid w:val="0004762F"/>
    <w:rsid w:val="00047830"/>
    <w:rsid w:val="00047FA6"/>
    <w:rsid w:val="00050E38"/>
    <w:rsid w:val="00050EEB"/>
    <w:rsid w:val="00051361"/>
    <w:rsid w:val="00051426"/>
    <w:rsid w:val="000516BF"/>
    <w:rsid w:val="0005189F"/>
    <w:rsid w:val="00051F5B"/>
    <w:rsid w:val="000526FD"/>
    <w:rsid w:val="00052A63"/>
    <w:rsid w:val="00052B66"/>
    <w:rsid w:val="00052DB2"/>
    <w:rsid w:val="0005328F"/>
    <w:rsid w:val="00053309"/>
    <w:rsid w:val="00053858"/>
    <w:rsid w:val="0005446D"/>
    <w:rsid w:val="000546AC"/>
    <w:rsid w:val="00054EB7"/>
    <w:rsid w:val="000550B8"/>
    <w:rsid w:val="00055A74"/>
    <w:rsid w:val="00055C5B"/>
    <w:rsid w:val="00055D0F"/>
    <w:rsid w:val="00055F0D"/>
    <w:rsid w:val="00056D80"/>
    <w:rsid w:val="00057B85"/>
    <w:rsid w:val="00057D5F"/>
    <w:rsid w:val="00060881"/>
    <w:rsid w:val="00060F7D"/>
    <w:rsid w:val="000613AE"/>
    <w:rsid w:val="000617FC"/>
    <w:rsid w:val="00061B9E"/>
    <w:rsid w:val="00061D71"/>
    <w:rsid w:val="00061FEB"/>
    <w:rsid w:val="00062218"/>
    <w:rsid w:val="000627AE"/>
    <w:rsid w:val="00062A61"/>
    <w:rsid w:val="00062C16"/>
    <w:rsid w:val="00063338"/>
    <w:rsid w:val="000638B8"/>
    <w:rsid w:val="00063BB6"/>
    <w:rsid w:val="00063E46"/>
    <w:rsid w:val="0006447C"/>
    <w:rsid w:val="0006453C"/>
    <w:rsid w:val="0006492A"/>
    <w:rsid w:val="00065B98"/>
    <w:rsid w:val="00065E80"/>
    <w:rsid w:val="000664E7"/>
    <w:rsid w:val="00066776"/>
    <w:rsid w:val="00066A95"/>
    <w:rsid w:val="000676A1"/>
    <w:rsid w:val="00067C2D"/>
    <w:rsid w:val="00067C5C"/>
    <w:rsid w:val="0007037E"/>
    <w:rsid w:val="00070E56"/>
    <w:rsid w:val="00071384"/>
    <w:rsid w:val="00071B53"/>
    <w:rsid w:val="00071BDA"/>
    <w:rsid w:val="00072122"/>
    <w:rsid w:val="00073033"/>
    <w:rsid w:val="00073225"/>
    <w:rsid w:val="00073F1D"/>
    <w:rsid w:val="00074342"/>
    <w:rsid w:val="00074876"/>
    <w:rsid w:val="00074C5B"/>
    <w:rsid w:val="000750B1"/>
    <w:rsid w:val="000750BC"/>
    <w:rsid w:val="000752F0"/>
    <w:rsid w:val="00075743"/>
    <w:rsid w:val="00076580"/>
    <w:rsid w:val="000769BE"/>
    <w:rsid w:val="000773E0"/>
    <w:rsid w:val="00080E57"/>
    <w:rsid w:val="00081115"/>
    <w:rsid w:val="00081D97"/>
    <w:rsid w:val="0008254F"/>
    <w:rsid w:val="00082982"/>
    <w:rsid w:val="000832CB"/>
    <w:rsid w:val="000835C7"/>
    <w:rsid w:val="0008470C"/>
    <w:rsid w:val="00084919"/>
    <w:rsid w:val="00084D04"/>
    <w:rsid w:val="00084E19"/>
    <w:rsid w:val="0008524B"/>
    <w:rsid w:val="000864ED"/>
    <w:rsid w:val="0008722A"/>
    <w:rsid w:val="00087319"/>
    <w:rsid w:val="00087676"/>
    <w:rsid w:val="00087884"/>
    <w:rsid w:val="00087C11"/>
    <w:rsid w:val="000902B0"/>
    <w:rsid w:val="00090E47"/>
    <w:rsid w:val="00090E86"/>
    <w:rsid w:val="0009193E"/>
    <w:rsid w:val="00091FCB"/>
    <w:rsid w:val="00092150"/>
    <w:rsid w:val="000924C1"/>
    <w:rsid w:val="000927AB"/>
    <w:rsid w:val="0009288A"/>
    <w:rsid w:val="00092AA5"/>
    <w:rsid w:val="00092ADD"/>
    <w:rsid w:val="0009301E"/>
    <w:rsid w:val="00093AC9"/>
    <w:rsid w:val="00093E4B"/>
    <w:rsid w:val="00093FDF"/>
    <w:rsid w:val="00094B12"/>
    <w:rsid w:val="000950C2"/>
    <w:rsid w:val="000951BD"/>
    <w:rsid w:val="000953A4"/>
    <w:rsid w:val="000955A1"/>
    <w:rsid w:val="00095BB3"/>
    <w:rsid w:val="00095EF0"/>
    <w:rsid w:val="0009626D"/>
    <w:rsid w:val="0009658F"/>
    <w:rsid w:val="00096753"/>
    <w:rsid w:val="00096DB9"/>
    <w:rsid w:val="00096E51"/>
    <w:rsid w:val="000970EF"/>
    <w:rsid w:val="00097300"/>
    <w:rsid w:val="0009778F"/>
    <w:rsid w:val="000A0291"/>
    <w:rsid w:val="000A049D"/>
    <w:rsid w:val="000A04FF"/>
    <w:rsid w:val="000A0F5F"/>
    <w:rsid w:val="000A113A"/>
    <w:rsid w:val="000A1902"/>
    <w:rsid w:val="000A2704"/>
    <w:rsid w:val="000A35EB"/>
    <w:rsid w:val="000A35FE"/>
    <w:rsid w:val="000A3FD5"/>
    <w:rsid w:val="000A409C"/>
    <w:rsid w:val="000A40F6"/>
    <w:rsid w:val="000A68AE"/>
    <w:rsid w:val="000A6941"/>
    <w:rsid w:val="000A6E83"/>
    <w:rsid w:val="000A7143"/>
    <w:rsid w:val="000A7335"/>
    <w:rsid w:val="000A73BF"/>
    <w:rsid w:val="000A73E1"/>
    <w:rsid w:val="000A7965"/>
    <w:rsid w:val="000B00EE"/>
    <w:rsid w:val="000B0374"/>
    <w:rsid w:val="000B0855"/>
    <w:rsid w:val="000B17F8"/>
    <w:rsid w:val="000B1BEE"/>
    <w:rsid w:val="000B2601"/>
    <w:rsid w:val="000B2BF9"/>
    <w:rsid w:val="000B3C32"/>
    <w:rsid w:val="000B4C57"/>
    <w:rsid w:val="000B5DF3"/>
    <w:rsid w:val="000B5E24"/>
    <w:rsid w:val="000B6543"/>
    <w:rsid w:val="000B6EB3"/>
    <w:rsid w:val="000B724E"/>
    <w:rsid w:val="000C007B"/>
    <w:rsid w:val="000C01F0"/>
    <w:rsid w:val="000C052A"/>
    <w:rsid w:val="000C0A59"/>
    <w:rsid w:val="000C0F4D"/>
    <w:rsid w:val="000C100F"/>
    <w:rsid w:val="000C1234"/>
    <w:rsid w:val="000C19B6"/>
    <w:rsid w:val="000C1DFE"/>
    <w:rsid w:val="000C29E5"/>
    <w:rsid w:val="000C2D0C"/>
    <w:rsid w:val="000C2F28"/>
    <w:rsid w:val="000C2F79"/>
    <w:rsid w:val="000C3077"/>
    <w:rsid w:val="000C3B56"/>
    <w:rsid w:val="000C40BC"/>
    <w:rsid w:val="000C4229"/>
    <w:rsid w:val="000C49E9"/>
    <w:rsid w:val="000C5154"/>
    <w:rsid w:val="000C55D8"/>
    <w:rsid w:val="000C589F"/>
    <w:rsid w:val="000C5AF4"/>
    <w:rsid w:val="000C603D"/>
    <w:rsid w:val="000C613B"/>
    <w:rsid w:val="000C615F"/>
    <w:rsid w:val="000C6E2B"/>
    <w:rsid w:val="000C7722"/>
    <w:rsid w:val="000C7E4C"/>
    <w:rsid w:val="000D10F7"/>
    <w:rsid w:val="000D1B5F"/>
    <w:rsid w:val="000D1C6D"/>
    <w:rsid w:val="000D1FCF"/>
    <w:rsid w:val="000D20F3"/>
    <w:rsid w:val="000D2C4A"/>
    <w:rsid w:val="000D396B"/>
    <w:rsid w:val="000D3977"/>
    <w:rsid w:val="000D3A56"/>
    <w:rsid w:val="000D4108"/>
    <w:rsid w:val="000D4214"/>
    <w:rsid w:val="000D4D7B"/>
    <w:rsid w:val="000D532D"/>
    <w:rsid w:val="000D5C30"/>
    <w:rsid w:val="000D5EA7"/>
    <w:rsid w:val="000D5FCF"/>
    <w:rsid w:val="000D6871"/>
    <w:rsid w:val="000D6A29"/>
    <w:rsid w:val="000D7031"/>
    <w:rsid w:val="000D738C"/>
    <w:rsid w:val="000D7924"/>
    <w:rsid w:val="000E025D"/>
    <w:rsid w:val="000E0C1B"/>
    <w:rsid w:val="000E1246"/>
    <w:rsid w:val="000E1394"/>
    <w:rsid w:val="000E16C6"/>
    <w:rsid w:val="000E19FB"/>
    <w:rsid w:val="000E382E"/>
    <w:rsid w:val="000E3E5F"/>
    <w:rsid w:val="000E4092"/>
    <w:rsid w:val="000E4D4B"/>
    <w:rsid w:val="000E4D86"/>
    <w:rsid w:val="000E509E"/>
    <w:rsid w:val="000E5313"/>
    <w:rsid w:val="000E59B5"/>
    <w:rsid w:val="000E5B4F"/>
    <w:rsid w:val="000E647A"/>
    <w:rsid w:val="000E6BD7"/>
    <w:rsid w:val="000E6E58"/>
    <w:rsid w:val="000E7557"/>
    <w:rsid w:val="000F03E0"/>
    <w:rsid w:val="000F05D1"/>
    <w:rsid w:val="000F0923"/>
    <w:rsid w:val="000F0951"/>
    <w:rsid w:val="000F0C9C"/>
    <w:rsid w:val="000F15BB"/>
    <w:rsid w:val="000F1FE3"/>
    <w:rsid w:val="000F22D3"/>
    <w:rsid w:val="000F24BA"/>
    <w:rsid w:val="000F3F8B"/>
    <w:rsid w:val="000F48CC"/>
    <w:rsid w:val="000F504B"/>
    <w:rsid w:val="000F64AC"/>
    <w:rsid w:val="000F79A7"/>
    <w:rsid w:val="000F7C4D"/>
    <w:rsid w:val="00101201"/>
    <w:rsid w:val="00101643"/>
    <w:rsid w:val="00101858"/>
    <w:rsid w:val="00101C96"/>
    <w:rsid w:val="0010246E"/>
    <w:rsid w:val="0010258B"/>
    <w:rsid w:val="00102604"/>
    <w:rsid w:val="00102735"/>
    <w:rsid w:val="00102ABF"/>
    <w:rsid w:val="0010387E"/>
    <w:rsid w:val="00103AD7"/>
    <w:rsid w:val="00103E93"/>
    <w:rsid w:val="001042DC"/>
    <w:rsid w:val="00104330"/>
    <w:rsid w:val="00104647"/>
    <w:rsid w:val="00104E67"/>
    <w:rsid w:val="001056FA"/>
    <w:rsid w:val="00106311"/>
    <w:rsid w:val="00106640"/>
    <w:rsid w:val="001066DE"/>
    <w:rsid w:val="001069AB"/>
    <w:rsid w:val="00106BB1"/>
    <w:rsid w:val="00106C3B"/>
    <w:rsid w:val="00106DD2"/>
    <w:rsid w:val="0010773F"/>
    <w:rsid w:val="001078A9"/>
    <w:rsid w:val="00107ADA"/>
    <w:rsid w:val="0011011F"/>
    <w:rsid w:val="00111737"/>
    <w:rsid w:val="00111E4B"/>
    <w:rsid w:val="00112199"/>
    <w:rsid w:val="00112EFE"/>
    <w:rsid w:val="00113A74"/>
    <w:rsid w:val="00114126"/>
    <w:rsid w:val="0011421D"/>
    <w:rsid w:val="0011460B"/>
    <w:rsid w:val="00114902"/>
    <w:rsid w:val="00114A71"/>
    <w:rsid w:val="00114A8A"/>
    <w:rsid w:val="00115DB9"/>
    <w:rsid w:val="001167EB"/>
    <w:rsid w:val="001168ED"/>
    <w:rsid w:val="00116C8C"/>
    <w:rsid w:val="001170D8"/>
    <w:rsid w:val="0011756A"/>
    <w:rsid w:val="001176E8"/>
    <w:rsid w:val="00117CB0"/>
    <w:rsid w:val="00117D93"/>
    <w:rsid w:val="00120327"/>
    <w:rsid w:val="0012037F"/>
    <w:rsid w:val="00120504"/>
    <w:rsid w:val="0012064F"/>
    <w:rsid w:val="001208C6"/>
    <w:rsid w:val="00120DAF"/>
    <w:rsid w:val="0012104D"/>
    <w:rsid w:val="00121401"/>
    <w:rsid w:val="00121453"/>
    <w:rsid w:val="0012182B"/>
    <w:rsid w:val="00121A5C"/>
    <w:rsid w:val="00121FF8"/>
    <w:rsid w:val="00122A5C"/>
    <w:rsid w:val="00122E7A"/>
    <w:rsid w:val="001234A7"/>
    <w:rsid w:val="00123E59"/>
    <w:rsid w:val="00123FEC"/>
    <w:rsid w:val="0012407A"/>
    <w:rsid w:val="00124426"/>
    <w:rsid w:val="001244F7"/>
    <w:rsid w:val="00124506"/>
    <w:rsid w:val="00124882"/>
    <w:rsid w:val="0012549E"/>
    <w:rsid w:val="00125A1F"/>
    <w:rsid w:val="001262D7"/>
    <w:rsid w:val="00126492"/>
    <w:rsid w:val="00126747"/>
    <w:rsid w:val="00126CF2"/>
    <w:rsid w:val="00126D40"/>
    <w:rsid w:val="0012787D"/>
    <w:rsid w:val="00127D07"/>
    <w:rsid w:val="00130471"/>
    <w:rsid w:val="0013083B"/>
    <w:rsid w:val="0013199C"/>
    <w:rsid w:val="00131C83"/>
    <w:rsid w:val="00131E2D"/>
    <w:rsid w:val="00132068"/>
    <w:rsid w:val="00132616"/>
    <w:rsid w:val="0013376B"/>
    <w:rsid w:val="0013395E"/>
    <w:rsid w:val="00133B87"/>
    <w:rsid w:val="001342CA"/>
    <w:rsid w:val="00136608"/>
    <w:rsid w:val="00136802"/>
    <w:rsid w:val="00136CEF"/>
    <w:rsid w:val="00137685"/>
    <w:rsid w:val="001379B7"/>
    <w:rsid w:val="00137A98"/>
    <w:rsid w:val="00137AF5"/>
    <w:rsid w:val="00141022"/>
    <w:rsid w:val="0014157D"/>
    <w:rsid w:val="0014226A"/>
    <w:rsid w:val="0014237C"/>
    <w:rsid w:val="00142540"/>
    <w:rsid w:val="00142D19"/>
    <w:rsid w:val="00142E1D"/>
    <w:rsid w:val="00143D9F"/>
    <w:rsid w:val="00144619"/>
    <w:rsid w:val="001446F4"/>
    <w:rsid w:val="00144B99"/>
    <w:rsid w:val="001458E6"/>
    <w:rsid w:val="00146465"/>
    <w:rsid w:val="0014646F"/>
    <w:rsid w:val="00146A90"/>
    <w:rsid w:val="00146C75"/>
    <w:rsid w:val="001476D0"/>
    <w:rsid w:val="00147F25"/>
    <w:rsid w:val="00150450"/>
    <w:rsid w:val="00150C8A"/>
    <w:rsid w:val="00150E7E"/>
    <w:rsid w:val="0015148D"/>
    <w:rsid w:val="00151EFF"/>
    <w:rsid w:val="00152083"/>
    <w:rsid w:val="00152DC6"/>
    <w:rsid w:val="001530F5"/>
    <w:rsid w:val="0015346B"/>
    <w:rsid w:val="00153577"/>
    <w:rsid w:val="00154E91"/>
    <w:rsid w:val="00154EB9"/>
    <w:rsid w:val="00155421"/>
    <w:rsid w:val="00155DEA"/>
    <w:rsid w:val="00155F13"/>
    <w:rsid w:val="0015661B"/>
    <w:rsid w:val="001569A1"/>
    <w:rsid w:val="001578E9"/>
    <w:rsid w:val="00157BEE"/>
    <w:rsid w:val="00160ED8"/>
    <w:rsid w:val="0016133B"/>
    <w:rsid w:val="0016253B"/>
    <w:rsid w:val="00162EC2"/>
    <w:rsid w:val="0016358A"/>
    <w:rsid w:val="001639A5"/>
    <w:rsid w:val="00163C30"/>
    <w:rsid w:val="00163ECD"/>
    <w:rsid w:val="00164CEF"/>
    <w:rsid w:val="00165889"/>
    <w:rsid w:val="00165B56"/>
    <w:rsid w:val="00165D63"/>
    <w:rsid w:val="0016602E"/>
    <w:rsid w:val="00166048"/>
    <w:rsid w:val="0016674B"/>
    <w:rsid w:val="0016714E"/>
    <w:rsid w:val="00167424"/>
    <w:rsid w:val="00167742"/>
    <w:rsid w:val="00170040"/>
    <w:rsid w:val="0017040E"/>
    <w:rsid w:val="00170613"/>
    <w:rsid w:val="00170E0B"/>
    <w:rsid w:val="00171866"/>
    <w:rsid w:val="001728FE"/>
    <w:rsid w:val="00172D40"/>
    <w:rsid w:val="0017399C"/>
    <w:rsid w:val="00173C22"/>
    <w:rsid w:val="00173FE2"/>
    <w:rsid w:val="00174323"/>
    <w:rsid w:val="001743D2"/>
    <w:rsid w:val="001749BC"/>
    <w:rsid w:val="00175464"/>
    <w:rsid w:val="001755C6"/>
    <w:rsid w:val="00175892"/>
    <w:rsid w:val="001759EA"/>
    <w:rsid w:val="001760D8"/>
    <w:rsid w:val="00176156"/>
    <w:rsid w:val="00176463"/>
    <w:rsid w:val="00176CAD"/>
    <w:rsid w:val="00177584"/>
    <w:rsid w:val="00177EEC"/>
    <w:rsid w:val="0018050E"/>
    <w:rsid w:val="00180A33"/>
    <w:rsid w:val="00180A70"/>
    <w:rsid w:val="00180D78"/>
    <w:rsid w:val="00180FA0"/>
    <w:rsid w:val="0018308A"/>
    <w:rsid w:val="001830C5"/>
    <w:rsid w:val="001839CF"/>
    <w:rsid w:val="00183C0F"/>
    <w:rsid w:val="00183E81"/>
    <w:rsid w:val="00184FD0"/>
    <w:rsid w:val="00185676"/>
    <w:rsid w:val="00185847"/>
    <w:rsid w:val="00185933"/>
    <w:rsid w:val="00185EC4"/>
    <w:rsid w:val="00186FB3"/>
    <w:rsid w:val="00190954"/>
    <w:rsid w:val="00190E99"/>
    <w:rsid w:val="00191257"/>
    <w:rsid w:val="001913EE"/>
    <w:rsid w:val="00191EF6"/>
    <w:rsid w:val="00191F83"/>
    <w:rsid w:val="00192B0F"/>
    <w:rsid w:val="0019388F"/>
    <w:rsid w:val="00193DFB"/>
    <w:rsid w:val="00194144"/>
    <w:rsid w:val="00194E63"/>
    <w:rsid w:val="00195715"/>
    <w:rsid w:val="00195860"/>
    <w:rsid w:val="00195B31"/>
    <w:rsid w:val="001962AD"/>
    <w:rsid w:val="00196473"/>
    <w:rsid w:val="00196D1D"/>
    <w:rsid w:val="00197AA9"/>
    <w:rsid w:val="00197B99"/>
    <w:rsid w:val="001A0016"/>
    <w:rsid w:val="001A06F7"/>
    <w:rsid w:val="001A0CBA"/>
    <w:rsid w:val="001A1A5E"/>
    <w:rsid w:val="001A21DE"/>
    <w:rsid w:val="001A2265"/>
    <w:rsid w:val="001A37A4"/>
    <w:rsid w:val="001A385A"/>
    <w:rsid w:val="001A3912"/>
    <w:rsid w:val="001A3C03"/>
    <w:rsid w:val="001A4213"/>
    <w:rsid w:val="001A4294"/>
    <w:rsid w:val="001A503B"/>
    <w:rsid w:val="001A513E"/>
    <w:rsid w:val="001A5332"/>
    <w:rsid w:val="001A5F04"/>
    <w:rsid w:val="001A697B"/>
    <w:rsid w:val="001A6C94"/>
    <w:rsid w:val="001A7013"/>
    <w:rsid w:val="001A7030"/>
    <w:rsid w:val="001A70CC"/>
    <w:rsid w:val="001A7926"/>
    <w:rsid w:val="001A79AE"/>
    <w:rsid w:val="001B0158"/>
    <w:rsid w:val="001B0902"/>
    <w:rsid w:val="001B0A95"/>
    <w:rsid w:val="001B0CB2"/>
    <w:rsid w:val="001B0EB8"/>
    <w:rsid w:val="001B1277"/>
    <w:rsid w:val="001B1725"/>
    <w:rsid w:val="001B191D"/>
    <w:rsid w:val="001B1960"/>
    <w:rsid w:val="001B1A75"/>
    <w:rsid w:val="001B27C7"/>
    <w:rsid w:val="001B34D9"/>
    <w:rsid w:val="001B3A70"/>
    <w:rsid w:val="001B40B5"/>
    <w:rsid w:val="001B436C"/>
    <w:rsid w:val="001B493C"/>
    <w:rsid w:val="001B4DCF"/>
    <w:rsid w:val="001B54AC"/>
    <w:rsid w:val="001B55FC"/>
    <w:rsid w:val="001B587D"/>
    <w:rsid w:val="001B59D4"/>
    <w:rsid w:val="001B637C"/>
    <w:rsid w:val="001B6572"/>
    <w:rsid w:val="001B6776"/>
    <w:rsid w:val="001B6C3C"/>
    <w:rsid w:val="001B7210"/>
    <w:rsid w:val="001B7225"/>
    <w:rsid w:val="001B737F"/>
    <w:rsid w:val="001B755D"/>
    <w:rsid w:val="001B79A7"/>
    <w:rsid w:val="001B7F59"/>
    <w:rsid w:val="001C0608"/>
    <w:rsid w:val="001C114B"/>
    <w:rsid w:val="001C1260"/>
    <w:rsid w:val="001C157D"/>
    <w:rsid w:val="001C1740"/>
    <w:rsid w:val="001C1A3F"/>
    <w:rsid w:val="001C1F61"/>
    <w:rsid w:val="001C2293"/>
    <w:rsid w:val="001C258A"/>
    <w:rsid w:val="001C25EC"/>
    <w:rsid w:val="001C2686"/>
    <w:rsid w:val="001C3680"/>
    <w:rsid w:val="001C3B27"/>
    <w:rsid w:val="001C41C1"/>
    <w:rsid w:val="001C4C0E"/>
    <w:rsid w:val="001C4C8D"/>
    <w:rsid w:val="001C4E45"/>
    <w:rsid w:val="001C5757"/>
    <w:rsid w:val="001C5BE2"/>
    <w:rsid w:val="001C5D6A"/>
    <w:rsid w:val="001C6061"/>
    <w:rsid w:val="001C63A5"/>
    <w:rsid w:val="001C66DF"/>
    <w:rsid w:val="001C75DD"/>
    <w:rsid w:val="001C7B42"/>
    <w:rsid w:val="001C7E5F"/>
    <w:rsid w:val="001D0784"/>
    <w:rsid w:val="001D0D79"/>
    <w:rsid w:val="001D0DB1"/>
    <w:rsid w:val="001D21FC"/>
    <w:rsid w:val="001D2662"/>
    <w:rsid w:val="001D2B7F"/>
    <w:rsid w:val="001D2D27"/>
    <w:rsid w:val="001D2D49"/>
    <w:rsid w:val="001D350D"/>
    <w:rsid w:val="001D41B3"/>
    <w:rsid w:val="001D43C2"/>
    <w:rsid w:val="001D4D47"/>
    <w:rsid w:val="001D532F"/>
    <w:rsid w:val="001D561F"/>
    <w:rsid w:val="001D57E6"/>
    <w:rsid w:val="001D5BAF"/>
    <w:rsid w:val="001D6194"/>
    <w:rsid w:val="001D6407"/>
    <w:rsid w:val="001D759F"/>
    <w:rsid w:val="001D7FBC"/>
    <w:rsid w:val="001E00CD"/>
    <w:rsid w:val="001E0BB2"/>
    <w:rsid w:val="001E0C28"/>
    <w:rsid w:val="001E0F88"/>
    <w:rsid w:val="001E14A9"/>
    <w:rsid w:val="001E19BF"/>
    <w:rsid w:val="001E1AD0"/>
    <w:rsid w:val="001E1BFE"/>
    <w:rsid w:val="001E1FE5"/>
    <w:rsid w:val="001E222F"/>
    <w:rsid w:val="001E349E"/>
    <w:rsid w:val="001E40C8"/>
    <w:rsid w:val="001E475B"/>
    <w:rsid w:val="001E48FF"/>
    <w:rsid w:val="001E49A9"/>
    <w:rsid w:val="001E4ED7"/>
    <w:rsid w:val="001E535D"/>
    <w:rsid w:val="001E542D"/>
    <w:rsid w:val="001F044B"/>
    <w:rsid w:val="001F0505"/>
    <w:rsid w:val="001F080F"/>
    <w:rsid w:val="001F1023"/>
    <w:rsid w:val="001F1D03"/>
    <w:rsid w:val="001F20B7"/>
    <w:rsid w:val="001F2AA3"/>
    <w:rsid w:val="001F2D34"/>
    <w:rsid w:val="001F3BC0"/>
    <w:rsid w:val="001F3DE9"/>
    <w:rsid w:val="001F4004"/>
    <w:rsid w:val="001F4475"/>
    <w:rsid w:val="001F4706"/>
    <w:rsid w:val="001F545D"/>
    <w:rsid w:val="001F5EF7"/>
    <w:rsid w:val="001F6E12"/>
    <w:rsid w:val="001F709D"/>
    <w:rsid w:val="001F726E"/>
    <w:rsid w:val="001F73B9"/>
    <w:rsid w:val="001F78D5"/>
    <w:rsid w:val="001F7D27"/>
    <w:rsid w:val="00200690"/>
    <w:rsid w:val="00200B69"/>
    <w:rsid w:val="00200B75"/>
    <w:rsid w:val="00201839"/>
    <w:rsid w:val="0020184F"/>
    <w:rsid w:val="00201901"/>
    <w:rsid w:val="00201BD2"/>
    <w:rsid w:val="00201BEA"/>
    <w:rsid w:val="00201C99"/>
    <w:rsid w:val="00202462"/>
    <w:rsid w:val="002025F5"/>
    <w:rsid w:val="00202D76"/>
    <w:rsid w:val="00203AEA"/>
    <w:rsid w:val="00204825"/>
    <w:rsid w:val="00204C44"/>
    <w:rsid w:val="00204DF0"/>
    <w:rsid w:val="0020518B"/>
    <w:rsid w:val="0020531A"/>
    <w:rsid w:val="00205B40"/>
    <w:rsid w:val="002060B3"/>
    <w:rsid w:val="002061CC"/>
    <w:rsid w:val="00206650"/>
    <w:rsid w:val="00206C9D"/>
    <w:rsid w:val="00206F72"/>
    <w:rsid w:val="0020701D"/>
    <w:rsid w:val="00207567"/>
    <w:rsid w:val="002103DB"/>
    <w:rsid w:val="0021064D"/>
    <w:rsid w:val="002107A4"/>
    <w:rsid w:val="002118BA"/>
    <w:rsid w:val="00211F62"/>
    <w:rsid w:val="002142D3"/>
    <w:rsid w:val="00214307"/>
    <w:rsid w:val="00214AAB"/>
    <w:rsid w:val="00214FB4"/>
    <w:rsid w:val="002157D2"/>
    <w:rsid w:val="002157FA"/>
    <w:rsid w:val="00216578"/>
    <w:rsid w:val="002165C1"/>
    <w:rsid w:val="002168BE"/>
    <w:rsid w:val="00216941"/>
    <w:rsid w:val="002171B3"/>
    <w:rsid w:val="00217F17"/>
    <w:rsid w:val="00220085"/>
    <w:rsid w:val="002208A6"/>
    <w:rsid w:val="00220B64"/>
    <w:rsid w:val="00221267"/>
    <w:rsid w:val="0022217B"/>
    <w:rsid w:val="002229C2"/>
    <w:rsid w:val="00223CC8"/>
    <w:rsid w:val="00223D70"/>
    <w:rsid w:val="00224047"/>
    <w:rsid w:val="002246C8"/>
    <w:rsid w:val="002247DC"/>
    <w:rsid w:val="00224AE8"/>
    <w:rsid w:val="00225BE7"/>
    <w:rsid w:val="00225DBC"/>
    <w:rsid w:val="00225FDA"/>
    <w:rsid w:val="002261FC"/>
    <w:rsid w:val="0022632E"/>
    <w:rsid w:val="002264E3"/>
    <w:rsid w:val="00226544"/>
    <w:rsid w:val="0022678D"/>
    <w:rsid w:val="00226A4E"/>
    <w:rsid w:val="002278EF"/>
    <w:rsid w:val="00227C51"/>
    <w:rsid w:val="00227F7D"/>
    <w:rsid w:val="00230183"/>
    <w:rsid w:val="002305AE"/>
    <w:rsid w:val="00230997"/>
    <w:rsid w:val="00230C68"/>
    <w:rsid w:val="00231241"/>
    <w:rsid w:val="00232637"/>
    <w:rsid w:val="00232CD3"/>
    <w:rsid w:val="002334CD"/>
    <w:rsid w:val="0023369E"/>
    <w:rsid w:val="0023372D"/>
    <w:rsid w:val="00233AE6"/>
    <w:rsid w:val="00234536"/>
    <w:rsid w:val="0023487C"/>
    <w:rsid w:val="00234F80"/>
    <w:rsid w:val="00235025"/>
    <w:rsid w:val="00235334"/>
    <w:rsid w:val="002353AD"/>
    <w:rsid w:val="00235C6C"/>
    <w:rsid w:val="00235D05"/>
    <w:rsid w:val="002361C6"/>
    <w:rsid w:val="00236544"/>
    <w:rsid w:val="002365A9"/>
    <w:rsid w:val="002367FF"/>
    <w:rsid w:val="00236C2E"/>
    <w:rsid w:val="00236E6C"/>
    <w:rsid w:val="00237107"/>
    <w:rsid w:val="002373DE"/>
    <w:rsid w:val="00240873"/>
    <w:rsid w:val="00240BCF"/>
    <w:rsid w:val="00240C97"/>
    <w:rsid w:val="00241662"/>
    <w:rsid w:val="002416F8"/>
    <w:rsid w:val="002417E1"/>
    <w:rsid w:val="00241BCF"/>
    <w:rsid w:val="00242158"/>
    <w:rsid w:val="00242581"/>
    <w:rsid w:val="00242756"/>
    <w:rsid w:val="002429AD"/>
    <w:rsid w:val="002429C8"/>
    <w:rsid w:val="00242DA7"/>
    <w:rsid w:val="002435AE"/>
    <w:rsid w:val="00243615"/>
    <w:rsid w:val="00243B99"/>
    <w:rsid w:val="00244C9F"/>
    <w:rsid w:val="002452C1"/>
    <w:rsid w:val="00245488"/>
    <w:rsid w:val="002459BD"/>
    <w:rsid w:val="00245D38"/>
    <w:rsid w:val="00245D9C"/>
    <w:rsid w:val="00245F35"/>
    <w:rsid w:val="002460C4"/>
    <w:rsid w:val="002462BE"/>
    <w:rsid w:val="00246597"/>
    <w:rsid w:val="0024659D"/>
    <w:rsid w:val="00246614"/>
    <w:rsid w:val="0024661D"/>
    <w:rsid w:val="00246627"/>
    <w:rsid w:val="00246C63"/>
    <w:rsid w:val="002505DD"/>
    <w:rsid w:val="00250A96"/>
    <w:rsid w:val="00250E1B"/>
    <w:rsid w:val="002511D0"/>
    <w:rsid w:val="0025120E"/>
    <w:rsid w:val="00251A72"/>
    <w:rsid w:val="002528F8"/>
    <w:rsid w:val="00252C57"/>
    <w:rsid w:val="00253E85"/>
    <w:rsid w:val="0025404D"/>
    <w:rsid w:val="0025477E"/>
    <w:rsid w:val="0025495F"/>
    <w:rsid w:val="002550C1"/>
    <w:rsid w:val="00255399"/>
    <w:rsid w:val="00255818"/>
    <w:rsid w:val="00255970"/>
    <w:rsid w:val="00255F1E"/>
    <w:rsid w:val="0025739F"/>
    <w:rsid w:val="00257BB1"/>
    <w:rsid w:val="0026012D"/>
    <w:rsid w:val="0026028F"/>
    <w:rsid w:val="00260370"/>
    <w:rsid w:val="0026053D"/>
    <w:rsid w:val="00260883"/>
    <w:rsid w:val="002608F5"/>
    <w:rsid w:val="00260DB7"/>
    <w:rsid w:val="00261126"/>
    <w:rsid w:val="0026125E"/>
    <w:rsid w:val="00261286"/>
    <w:rsid w:val="00261329"/>
    <w:rsid w:val="00261B71"/>
    <w:rsid w:val="00261C06"/>
    <w:rsid w:val="00261CD6"/>
    <w:rsid w:val="00261E65"/>
    <w:rsid w:val="002620BD"/>
    <w:rsid w:val="00262203"/>
    <w:rsid w:val="002625FC"/>
    <w:rsid w:val="002635DB"/>
    <w:rsid w:val="0026388D"/>
    <w:rsid w:val="00263AD1"/>
    <w:rsid w:val="002645FA"/>
    <w:rsid w:val="00264C3A"/>
    <w:rsid w:val="002652F7"/>
    <w:rsid w:val="002663B6"/>
    <w:rsid w:val="002668EC"/>
    <w:rsid w:val="00266AFE"/>
    <w:rsid w:val="00266B00"/>
    <w:rsid w:val="00266FCC"/>
    <w:rsid w:val="00267D74"/>
    <w:rsid w:val="0027076A"/>
    <w:rsid w:val="00270F80"/>
    <w:rsid w:val="0027128A"/>
    <w:rsid w:val="00271344"/>
    <w:rsid w:val="00271416"/>
    <w:rsid w:val="00271C5C"/>
    <w:rsid w:val="00271F1E"/>
    <w:rsid w:val="0027231A"/>
    <w:rsid w:val="00272568"/>
    <w:rsid w:val="00272646"/>
    <w:rsid w:val="00273615"/>
    <w:rsid w:val="00273631"/>
    <w:rsid w:val="00273C82"/>
    <w:rsid w:val="00274DB1"/>
    <w:rsid w:val="00275333"/>
    <w:rsid w:val="0027541F"/>
    <w:rsid w:val="0027543E"/>
    <w:rsid w:val="002760E6"/>
    <w:rsid w:val="002765AA"/>
    <w:rsid w:val="00276D22"/>
    <w:rsid w:val="00276F88"/>
    <w:rsid w:val="00277475"/>
    <w:rsid w:val="00277830"/>
    <w:rsid w:val="002778E8"/>
    <w:rsid w:val="00280611"/>
    <w:rsid w:val="00280982"/>
    <w:rsid w:val="002810EA"/>
    <w:rsid w:val="0028112F"/>
    <w:rsid w:val="00282388"/>
    <w:rsid w:val="002829C1"/>
    <w:rsid w:val="00282CA8"/>
    <w:rsid w:val="0028300D"/>
    <w:rsid w:val="0028335A"/>
    <w:rsid w:val="0028395E"/>
    <w:rsid w:val="0028411F"/>
    <w:rsid w:val="002847B3"/>
    <w:rsid w:val="0028480E"/>
    <w:rsid w:val="00284AAE"/>
    <w:rsid w:val="00285177"/>
    <w:rsid w:val="002857AD"/>
    <w:rsid w:val="00286D37"/>
    <w:rsid w:val="00286E60"/>
    <w:rsid w:val="0028717F"/>
    <w:rsid w:val="002873DB"/>
    <w:rsid w:val="00290176"/>
    <w:rsid w:val="002902E5"/>
    <w:rsid w:val="0029053A"/>
    <w:rsid w:val="00290711"/>
    <w:rsid w:val="002907E3"/>
    <w:rsid w:val="0029180D"/>
    <w:rsid w:val="00291959"/>
    <w:rsid w:val="002922E8"/>
    <w:rsid w:val="00292489"/>
    <w:rsid w:val="00292C5B"/>
    <w:rsid w:val="0029368E"/>
    <w:rsid w:val="002936EB"/>
    <w:rsid w:val="002939CB"/>
    <w:rsid w:val="00294BD6"/>
    <w:rsid w:val="00294CDA"/>
    <w:rsid w:val="00294D23"/>
    <w:rsid w:val="00294FE6"/>
    <w:rsid w:val="002953E1"/>
    <w:rsid w:val="002954B5"/>
    <w:rsid w:val="0029565F"/>
    <w:rsid w:val="00295707"/>
    <w:rsid w:val="00295793"/>
    <w:rsid w:val="00296007"/>
    <w:rsid w:val="002960A2"/>
    <w:rsid w:val="00296256"/>
    <w:rsid w:val="00296257"/>
    <w:rsid w:val="00296585"/>
    <w:rsid w:val="00296599"/>
    <w:rsid w:val="002974B6"/>
    <w:rsid w:val="0029781E"/>
    <w:rsid w:val="00297954"/>
    <w:rsid w:val="00297F74"/>
    <w:rsid w:val="00297FA8"/>
    <w:rsid w:val="002A087D"/>
    <w:rsid w:val="002A0D03"/>
    <w:rsid w:val="002A10C5"/>
    <w:rsid w:val="002A13D7"/>
    <w:rsid w:val="002A1539"/>
    <w:rsid w:val="002A172C"/>
    <w:rsid w:val="002A1D3B"/>
    <w:rsid w:val="002A2150"/>
    <w:rsid w:val="002A2B25"/>
    <w:rsid w:val="002A2C59"/>
    <w:rsid w:val="002A3217"/>
    <w:rsid w:val="002A3F40"/>
    <w:rsid w:val="002A402C"/>
    <w:rsid w:val="002A41C8"/>
    <w:rsid w:val="002A4309"/>
    <w:rsid w:val="002A46DC"/>
    <w:rsid w:val="002A4710"/>
    <w:rsid w:val="002A4BDB"/>
    <w:rsid w:val="002A51BE"/>
    <w:rsid w:val="002A5C6A"/>
    <w:rsid w:val="002A61DB"/>
    <w:rsid w:val="002A6231"/>
    <w:rsid w:val="002A64D2"/>
    <w:rsid w:val="002A67B3"/>
    <w:rsid w:val="002A727D"/>
    <w:rsid w:val="002A74ED"/>
    <w:rsid w:val="002A76A9"/>
    <w:rsid w:val="002A77CD"/>
    <w:rsid w:val="002A79DC"/>
    <w:rsid w:val="002A7B02"/>
    <w:rsid w:val="002A7B84"/>
    <w:rsid w:val="002A7FCA"/>
    <w:rsid w:val="002B06B7"/>
    <w:rsid w:val="002B0EF8"/>
    <w:rsid w:val="002B115A"/>
    <w:rsid w:val="002B12DC"/>
    <w:rsid w:val="002B132A"/>
    <w:rsid w:val="002B1D14"/>
    <w:rsid w:val="002B24B8"/>
    <w:rsid w:val="002B24ED"/>
    <w:rsid w:val="002B32A4"/>
    <w:rsid w:val="002B3A39"/>
    <w:rsid w:val="002B3B7A"/>
    <w:rsid w:val="002B437F"/>
    <w:rsid w:val="002B4699"/>
    <w:rsid w:val="002B4B63"/>
    <w:rsid w:val="002B5C49"/>
    <w:rsid w:val="002B5FAB"/>
    <w:rsid w:val="002B619A"/>
    <w:rsid w:val="002B6B87"/>
    <w:rsid w:val="002B6BA8"/>
    <w:rsid w:val="002B72DD"/>
    <w:rsid w:val="002B7881"/>
    <w:rsid w:val="002C0022"/>
    <w:rsid w:val="002C010C"/>
    <w:rsid w:val="002C0FD8"/>
    <w:rsid w:val="002C144B"/>
    <w:rsid w:val="002C19D6"/>
    <w:rsid w:val="002C23CD"/>
    <w:rsid w:val="002C252F"/>
    <w:rsid w:val="002C2E4F"/>
    <w:rsid w:val="002C2EF4"/>
    <w:rsid w:val="002C316C"/>
    <w:rsid w:val="002C3275"/>
    <w:rsid w:val="002C341A"/>
    <w:rsid w:val="002C356D"/>
    <w:rsid w:val="002C36FC"/>
    <w:rsid w:val="002C3727"/>
    <w:rsid w:val="002C3CD5"/>
    <w:rsid w:val="002C418E"/>
    <w:rsid w:val="002C4ACF"/>
    <w:rsid w:val="002C4ED7"/>
    <w:rsid w:val="002C5214"/>
    <w:rsid w:val="002C5DE0"/>
    <w:rsid w:val="002C5E45"/>
    <w:rsid w:val="002C66B4"/>
    <w:rsid w:val="002C769E"/>
    <w:rsid w:val="002C7AE7"/>
    <w:rsid w:val="002C7C85"/>
    <w:rsid w:val="002D0C89"/>
    <w:rsid w:val="002D0EF4"/>
    <w:rsid w:val="002D188B"/>
    <w:rsid w:val="002D193A"/>
    <w:rsid w:val="002D2199"/>
    <w:rsid w:val="002D2604"/>
    <w:rsid w:val="002D2AEE"/>
    <w:rsid w:val="002D3999"/>
    <w:rsid w:val="002D39A3"/>
    <w:rsid w:val="002D3C49"/>
    <w:rsid w:val="002D3CFE"/>
    <w:rsid w:val="002D46DA"/>
    <w:rsid w:val="002D48E1"/>
    <w:rsid w:val="002D4E37"/>
    <w:rsid w:val="002D4E92"/>
    <w:rsid w:val="002D5142"/>
    <w:rsid w:val="002D530C"/>
    <w:rsid w:val="002D562D"/>
    <w:rsid w:val="002D6C27"/>
    <w:rsid w:val="002D70C2"/>
    <w:rsid w:val="002D7590"/>
    <w:rsid w:val="002D7C8F"/>
    <w:rsid w:val="002E0700"/>
    <w:rsid w:val="002E09A8"/>
    <w:rsid w:val="002E0A77"/>
    <w:rsid w:val="002E103E"/>
    <w:rsid w:val="002E109D"/>
    <w:rsid w:val="002E1146"/>
    <w:rsid w:val="002E128C"/>
    <w:rsid w:val="002E223E"/>
    <w:rsid w:val="002E329B"/>
    <w:rsid w:val="002E33A5"/>
    <w:rsid w:val="002E3AF8"/>
    <w:rsid w:val="002E4F3A"/>
    <w:rsid w:val="002E51AB"/>
    <w:rsid w:val="002E57DF"/>
    <w:rsid w:val="002E6225"/>
    <w:rsid w:val="002E77CE"/>
    <w:rsid w:val="002F0E10"/>
    <w:rsid w:val="002F14FC"/>
    <w:rsid w:val="002F1E23"/>
    <w:rsid w:val="002F26B2"/>
    <w:rsid w:val="002F30CD"/>
    <w:rsid w:val="002F38CC"/>
    <w:rsid w:val="002F46E8"/>
    <w:rsid w:val="002F5C34"/>
    <w:rsid w:val="002F61A1"/>
    <w:rsid w:val="002F63C5"/>
    <w:rsid w:val="00300B41"/>
    <w:rsid w:val="00301A76"/>
    <w:rsid w:val="003023CC"/>
    <w:rsid w:val="00302952"/>
    <w:rsid w:val="00302AC8"/>
    <w:rsid w:val="00302ACF"/>
    <w:rsid w:val="00302BC9"/>
    <w:rsid w:val="00302C88"/>
    <w:rsid w:val="00302E96"/>
    <w:rsid w:val="00302EC2"/>
    <w:rsid w:val="00304AEC"/>
    <w:rsid w:val="003056AE"/>
    <w:rsid w:val="00305A43"/>
    <w:rsid w:val="003060A1"/>
    <w:rsid w:val="003061DE"/>
    <w:rsid w:val="0030665D"/>
    <w:rsid w:val="00306899"/>
    <w:rsid w:val="003068FB"/>
    <w:rsid w:val="003072FA"/>
    <w:rsid w:val="00307AC4"/>
    <w:rsid w:val="00307FAF"/>
    <w:rsid w:val="00310B7F"/>
    <w:rsid w:val="00310D02"/>
    <w:rsid w:val="00310DC3"/>
    <w:rsid w:val="003115A8"/>
    <w:rsid w:val="00311943"/>
    <w:rsid w:val="00312B61"/>
    <w:rsid w:val="00312C04"/>
    <w:rsid w:val="00312C06"/>
    <w:rsid w:val="00312F08"/>
    <w:rsid w:val="003132D0"/>
    <w:rsid w:val="0031348D"/>
    <w:rsid w:val="00313B2A"/>
    <w:rsid w:val="00313C47"/>
    <w:rsid w:val="00314264"/>
    <w:rsid w:val="00314515"/>
    <w:rsid w:val="0031453C"/>
    <w:rsid w:val="00314BFA"/>
    <w:rsid w:val="00314E52"/>
    <w:rsid w:val="00315AF6"/>
    <w:rsid w:val="00315C3D"/>
    <w:rsid w:val="003164EA"/>
    <w:rsid w:val="003167EB"/>
    <w:rsid w:val="00317AAF"/>
    <w:rsid w:val="00317AC9"/>
    <w:rsid w:val="003203D6"/>
    <w:rsid w:val="0032096B"/>
    <w:rsid w:val="00320CC4"/>
    <w:rsid w:val="00320EB8"/>
    <w:rsid w:val="0032145E"/>
    <w:rsid w:val="00321BBA"/>
    <w:rsid w:val="003220C2"/>
    <w:rsid w:val="00322793"/>
    <w:rsid w:val="00322947"/>
    <w:rsid w:val="00322B25"/>
    <w:rsid w:val="00322CA5"/>
    <w:rsid w:val="00322E7C"/>
    <w:rsid w:val="00322FEB"/>
    <w:rsid w:val="00323263"/>
    <w:rsid w:val="003241BB"/>
    <w:rsid w:val="00324FD5"/>
    <w:rsid w:val="00324FE7"/>
    <w:rsid w:val="0032505F"/>
    <w:rsid w:val="00325CEF"/>
    <w:rsid w:val="00326757"/>
    <w:rsid w:val="0032675D"/>
    <w:rsid w:val="003269EB"/>
    <w:rsid w:val="00326ED2"/>
    <w:rsid w:val="00327894"/>
    <w:rsid w:val="00327D29"/>
    <w:rsid w:val="00327D8C"/>
    <w:rsid w:val="003300C2"/>
    <w:rsid w:val="00330413"/>
    <w:rsid w:val="00330ED2"/>
    <w:rsid w:val="00330F5F"/>
    <w:rsid w:val="00331215"/>
    <w:rsid w:val="003319CA"/>
    <w:rsid w:val="003319D5"/>
    <w:rsid w:val="00331CC2"/>
    <w:rsid w:val="003320DF"/>
    <w:rsid w:val="003327CD"/>
    <w:rsid w:val="003329A8"/>
    <w:rsid w:val="00332BD6"/>
    <w:rsid w:val="00332F93"/>
    <w:rsid w:val="003336F3"/>
    <w:rsid w:val="00333917"/>
    <w:rsid w:val="00333D7D"/>
    <w:rsid w:val="00333D92"/>
    <w:rsid w:val="0033491D"/>
    <w:rsid w:val="00334FE9"/>
    <w:rsid w:val="003350BD"/>
    <w:rsid w:val="0033558A"/>
    <w:rsid w:val="00335AE6"/>
    <w:rsid w:val="00335CB4"/>
    <w:rsid w:val="003362BB"/>
    <w:rsid w:val="003369FF"/>
    <w:rsid w:val="00336BA4"/>
    <w:rsid w:val="00336DB8"/>
    <w:rsid w:val="00337125"/>
    <w:rsid w:val="00337A36"/>
    <w:rsid w:val="00337C22"/>
    <w:rsid w:val="003401D5"/>
    <w:rsid w:val="003401E4"/>
    <w:rsid w:val="00340289"/>
    <w:rsid w:val="0034064A"/>
    <w:rsid w:val="003414DD"/>
    <w:rsid w:val="003415C3"/>
    <w:rsid w:val="00341AE4"/>
    <w:rsid w:val="00341B31"/>
    <w:rsid w:val="00341C0C"/>
    <w:rsid w:val="00341F87"/>
    <w:rsid w:val="003421C8"/>
    <w:rsid w:val="0034239B"/>
    <w:rsid w:val="003424EB"/>
    <w:rsid w:val="003426D0"/>
    <w:rsid w:val="00343617"/>
    <w:rsid w:val="00344527"/>
    <w:rsid w:val="0034519A"/>
    <w:rsid w:val="00345439"/>
    <w:rsid w:val="003456F5"/>
    <w:rsid w:val="003457D0"/>
    <w:rsid w:val="003460B7"/>
    <w:rsid w:val="003464A3"/>
    <w:rsid w:val="00346579"/>
    <w:rsid w:val="00346C04"/>
    <w:rsid w:val="00347034"/>
    <w:rsid w:val="00347315"/>
    <w:rsid w:val="00347D5D"/>
    <w:rsid w:val="00347ECF"/>
    <w:rsid w:val="00350127"/>
    <w:rsid w:val="003502C0"/>
    <w:rsid w:val="00350671"/>
    <w:rsid w:val="00350A10"/>
    <w:rsid w:val="00350B1D"/>
    <w:rsid w:val="00350CD4"/>
    <w:rsid w:val="00350E3C"/>
    <w:rsid w:val="00350EA9"/>
    <w:rsid w:val="0035121A"/>
    <w:rsid w:val="003514DE"/>
    <w:rsid w:val="00352027"/>
    <w:rsid w:val="00352BB8"/>
    <w:rsid w:val="003533DC"/>
    <w:rsid w:val="00353B89"/>
    <w:rsid w:val="00353BAE"/>
    <w:rsid w:val="00354133"/>
    <w:rsid w:val="003543AD"/>
    <w:rsid w:val="003543B9"/>
    <w:rsid w:val="00354B04"/>
    <w:rsid w:val="00355315"/>
    <w:rsid w:val="003558FA"/>
    <w:rsid w:val="00355F18"/>
    <w:rsid w:val="00356601"/>
    <w:rsid w:val="00356956"/>
    <w:rsid w:val="00356CA5"/>
    <w:rsid w:val="003578C1"/>
    <w:rsid w:val="003578CE"/>
    <w:rsid w:val="00357CAD"/>
    <w:rsid w:val="00360102"/>
    <w:rsid w:val="00360B49"/>
    <w:rsid w:val="00360D34"/>
    <w:rsid w:val="00360E94"/>
    <w:rsid w:val="00361261"/>
    <w:rsid w:val="00361894"/>
    <w:rsid w:val="003619B4"/>
    <w:rsid w:val="00362F3B"/>
    <w:rsid w:val="0036317F"/>
    <w:rsid w:val="0036319B"/>
    <w:rsid w:val="003631B8"/>
    <w:rsid w:val="003633D7"/>
    <w:rsid w:val="00364302"/>
    <w:rsid w:val="00364835"/>
    <w:rsid w:val="00364BA9"/>
    <w:rsid w:val="003652DC"/>
    <w:rsid w:val="003653BC"/>
    <w:rsid w:val="003653F6"/>
    <w:rsid w:val="00370F2B"/>
    <w:rsid w:val="00371682"/>
    <w:rsid w:val="003716E5"/>
    <w:rsid w:val="003719FF"/>
    <w:rsid w:val="003731C5"/>
    <w:rsid w:val="003739FA"/>
    <w:rsid w:val="00373BDE"/>
    <w:rsid w:val="003745C2"/>
    <w:rsid w:val="0037463E"/>
    <w:rsid w:val="003753C4"/>
    <w:rsid w:val="003753F5"/>
    <w:rsid w:val="003755CF"/>
    <w:rsid w:val="00375D35"/>
    <w:rsid w:val="00375E37"/>
    <w:rsid w:val="00377672"/>
    <w:rsid w:val="00377E40"/>
    <w:rsid w:val="00377FD8"/>
    <w:rsid w:val="00380363"/>
    <w:rsid w:val="00381199"/>
    <w:rsid w:val="003811BF"/>
    <w:rsid w:val="00381884"/>
    <w:rsid w:val="0038249A"/>
    <w:rsid w:val="003826FF"/>
    <w:rsid w:val="00382781"/>
    <w:rsid w:val="00382A08"/>
    <w:rsid w:val="0038317C"/>
    <w:rsid w:val="003832D7"/>
    <w:rsid w:val="00383543"/>
    <w:rsid w:val="00383DAC"/>
    <w:rsid w:val="00383E64"/>
    <w:rsid w:val="00384473"/>
    <w:rsid w:val="00384DB6"/>
    <w:rsid w:val="00384E10"/>
    <w:rsid w:val="00385063"/>
    <w:rsid w:val="00385557"/>
    <w:rsid w:val="0038577A"/>
    <w:rsid w:val="00385BA6"/>
    <w:rsid w:val="0038628D"/>
    <w:rsid w:val="00386C61"/>
    <w:rsid w:val="00387A45"/>
    <w:rsid w:val="003904A5"/>
    <w:rsid w:val="00390CAE"/>
    <w:rsid w:val="003912BE"/>
    <w:rsid w:val="00391555"/>
    <w:rsid w:val="00392178"/>
    <w:rsid w:val="00392833"/>
    <w:rsid w:val="00392873"/>
    <w:rsid w:val="003939C8"/>
    <w:rsid w:val="00393BBC"/>
    <w:rsid w:val="00393F16"/>
    <w:rsid w:val="003943BF"/>
    <w:rsid w:val="00394520"/>
    <w:rsid w:val="003949B5"/>
    <w:rsid w:val="00394B2C"/>
    <w:rsid w:val="00394EC0"/>
    <w:rsid w:val="003959F5"/>
    <w:rsid w:val="0039674F"/>
    <w:rsid w:val="0039686A"/>
    <w:rsid w:val="0039687B"/>
    <w:rsid w:val="003969E1"/>
    <w:rsid w:val="00396A9D"/>
    <w:rsid w:val="003971A5"/>
    <w:rsid w:val="00397A45"/>
    <w:rsid w:val="003A06A9"/>
    <w:rsid w:val="003A0892"/>
    <w:rsid w:val="003A113B"/>
    <w:rsid w:val="003A16D7"/>
    <w:rsid w:val="003A19AD"/>
    <w:rsid w:val="003A22E4"/>
    <w:rsid w:val="003A22F2"/>
    <w:rsid w:val="003A27B5"/>
    <w:rsid w:val="003A2818"/>
    <w:rsid w:val="003A2D4D"/>
    <w:rsid w:val="003A360A"/>
    <w:rsid w:val="003A3684"/>
    <w:rsid w:val="003A5881"/>
    <w:rsid w:val="003A5CDD"/>
    <w:rsid w:val="003A5F3E"/>
    <w:rsid w:val="003A5FF6"/>
    <w:rsid w:val="003A6079"/>
    <w:rsid w:val="003A6706"/>
    <w:rsid w:val="003A6C53"/>
    <w:rsid w:val="003A6D24"/>
    <w:rsid w:val="003A722A"/>
    <w:rsid w:val="003A77AE"/>
    <w:rsid w:val="003A78AF"/>
    <w:rsid w:val="003A7B07"/>
    <w:rsid w:val="003B0867"/>
    <w:rsid w:val="003B0FD8"/>
    <w:rsid w:val="003B1B54"/>
    <w:rsid w:val="003B2519"/>
    <w:rsid w:val="003B29AC"/>
    <w:rsid w:val="003B2A20"/>
    <w:rsid w:val="003B3609"/>
    <w:rsid w:val="003B3820"/>
    <w:rsid w:val="003B42C8"/>
    <w:rsid w:val="003B4567"/>
    <w:rsid w:val="003B4860"/>
    <w:rsid w:val="003B4922"/>
    <w:rsid w:val="003B4B29"/>
    <w:rsid w:val="003B5412"/>
    <w:rsid w:val="003B5C30"/>
    <w:rsid w:val="003B5CA6"/>
    <w:rsid w:val="003B6242"/>
    <w:rsid w:val="003B6589"/>
    <w:rsid w:val="003B7361"/>
    <w:rsid w:val="003B74CC"/>
    <w:rsid w:val="003B754B"/>
    <w:rsid w:val="003B78AD"/>
    <w:rsid w:val="003C176D"/>
    <w:rsid w:val="003C1E01"/>
    <w:rsid w:val="003C1E55"/>
    <w:rsid w:val="003C2D46"/>
    <w:rsid w:val="003C3EB6"/>
    <w:rsid w:val="003C47E6"/>
    <w:rsid w:val="003C4868"/>
    <w:rsid w:val="003C48C0"/>
    <w:rsid w:val="003C4A3B"/>
    <w:rsid w:val="003C5323"/>
    <w:rsid w:val="003C56E9"/>
    <w:rsid w:val="003C7471"/>
    <w:rsid w:val="003C77E2"/>
    <w:rsid w:val="003C7896"/>
    <w:rsid w:val="003D00F7"/>
    <w:rsid w:val="003D1225"/>
    <w:rsid w:val="003D12E8"/>
    <w:rsid w:val="003D175B"/>
    <w:rsid w:val="003D1DB8"/>
    <w:rsid w:val="003D21EE"/>
    <w:rsid w:val="003D24A9"/>
    <w:rsid w:val="003D264D"/>
    <w:rsid w:val="003D309D"/>
    <w:rsid w:val="003D36AA"/>
    <w:rsid w:val="003D3EFB"/>
    <w:rsid w:val="003D3F06"/>
    <w:rsid w:val="003D433C"/>
    <w:rsid w:val="003D4358"/>
    <w:rsid w:val="003D470C"/>
    <w:rsid w:val="003D4941"/>
    <w:rsid w:val="003D513B"/>
    <w:rsid w:val="003D5A0B"/>
    <w:rsid w:val="003D5C63"/>
    <w:rsid w:val="003D5D8A"/>
    <w:rsid w:val="003D5FD7"/>
    <w:rsid w:val="003D6B82"/>
    <w:rsid w:val="003D746F"/>
    <w:rsid w:val="003D7AE0"/>
    <w:rsid w:val="003E0B7B"/>
    <w:rsid w:val="003E1502"/>
    <w:rsid w:val="003E15A1"/>
    <w:rsid w:val="003E175F"/>
    <w:rsid w:val="003E32F9"/>
    <w:rsid w:val="003E3362"/>
    <w:rsid w:val="003E3439"/>
    <w:rsid w:val="003E3B97"/>
    <w:rsid w:val="003E4667"/>
    <w:rsid w:val="003E4866"/>
    <w:rsid w:val="003E51A4"/>
    <w:rsid w:val="003E5227"/>
    <w:rsid w:val="003E5628"/>
    <w:rsid w:val="003E573B"/>
    <w:rsid w:val="003E58D2"/>
    <w:rsid w:val="003E5922"/>
    <w:rsid w:val="003E7067"/>
    <w:rsid w:val="003E70F4"/>
    <w:rsid w:val="003E7687"/>
    <w:rsid w:val="003E7768"/>
    <w:rsid w:val="003E79D2"/>
    <w:rsid w:val="003F04FB"/>
    <w:rsid w:val="003F0A1D"/>
    <w:rsid w:val="003F0AC6"/>
    <w:rsid w:val="003F0BCF"/>
    <w:rsid w:val="003F18BB"/>
    <w:rsid w:val="003F1D55"/>
    <w:rsid w:val="003F2029"/>
    <w:rsid w:val="003F2450"/>
    <w:rsid w:val="003F2639"/>
    <w:rsid w:val="003F27B1"/>
    <w:rsid w:val="003F3678"/>
    <w:rsid w:val="003F3895"/>
    <w:rsid w:val="003F3E70"/>
    <w:rsid w:val="003F4069"/>
    <w:rsid w:val="003F46B3"/>
    <w:rsid w:val="003F4763"/>
    <w:rsid w:val="003F5047"/>
    <w:rsid w:val="003F524E"/>
    <w:rsid w:val="003F54CA"/>
    <w:rsid w:val="003F55AF"/>
    <w:rsid w:val="003F646C"/>
    <w:rsid w:val="003F7D36"/>
    <w:rsid w:val="00400740"/>
    <w:rsid w:val="00400BB1"/>
    <w:rsid w:val="00400DE8"/>
    <w:rsid w:val="00401A2F"/>
    <w:rsid w:val="00401C74"/>
    <w:rsid w:val="004025B6"/>
    <w:rsid w:val="00402DAB"/>
    <w:rsid w:val="00403D7B"/>
    <w:rsid w:val="00403EBE"/>
    <w:rsid w:val="00405234"/>
    <w:rsid w:val="00405409"/>
    <w:rsid w:val="0040586B"/>
    <w:rsid w:val="00405C5B"/>
    <w:rsid w:val="004061D9"/>
    <w:rsid w:val="00406FEB"/>
    <w:rsid w:val="0040720D"/>
    <w:rsid w:val="00407405"/>
    <w:rsid w:val="00407C81"/>
    <w:rsid w:val="0041146B"/>
    <w:rsid w:val="00411B76"/>
    <w:rsid w:val="004122E7"/>
    <w:rsid w:val="0041237F"/>
    <w:rsid w:val="004135B5"/>
    <w:rsid w:val="004135E0"/>
    <w:rsid w:val="004137E9"/>
    <w:rsid w:val="00413A1E"/>
    <w:rsid w:val="0041403B"/>
    <w:rsid w:val="0041438F"/>
    <w:rsid w:val="004144A0"/>
    <w:rsid w:val="004156F1"/>
    <w:rsid w:val="00415CD2"/>
    <w:rsid w:val="0041674B"/>
    <w:rsid w:val="004167DA"/>
    <w:rsid w:val="00416BD7"/>
    <w:rsid w:val="00416E8C"/>
    <w:rsid w:val="004170AF"/>
    <w:rsid w:val="0041750F"/>
    <w:rsid w:val="00417671"/>
    <w:rsid w:val="00417DCE"/>
    <w:rsid w:val="004201B1"/>
    <w:rsid w:val="00420A4B"/>
    <w:rsid w:val="00420F2F"/>
    <w:rsid w:val="004212BD"/>
    <w:rsid w:val="004216CE"/>
    <w:rsid w:val="00421B95"/>
    <w:rsid w:val="00423D6C"/>
    <w:rsid w:val="00423DD3"/>
    <w:rsid w:val="00424214"/>
    <w:rsid w:val="004242E5"/>
    <w:rsid w:val="004242ED"/>
    <w:rsid w:val="0042431F"/>
    <w:rsid w:val="00424805"/>
    <w:rsid w:val="004248DC"/>
    <w:rsid w:val="00424AD8"/>
    <w:rsid w:val="00424CA2"/>
    <w:rsid w:val="0042528B"/>
    <w:rsid w:val="0042588C"/>
    <w:rsid w:val="00425AA6"/>
    <w:rsid w:val="00425D53"/>
    <w:rsid w:val="00426E11"/>
    <w:rsid w:val="00426F16"/>
    <w:rsid w:val="00426FAA"/>
    <w:rsid w:val="004273AF"/>
    <w:rsid w:val="00427401"/>
    <w:rsid w:val="00430A73"/>
    <w:rsid w:val="0043164D"/>
    <w:rsid w:val="00432D42"/>
    <w:rsid w:val="004332C3"/>
    <w:rsid w:val="00434229"/>
    <w:rsid w:val="004346CE"/>
    <w:rsid w:val="00435136"/>
    <w:rsid w:val="0043561C"/>
    <w:rsid w:val="0043594B"/>
    <w:rsid w:val="00436151"/>
    <w:rsid w:val="00436773"/>
    <w:rsid w:val="00436A6A"/>
    <w:rsid w:val="0043708A"/>
    <w:rsid w:val="0043727A"/>
    <w:rsid w:val="0043772A"/>
    <w:rsid w:val="00440812"/>
    <w:rsid w:val="004410A5"/>
    <w:rsid w:val="0044140D"/>
    <w:rsid w:val="00441613"/>
    <w:rsid w:val="0044173C"/>
    <w:rsid w:val="00441904"/>
    <w:rsid w:val="00441DEC"/>
    <w:rsid w:val="00441E86"/>
    <w:rsid w:val="00441FA9"/>
    <w:rsid w:val="00443B5E"/>
    <w:rsid w:val="00443D27"/>
    <w:rsid w:val="00443EF5"/>
    <w:rsid w:val="0044434D"/>
    <w:rsid w:val="00444489"/>
    <w:rsid w:val="00445800"/>
    <w:rsid w:val="00445913"/>
    <w:rsid w:val="00445A21"/>
    <w:rsid w:val="00446412"/>
    <w:rsid w:val="00446C83"/>
    <w:rsid w:val="0044760A"/>
    <w:rsid w:val="00451408"/>
    <w:rsid w:val="00451F5D"/>
    <w:rsid w:val="004527E1"/>
    <w:rsid w:val="00452E44"/>
    <w:rsid w:val="00452E47"/>
    <w:rsid w:val="00453880"/>
    <w:rsid w:val="00453A28"/>
    <w:rsid w:val="004541EA"/>
    <w:rsid w:val="004542CA"/>
    <w:rsid w:val="004546DD"/>
    <w:rsid w:val="00454AA7"/>
    <w:rsid w:val="00454BB7"/>
    <w:rsid w:val="00454D32"/>
    <w:rsid w:val="00454F76"/>
    <w:rsid w:val="0045505E"/>
    <w:rsid w:val="0045515A"/>
    <w:rsid w:val="004551D4"/>
    <w:rsid w:val="00455394"/>
    <w:rsid w:val="00455D32"/>
    <w:rsid w:val="0045611E"/>
    <w:rsid w:val="004562AB"/>
    <w:rsid w:val="0045671E"/>
    <w:rsid w:val="00456741"/>
    <w:rsid w:val="00456DD4"/>
    <w:rsid w:val="0045704A"/>
    <w:rsid w:val="00457812"/>
    <w:rsid w:val="00457A0C"/>
    <w:rsid w:val="00460156"/>
    <w:rsid w:val="00460C80"/>
    <w:rsid w:val="00461267"/>
    <w:rsid w:val="00461707"/>
    <w:rsid w:val="0046187F"/>
    <w:rsid w:val="00461E0B"/>
    <w:rsid w:val="00462349"/>
    <w:rsid w:val="00462853"/>
    <w:rsid w:val="00462CF5"/>
    <w:rsid w:val="00462E6A"/>
    <w:rsid w:val="00462EC1"/>
    <w:rsid w:val="00463481"/>
    <w:rsid w:val="00464A92"/>
    <w:rsid w:val="00464CB2"/>
    <w:rsid w:val="00464EDE"/>
    <w:rsid w:val="00465EEB"/>
    <w:rsid w:val="00466054"/>
    <w:rsid w:val="004661BE"/>
    <w:rsid w:val="00466B73"/>
    <w:rsid w:val="004673A6"/>
    <w:rsid w:val="004673D3"/>
    <w:rsid w:val="0047006F"/>
    <w:rsid w:val="004705E8"/>
    <w:rsid w:val="004708A0"/>
    <w:rsid w:val="00470949"/>
    <w:rsid w:val="00470B45"/>
    <w:rsid w:val="00471364"/>
    <w:rsid w:val="0047155C"/>
    <w:rsid w:val="00471580"/>
    <w:rsid w:val="00471A7B"/>
    <w:rsid w:val="00471D0F"/>
    <w:rsid w:val="00471EFC"/>
    <w:rsid w:val="004720BA"/>
    <w:rsid w:val="00472323"/>
    <w:rsid w:val="00473808"/>
    <w:rsid w:val="00473E00"/>
    <w:rsid w:val="00474088"/>
    <w:rsid w:val="0047417D"/>
    <w:rsid w:val="004749A0"/>
    <w:rsid w:val="004759FE"/>
    <w:rsid w:val="00476E02"/>
    <w:rsid w:val="0047738F"/>
    <w:rsid w:val="00477501"/>
    <w:rsid w:val="00477CAD"/>
    <w:rsid w:val="00480075"/>
    <w:rsid w:val="0048083A"/>
    <w:rsid w:val="00480A77"/>
    <w:rsid w:val="00480FE5"/>
    <w:rsid w:val="00481072"/>
    <w:rsid w:val="00481CCE"/>
    <w:rsid w:val="00482989"/>
    <w:rsid w:val="00482D1A"/>
    <w:rsid w:val="00483245"/>
    <w:rsid w:val="004834E8"/>
    <w:rsid w:val="00483956"/>
    <w:rsid w:val="00483BCC"/>
    <w:rsid w:val="00483C34"/>
    <w:rsid w:val="00483C5D"/>
    <w:rsid w:val="0048402C"/>
    <w:rsid w:val="004849EE"/>
    <w:rsid w:val="00484B2E"/>
    <w:rsid w:val="0048566B"/>
    <w:rsid w:val="00485754"/>
    <w:rsid w:val="00486B69"/>
    <w:rsid w:val="004876B4"/>
    <w:rsid w:val="0048770B"/>
    <w:rsid w:val="004909BD"/>
    <w:rsid w:val="00490F0A"/>
    <w:rsid w:val="0049151D"/>
    <w:rsid w:val="00491705"/>
    <w:rsid w:val="00491783"/>
    <w:rsid w:val="00491933"/>
    <w:rsid w:val="00492256"/>
    <w:rsid w:val="00492466"/>
    <w:rsid w:val="00492685"/>
    <w:rsid w:val="00492EBB"/>
    <w:rsid w:val="00492FF7"/>
    <w:rsid w:val="00493A99"/>
    <w:rsid w:val="004946D9"/>
    <w:rsid w:val="00494761"/>
    <w:rsid w:val="00494B68"/>
    <w:rsid w:val="00495D5E"/>
    <w:rsid w:val="0049614D"/>
    <w:rsid w:val="004966D9"/>
    <w:rsid w:val="00496BEA"/>
    <w:rsid w:val="004974D3"/>
    <w:rsid w:val="0049795B"/>
    <w:rsid w:val="004979A4"/>
    <w:rsid w:val="004A00A3"/>
    <w:rsid w:val="004A0125"/>
    <w:rsid w:val="004A0343"/>
    <w:rsid w:val="004A0E6A"/>
    <w:rsid w:val="004A107B"/>
    <w:rsid w:val="004A15E4"/>
    <w:rsid w:val="004A1643"/>
    <w:rsid w:val="004A17BB"/>
    <w:rsid w:val="004A1DD8"/>
    <w:rsid w:val="004A21DE"/>
    <w:rsid w:val="004A33C4"/>
    <w:rsid w:val="004A3585"/>
    <w:rsid w:val="004A4207"/>
    <w:rsid w:val="004A4742"/>
    <w:rsid w:val="004A48BE"/>
    <w:rsid w:val="004A4B2A"/>
    <w:rsid w:val="004A501B"/>
    <w:rsid w:val="004A53BB"/>
    <w:rsid w:val="004A672D"/>
    <w:rsid w:val="004A6D47"/>
    <w:rsid w:val="004A6DCA"/>
    <w:rsid w:val="004A7184"/>
    <w:rsid w:val="004A7AD6"/>
    <w:rsid w:val="004A7D2B"/>
    <w:rsid w:val="004B049A"/>
    <w:rsid w:val="004B04AB"/>
    <w:rsid w:val="004B052F"/>
    <w:rsid w:val="004B26F0"/>
    <w:rsid w:val="004B2C98"/>
    <w:rsid w:val="004B36BC"/>
    <w:rsid w:val="004B3741"/>
    <w:rsid w:val="004B3C33"/>
    <w:rsid w:val="004B41E8"/>
    <w:rsid w:val="004B43CA"/>
    <w:rsid w:val="004B4404"/>
    <w:rsid w:val="004B4AD5"/>
    <w:rsid w:val="004B4FE1"/>
    <w:rsid w:val="004B50EE"/>
    <w:rsid w:val="004B512B"/>
    <w:rsid w:val="004B5776"/>
    <w:rsid w:val="004B57F5"/>
    <w:rsid w:val="004B5D75"/>
    <w:rsid w:val="004B63E4"/>
    <w:rsid w:val="004B6A71"/>
    <w:rsid w:val="004B6C64"/>
    <w:rsid w:val="004B6D8E"/>
    <w:rsid w:val="004B73C4"/>
    <w:rsid w:val="004B7A9C"/>
    <w:rsid w:val="004B7E63"/>
    <w:rsid w:val="004C0590"/>
    <w:rsid w:val="004C0DC1"/>
    <w:rsid w:val="004C0EF6"/>
    <w:rsid w:val="004C1416"/>
    <w:rsid w:val="004C1841"/>
    <w:rsid w:val="004C2382"/>
    <w:rsid w:val="004C2A4D"/>
    <w:rsid w:val="004C3166"/>
    <w:rsid w:val="004C31BD"/>
    <w:rsid w:val="004C3DD9"/>
    <w:rsid w:val="004C3FAF"/>
    <w:rsid w:val="004C4A00"/>
    <w:rsid w:val="004C4DA1"/>
    <w:rsid w:val="004C4E4B"/>
    <w:rsid w:val="004C509A"/>
    <w:rsid w:val="004C509D"/>
    <w:rsid w:val="004C521A"/>
    <w:rsid w:val="004C524A"/>
    <w:rsid w:val="004C5EC0"/>
    <w:rsid w:val="004C6234"/>
    <w:rsid w:val="004C65D9"/>
    <w:rsid w:val="004C66D5"/>
    <w:rsid w:val="004C6D4F"/>
    <w:rsid w:val="004C7208"/>
    <w:rsid w:val="004C74D2"/>
    <w:rsid w:val="004C755B"/>
    <w:rsid w:val="004C78BF"/>
    <w:rsid w:val="004C7DC3"/>
    <w:rsid w:val="004D0A9F"/>
    <w:rsid w:val="004D0D00"/>
    <w:rsid w:val="004D1847"/>
    <w:rsid w:val="004D188D"/>
    <w:rsid w:val="004D1A1E"/>
    <w:rsid w:val="004D2489"/>
    <w:rsid w:val="004D25C4"/>
    <w:rsid w:val="004D2A26"/>
    <w:rsid w:val="004D2C6F"/>
    <w:rsid w:val="004D359C"/>
    <w:rsid w:val="004D3C43"/>
    <w:rsid w:val="004D4531"/>
    <w:rsid w:val="004D4665"/>
    <w:rsid w:val="004D4ABB"/>
    <w:rsid w:val="004D4B7C"/>
    <w:rsid w:val="004D4C43"/>
    <w:rsid w:val="004D5185"/>
    <w:rsid w:val="004D5365"/>
    <w:rsid w:val="004D5E52"/>
    <w:rsid w:val="004D623F"/>
    <w:rsid w:val="004D6286"/>
    <w:rsid w:val="004D670B"/>
    <w:rsid w:val="004D6779"/>
    <w:rsid w:val="004D6B93"/>
    <w:rsid w:val="004D6D9D"/>
    <w:rsid w:val="004D6EEB"/>
    <w:rsid w:val="004D738B"/>
    <w:rsid w:val="004D7494"/>
    <w:rsid w:val="004D750E"/>
    <w:rsid w:val="004D791E"/>
    <w:rsid w:val="004D7960"/>
    <w:rsid w:val="004E03EA"/>
    <w:rsid w:val="004E046E"/>
    <w:rsid w:val="004E0B3D"/>
    <w:rsid w:val="004E0DE6"/>
    <w:rsid w:val="004E1C75"/>
    <w:rsid w:val="004E1E13"/>
    <w:rsid w:val="004E1E15"/>
    <w:rsid w:val="004E2A88"/>
    <w:rsid w:val="004E2BB6"/>
    <w:rsid w:val="004E2DD5"/>
    <w:rsid w:val="004E3311"/>
    <w:rsid w:val="004E3420"/>
    <w:rsid w:val="004E37EA"/>
    <w:rsid w:val="004E3915"/>
    <w:rsid w:val="004E3CA9"/>
    <w:rsid w:val="004E421A"/>
    <w:rsid w:val="004E4A30"/>
    <w:rsid w:val="004E53A0"/>
    <w:rsid w:val="004E5518"/>
    <w:rsid w:val="004E5C4F"/>
    <w:rsid w:val="004E5CEC"/>
    <w:rsid w:val="004E5DE3"/>
    <w:rsid w:val="004E605F"/>
    <w:rsid w:val="004E63A8"/>
    <w:rsid w:val="004E63D5"/>
    <w:rsid w:val="004E6974"/>
    <w:rsid w:val="004E6E0C"/>
    <w:rsid w:val="004E736B"/>
    <w:rsid w:val="004E7663"/>
    <w:rsid w:val="004E78C9"/>
    <w:rsid w:val="004E78EC"/>
    <w:rsid w:val="004E79C0"/>
    <w:rsid w:val="004E7B81"/>
    <w:rsid w:val="004E7EDE"/>
    <w:rsid w:val="004F037C"/>
    <w:rsid w:val="004F1A62"/>
    <w:rsid w:val="004F2066"/>
    <w:rsid w:val="004F208E"/>
    <w:rsid w:val="004F21FA"/>
    <w:rsid w:val="004F2767"/>
    <w:rsid w:val="004F27E0"/>
    <w:rsid w:val="004F27F8"/>
    <w:rsid w:val="004F2D7A"/>
    <w:rsid w:val="004F30CA"/>
    <w:rsid w:val="004F3148"/>
    <w:rsid w:val="004F5166"/>
    <w:rsid w:val="004F6958"/>
    <w:rsid w:val="004F6D07"/>
    <w:rsid w:val="004F6DB2"/>
    <w:rsid w:val="004F6F46"/>
    <w:rsid w:val="004F6FDC"/>
    <w:rsid w:val="004F7240"/>
    <w:rsid w:val="004F72F0"/>
    <w:rsid w:val="004F7E19"/>
    <w:rsid w:val="00500047"/>
    <w:rsid w:val="00500CF5"/>
    <w:rsid w:val="00501B12"/>
    <w:rsid w:val="00501C36"/>
    <w:rsid w:val="00501FFD"/>
    <w:rsid w:val="0050265C"/>
    <w:rsid w:val="005027AB"/>
    <w:rsid w:val="00502BE5"/>
    <w:rsid w:val="005033D2"/>
    <w:rsid w:val="0050391D"/>
    <w:rsid w:val="00503DA5"/>
    <w:rsid w:val="005040AB"/>
    <w:rsid w:val="005045FB"/>
    <w:rsid w:val="00504C44"/>
    <w:rsid w:val="0050576C"/>
    <w:rsid w:val="00505B3E"/>
    <w:rsid w:val="00505B8B"/>
    <w:rsid w:val="00505D2D"/>
    <w:rsid w:val="00505DFD"/>
    <w:rsid w:val="00506631"/>
    <w:rsid w:val="00507012"/>
    <w:rsid w:val="00507770"/>
    <w:rsid w:val="00510238"/>
    <w:rsid w:val="00510508"/>
    <w:rsid w:val="005107BF"/>
    <w:rsid w:val="005113C5"/>
    <w:rsid w:val="005114AF"/>
    <w:rsid w:val="00511C5B"/>
    <w:rsid w:val="0051214F"/>
    <w:rsid w:val="005121D1"/>
    <w:rsid w:val="00512DFD"/>
    <w:rsid w:val="00513464"/>
    <w:rsid w:val="00513743"/>
    <w:rsid w:val="00513AE7"/>
    <w:rsid w:val="00514E5A"/>
    <w:rsid w:val="00515162"/>
    <w:rsid w:val="005159C4"/>
    <w:rsid w:val="00515DCA"/>
    <w:rsid w:val="00516808"/>
    <w:rsid w:val="005168C7"/>
    <w:rsid w:val="00517474"/>
    <w:rsid w:val="005175B2"/>
    <w:rsid w:val="005177EB"/>
    <w:rsid w:val="005178DA"/>
    <w:rsid w:val="00517D86"/>
    <w:rsid w:val="00517E16"/>
    <w:rsid w:val="00517E8D"/>
    <w:rsid w:val="0052025E"/>
    <w:rsid w:val="005205B7"/>
    <w:rsid w:val="0052078C"/>
    <w:rsid w:val="005219C1"/>
    <w:rsid w:val="00521E35"/>
    <w:rsid w:val="0052209F"/>
    <w:rsid w:val="005233C1"/>
    <w:rsid w:val="00523518"/>
    <w:rsid w:val="005237F6"/>
    <w:rsid w:val="00523C77"/>
    <w:rsid w:val="00523CDE"/>
    <w:rsid w:val="00524D24"/>
    <w:rsid w:val="005255AA"/>
    <w:rsid w:val="00526C0C"/>
    <w:rsid w:val="00527697"/>
    <w:rsid w:val="0053003C"/>
    <w:rsid w:val="0053066A"/>
    <w:rsid w:val="00530670"/>
    <w:rsid w:val="00530ADE"/>
    <w:rsid w:val="00530E16"/>
    <w:rsid w:val="0053123B"/>
    <w:rsid w:val="00531C1C"/>
    <w:rsid w:val="005321C8"/>
    <w:rsid w:val="005324C3"/>
    <w:rsid w:val="005326F9"/>
    <w:rsid w:val="005329BF"/>
    <w:rsid w:val="00532BE4"/>
    <w:rsid w:val="00532E1B"/>
    <w:rsid w:val="00532F83"/>
    <w:rsid w:val="00533133"/>
    <w:rsid w:val="0053329D"/>
    <w:rsid w:val="005332FF"/>
    <w:rsid w:val="005333DC"/>
    <w:rsid w:val="00533A96"/>
    <w:rsid w:val="00533DAF"/>
    <w:rsid w:val="0053411D"/>
    <w:rsid w:val="00534137"/>
    <w:rsid w:val="005343B1"/>
    <w:rsid w:val="00534D61"/>
    <w:rsid w:val="00535096"/>
    <w:rsid w:val="005361BF"/>
    <w:rsid w:val="00536317"/>
    <w:rsid w:val="0053640D"/>
    <w:rsid w:val="005365F7"/>
    <w:rsid w:val="005366AB"/>
    <w:rsid w:val="0053691B"/>
    <w:rsid w:val="00537806"/>
    <w:rsid w:val="00537933"/>
    <w:rsid w:val="00537AA4"/>
    <w:rsid w:val="00537B77"/>
    <w:rsid w:val="00540127"/>
    <w:rsid w:val="0054039E"/>
    <w:rsid w:val="00540CA7"/>
    <w:rsid w:val="005419CA"/>
    <w:rsid w:val="00541E27"/>
    <w:rsid w:val="00541E56"/>
    <w:rsid w:val="00541F38"/>
    <w:rsid w:val="0054205A"/>
    <w:rsid w:val="00542CAC"/>
    <w:rsid w:val="00542D32"/>
    <w:rsid w:val="005431E7"/>
    <w:rsid w:val="00543DA8"/>
    <w:rsid w:val="00543F36"/>
    <w:rsid w:val="005440C9"/>
    <w:rsid w:val="0054417A"/>
    <w:rsid w:val="0054477C"/>
    <w:rsid w:val="00545BD7"/>
    <w:rsid w:val="00545C97"/>
    <w:rsid w:val="00545EDF"/>
    <w:rsid w:val="00546004"/>
    <w:rsid w:val="005463D5"/>
    <w:rsid w:val="005472E2"/>
    <w:rsid w:val="005474A8"/>
    <w:rsid w:val="00547B1A"/>
    <w:rsid w:val="00547BD5"/>
    <w:rsid w:val="00547FCA"/>
    <w:rsid w:val="00551848"/>
    <w:rsid w:val="00551C2B"/>
    <w:rsid w:val="00551CC9"/>
    <w:rsid w:val="00551E9D"/>
    <w:rsid w:val="00552F10"/>
    <w:rsid w:val="00553339"/>
    <w:rsid w:val="00553850"/>
    <w:rsid w:val="0055440E"/>
    <w:rsid w:val="00554F36"/>
    <w:rsid w:val="00554FD4"/>
    <w:rsid w:val="0055526F"/>
    <w:rsid w:val="0055538D"/>
    <w:rsid w:val="00555A71"/>
    <w:rsid w:val="00555CCB"/>
    <w:rsid w:val="00555F1A"/>
    <w:rsid w:val="00556CE8"/>
    <w:rsid w:val="00557257"/>
    <w:rsid w:val="00557948"/>
    <w:rsid w:val="00557AC7"/>
    <w:rsid w:val="005608C4"/>
    <w:rsid w:val="00561805"/>
    <w:rsid w:val="00561DE3"/>
    <w:rsid w:val="0056218A"/>
    <w:rsid w:val="00562465"/>
    <w:rsid w:val="00562936"/>
    <w:rsid w:val="00562AA4"/>
    <w:rsid w:val="00562C05"/>
    <w:rsid w:val="00562D24"/>
    <w:rsid w:val="0056384D"/>
    <w:rsid w:val="00563E93"/>
    <w:rsid w:val="0056425A"/>
    <w:rsid w:val="0056468A"/>
    <w:rsid w:val="0056559E"/>
    <w:rsid w:val="00565765"/>
    <w:rsid w:val="005658A8"/>
    <w:rsid w:val="0056593C"/>
    <w:rsid w:val="0056686E"/>
    <w:rsid w:val="00566997"/>
    <w:rsid w:val="00566A86"/>
    <w:rsid w:val="005670A4"/>
    <w:rsid w:val="0056754B"/>
    <w:rsid w:val="00567CB8"/>
    <w:rsid w:val="0057093D"/>
    <w:rsid w:val="00570F7B"/>
    <w:rsid w:val="005720B8"/>
    <w:rsid w:val="00572D4A"/>
    <w:rsid w:val="0057318C"/>
    <w:rsid w:val="00573EC0"/>
    <w:rsid w:val="005752AF"/>
    <w:rsid w:val="00575A26"/>
    <w:rsid w:val="00575B6A"/>
    <w:rsid w:val="00575C34"/>
    <w:rsid w:val="00575E9A"/>
    <w:rsid w:val="00576631"/>
    <w:rsid w:val="0057672A"/>
    <w:rsid w:val="00576B8C"/>
    <w:rsid w:val="00576C8C"/>
    <w:rsid w:val="00576EA6"/>
    <w:rsid w:val="00577D41"/>
    <w:rsid w:val="00581375"/>
    <w:rsid w:val="00581E5F"/>
    <w:rsid w:val="00582303"/>
    <w:rsid w:val="00583074"/>
    <w:rsid w:val="00583252"/>
    <w:rsid w:val="00583C8F"/>
    <w:rsid w:val="00583FAE"/>
    <w:rsid w:val="00584361"/>
    <w:rsid w:val="005846A9"/>
    <w:rsid w:val="0058526F"/>
    <w:rsid w:val="0058546A"/>
    <w:rsid w:val="00586829"/>
    <w:rsid w:val="00587534"/>
    <w:rsid w:val="00587E7F"/>
    <w:rsid w:val="005900A7"/>
    <w:rsid w:val="0059036C"/>
    <w:rsid w:val="005905AA"/>
    <w:rsid w:val="00590619"/>
    <w:rsid w:val="00590840"/>
    <w:rsid w:val="0059085A"/>
    <w:rsid w:val="00590A48"/>
    <w:rsid w:val="00590AB7"/>
    <w:rsid w:val="00591405"/>
    <w:rsid w:val="005918D8"/>
    <w:rsid w:val="00592990"/>
    <w:rsid w:val="005933C3"/>
    <w:rsid w:val="00593F9F"/>
    <w:rsid w:val="00593FA5"/>
    <w:rsid w:val="005943CA"/>
    <w:rsid w:val="00594B07"/>
    <w:rsid w:val="00594C3E"/>
    <w:rsid w:val="00594DC6"/>
    <w:rsid w:val="005955B3"/>
    <w:rsid w:val="005957A8"/>
    <w:rsid w:val="00596897"/>
    <w:rsid w:val="00596B5C"/>
    <w:rsid w:val="00596E02"/>
    <w:rsid w:val="00596E87"/>
    <w:rsid w:val="00597911"/>
    <w:rsid w:val="00597C39"/>
    <w:rsid w:val="005A0093"/>
    <w:rsid w:val="005A0211"/>
    <w:rsid w:val="005A1DAB"/>
    <w:rsid w:val="005A1E66"/>
    <w:rsid w:val="005A26D5"/>
    <w:rsid w:val="005A34A3"/>
    <w:rsid w:val="005A428F"/>
    <w:rsid w:val="005A4915"/>
    <w:rsid w:val="005A4E5F"/>
    <w:rsid w:val="005A5206"/>
    <w:rsid w:val="005A5B96"/>
    <w:rsid w:val="005A5CB1"/>
    <w:rsid w:val="005A5CC9"/>
    <w:rsid w:val="005A6039"/>
    <w:rsid w:val="005A60DD"/>
    <w:rsid w:val="005A66AB"/>
    <w:rsid w:val="005A6B24"/>
    <w:rsid w:val="005A7216"/>
    <w:rsid w:val="005A7EE7"/>
    <w:rsid w:val="005B03C5"/>
    <w:rsid w:val="005B0522"/>
    <w:rsid w:val="005B0F68"/>
    <w:rsid w:val="005B10E9"/>
    <w:rsid w:val="005B1601"/>
    <w:rsid w:val="005B1823"/>
    <w:rsid w:val="005B1B62"/>
    <w:rsid w:val="005B2155"/>
    <w:rsid w:val="005B251E"/>
    <w:rsid w:val="005B3341"/>
    <w:rsid w:val="005B394D"/>
    <w:rsid w:val="005B39E5"/>
    <w:rsid w:val="005B447D"/>
    <w:rsid w:val="005B4823"/>
    <w:rsid w:val="005B4896"/>
    <w:rsid w:val="005B55E2"/>
    <w:rsid w:val="005B604C"/>
    <w:rsid w:val="005B6127"/>
    <w:rsid w:val="005B6AE7"/>
    <w:rsid w:val="005B6BAD"/>
    <w:rsid w:val="005B6C83"/>
    <w:rsid w:val="005B6F7B"/>
    <w:rsid w:val="005B7587"/>
    <w:rsid w:val="005B7919"/>
    <w:rsid w:val="005B7995"/>
    <w:rsid w:val="005C0404"/>
    <w:rsid w:val="005C0F86"/>
    <w:rsid w:val="005C117E"/>
    <w:rsid w:val="005C1292"/>
    <w:rsid w:val="005C1AF2"/>
    <w:rsid w:val="005C1C94"/>
    <w:rsid w:val="005C2067"/>
    <w:rsid w:val="005C2807"/>
    <w:rsid w:val="005C2FC3"/>
    <w:rsid w:val="005C3329"/>
    <w:rsid w:val="005C3461"/>
    <w:rsid w:val="005C39BB"/>
    <w:rsid w:val="005C3AD0"/>
    <w:rsid w:val="005C410B"/>
    <w:rsid w:val="005C47BD"/>
    <w:rsid w:val="005C49AF"/>
    <w:rsid w:val="005C511A"/>
    <w:rsid w:val="005C52E4"/>
    <w:rsid w:val="005C5711"/>
    <w:rsid w:val="005C57AC"/>
    <w:rsid w:val="005C6274"/>
    <w:rsid w:val="005C6831"/>
    <w:rsid w:val="005C6BF6"/>
    <w:rsid w:val="005C6FBE"/>
    <w:rsid w:val="005C7563"/>
    <w:rsid w:val="005C7747"/>
    <w:rsid w:val="005C7756"/>
    <w:rsid w:val="005C78F8"/>
    <w:rsid w:val="005D047D"/>
    <w:rsid w:val="005D1CFD"/>
    <w:rsid w:val="005D219A"/>
    <w:rsid w:val="005D371D"/>
    <w:rsid w:val="005D379D"/>
    <w:rsid w:val="005D3C2E"/>
    <w:rsid w:val="005D47B2"/>
    <w:rsid w:val="005D4D1D"/>
    <w:rsid w:val="005D5D3E"/>
    <w:rsid w:val="005D61FB"/>
    <w:rsid w:val="005D63C7"/>
    <w:rsid w:val="005D6451"/>
    <w:rsid w:val="005D7261"/>
    <w:rsid w:val="005D72FB"/>
    <w:rsid w:val="005D74D8"/>
    <w:rsid w:val="005E0387"/>
    <w:rsid w:val="005E074D"/>
    <w:rsid w:val="005E0C5B"/>
    <w:rsid w:val="005E0D55"/>
    <w:rsid w:val="005E0E7D"/>
    <w:rsid w:val="005E1E16"/>
    <w:rsid w:val="005E21C9"/>
    <w:rsid w:val="005E2212"/>
    <w:rsid w:val="005E24A7"/>
    <w:rsid w:val="005E2939"/>
    <w:rsid w:val="005E2BF5"/>
    <w:rsid w:val="005E2F3F"/>
    <w:rsid w:val="005E33BB"/>
    <w:rsid w:val="005E3477"/>
    <w:rsid w:val="005E4129"/>
    <w:rsid w:val="005E44A3"/>
    <w:rsid w:val="005E4B79"/>
    <w:rsid w:val="005E4E2F"/>
    <w:rsid w:val="005E5658"/>
    <w:rsid w:val="005E65F6"/>
    <w:rsid w:val="005E6A44"/>
    <w:rsid w:val="005E6B2F"/>
    <w:rsid w:val="005E6F33"/>
    <w:rsid w:val="005E785B"/>
    <w:rsid w:val="005E7A16"/>
    <w:rsid w:val="005F0471"/>
    <w:rsid w:val="005F144E"/>
    <w:rsid w:val="005F158D"/>
    <w:rsid w:val="005F1BDE"/>
    <w:rsid w:val="005F1CD6"/>
    <w:rsid w:val="005F24E2"/>
    <w:rsid w:val="005F31C9"/>
    <w:rsid w:val="005F36F8"/>
    <w:rsid w:val="005F38FB"/>
    <w:rsid w:val="005F3FE3"/>
    <w:rsid w:val="005F418F"/>
    <w:rsid w:val="005F4306"/>
    <w:rsid w:val="005F4F89"/>
    <w:rsid w:val="005F5A53"/>
    <w:rsid w:val="005F65FC"/>
    <w:rsid w:val="005F714E"/>
    <w:rsid w:val="005F7998"/>
    <w:rsid w:val="005F7F11"/>
    <w:rsid w:val="00600130"/>
    <w:rsid w:val="006010F9"/>
    <w:rsid w:val="006011E7"/>
    <w:rsid w:val="00601C3B"/>
    <w:rsid w:val="00601CF0"/>
    <w:rsid w:val="00601D16"/>
    <w:rsid w:val="00601D8B"/>
    <w:rsid w:val="006025B1"/>
    <w:rsid w:val="006026B4"/>
    <w:rsid w:val="00602860"/>
    <w:rsid w:val="00602DEC"/>
    <w:rsid w:val="00603109"/>
    <w:rsid w:val="006037D6"/>
    <w:rsid w:val="0060382D"/>
    <w:rsid w:val="00603EE6"/>
    <w:rsid w:val="00604398"/>
    <w:rsid w:val="00604502"/>
    <w:rsid w:val="00604964"/>
    <w:rsid w:val="00604B3A"/>
    <w:rsid w:val="00604D1A"/>
    <w:rsid w:val="00604EC7"/>
    <w:rsid w:val="00605D83"/>
    <w:rsid w:val="00605FDB"/>
    <w:rsid w:val="00606895"/>
    <w:rsid w:val="006074A4"/>
    <w:rsid w:val="006076AE"/>
    <w:rsid w:val="00607C7F"/>
    <w:rsid w:val="00607F08"/>
    <w:rsid w:val="006103F7"/>
    <w:rsid w:val="00611573"/>
    <w:rsid w:val="0061158C"/>
    <w:rsid w:val="0061193D"/>
    <w:rsid w:val="006123EE"/>
    <w:rsid w:val="006130A6"/>
    <w:rsid w:val="006131AF"/>
    <w:rsid w:val="0061391B"/>
    <w:rsid w:val="006140AE"/>
    <w:rsid w:val="0061420D"/>
    <w:rsid w:val="00614B35"/>
    <w:rsid w:val="00614BCD"/>
    <w:rsid w:val="00615641"/>
    <w:rsid w:val="0061615D"/>
    <w:rsid w:val="00616194"/>
    <w:rsid w:val="00616F94"/>
    <w:rsid w:val="00616FC8"/>
    <w:rsid w:val="006171AA"/>
    <w:rsid w:val="006174B3"/>
    <w:rsid w:val="006174EF"/>
    <w:rsid w:val="00620C37"/>
    <w:rsid w:val="00620DB2"/>
    <w:rsid w:val="00621048"/>
    <w:rsid w:val="00621415"/>
    <w:rsid w:val="00621852"/>
    <w:rsid w:val="00621A18"/>
    <w:rsid w:val="00621E00"/>
    <w:rsid w:val="00621E54"/>
    <w:rsid w:val="006221A1"/>
    <w:rsid w:val="0062235A"/>
    <w:rsid w:val="00622528"/>
    <w:rsid w:val="0062281D"/>
    <w:rsid w:val="006233C9"/>
    <w:rsid w:val="006236AF"/>
    <w:rsid w:val="006236B7"/>
    <w:rsid w:val="00623A60"/>
    <w:rsid w:val="006245D4"/>
    <w:rsid w:val="00624944"/>
    <w:rsid w:val="006254FB"/>
    <w:rsid w:val="0062571B"/>
    <w:rsid w:val="00626C4F"/>
    <w:rsid w:val="00626D21"/>
    <w:rsid w:val="0062716E"/>
    <w:rsid w:val="00627D72"/>
    <w:rsid w:val="00630042"/>
    <w:rsid w:val="006305FA"/>
    <w:rsid w:val="00630698"/>
    <w:rsid w:val="00630B27"/>
    <w:rsid w:val="00631D53"/>
    <w:rsid w:val="0063235A"/>
    <w:rsid w:val="006329C2"/>
    <w:rsid w:val="0063348C"/>
    <w:rsid w:val="006335C0"/>
    <w:rsid w:val="006336C7"/>
    <w:rsid w:val="006346FB"/>
    <w:rsid w:val="0063472B"/>
    <w:rsid w:val="00634C52"/>
    <w:rsid w:val="0063532F"/>
    <w:rsid w:val="00635878"/>
    <w:rsid w:val="00635A76"/>
    <w:rsid w:val="00635DF2"/>
    <w:rsid w:val="00635F1A"/>
    <w:rsid w:val="00636337"/>
    <w:rsid w:val="0063658F"/>
    <w:rsid w:val="0063691E"/>
    <w:rsid w:val="00636C27"/>
    <w:rsid w:val="00637901"/>
    <w:rsid w:val="006401F6"/>
    <w:rsid w:val="00640230"/>
    <w:rsid w:val="00640257"/>
    <w:rsid w:val="00640343"/>
    <w:rsid w:val="006407D6"/>
    <w:rsid w:val="00640F29"/>
    <w:rsid w:val="006411AE"/>
    <w:rsid w:val="0064131F"/>
    <w:rsid w:val="00641936"/>
    <w:rsid w:val="00641CC6"/>
    <w:rsid w:val="00642D99"/>
    <w:rsid w:val="00642FDD"/>
    <w:rsid w:val="0064346C"/>
    <w:rsid w:val="006448BC"/>
    <w:rsid w:val="00644A44"/>
    <w:rsid w:val="00645854"/>
    <w:rsid w:val="006460AD"/>
    <w:rsid w:val="00647493"/>
    <w:rsid w:val="00647B6A"/>
    <w:rsid w:val="00647DC5"/>
    <w:rsid w:val="00650445"/>
    <w:rsid w:val="0065051D"/>
    <w:rsid w:val="00650590"/>
    <w:rsid w:val="006507DC"/>
    <w:rsid w:val="006508A4"/>
    <w:rsid w:val="006518DF"/>
    <w:rsid w:val="0065194A"/>
    <w:rsid w:val="00651B82"/>
    <w:rsid w:val="00651BD8"/>
    <w:rsid w:val="006524B5"/>
    <w:rsid w:val="00652793"/>
    <w:rsid w:val="00652844"/>
    <w:rsid w:val="00652AAA"/>
    <w:rsid w:val="00652C0E"/>
    <w:rsid w:val="00652C5B"/>
    <w:rsid w:val="00652E92"/>
    <w:rsid w:val="006535D6"/>
    <w:rsid w:val="00653FFC"/>
    <w:rsid w:val="006542E6"/>
    <w:rsid w:val="006546CC"/>
    <w:rsid w:val="0065500C"/>
    <w:rsid w:val="006563F8"/>
    <w:rsid w:val="00656E22"/>
    <w:rsid w:val="006574C2"/>
    <w:rsid w:val="00657595"/>
    <w:rsid w:val="00657768"/>
    <w:rsid w:val="00660326"/>
    <w:rsid w:val="00660A45"/>
    <w:rsid w:val="00660C2A"/>
    <w:rsid w:val="006611A0"/>
    <w:rsid w:val="00661519"/>
    <w:rsid w:val="00661667"/>
    <w:rsid w:val="0066177F"/>
    <w:rsid w:val="00662220"/>
    <w:rsid w:val="0066293C"/>
    <w:rsid w:val="00662AFB"/>
    <w:rsid w:val="00662BAA"/>
    <w:rsid w:val="00663109"/>
    <w:rsid w:val="00663263"/>
    <w:rsid w:val="00663400"/>
    <w:rsid w:val="00663633"/>
    <w:rsid w:val="00663DF7"/>
    <w:rsid w:val="00664153"/>
    <w:rsid w:val="0066574B"/>
    <w:rsid w:val="0066574E"/>
    <w:rsid w:val="00665B58"/>
    <w:rsid w:val="0066621A"/>
    <w:rsid w:val="00666CFB"/>
    <w:rsid w:val="00667287"/>
    <w:rsid w:val="006709BA"/>
    <w:rsid w:val="006717CE"/>
    <w:rsid w:val="006717FD"/>
    <w:rsid w:val="00671E8B"/>
    <w:rsid w:val="0067204D"/>
    <w:rsid w:val="00672370"/>
    <w:rsid w:val="00672DAF"/>
    <w:rsid w:val="0067323D"/>
    <w:rsid w:val="00673280"/>
    <w:rsid w:val="006734C5"/>
    <w:rsid w:val="006736EF"/>
    <w:rsid w:val="00673B45"/>
    <w:rsid w:val="00673C68"/>
    <w:rsid w:val="00673D2E"/>
    <w:rsid w:val="00673D7B"/>
    <w:rsid w:val="006747C4"/>
    <w:rsid w:val="006749B0"/>
    <w:rsid w:val="006755BD"/>
    <w:rsid w:val="00675F9F"/>
    <w:rsid w:val="006761EB"/>
    <w:rsid w:val="0067685A"/>
    <w:rsid w:val="0067698D"/>
    <w:rsid w:val="006773EF"/>
    <w:rsid w:val="00677CE5"/>
    <w:rsid w:val="00680346"/>
    <w:rsid w:val="0068049C"/>
    <w:rsid w:val="0068087C"/>
    <w:rsid w:val="0068091A"/>
    <w:rsid w:val="0068117D"/>
    <w:rsid w:val="00681523"/>
    <w:rsid w:val="00681DBC"/>
    <w:rsid w:val="006822CC"/>
    <w:rsid w:val="00682AE7"/>
    <w:rsid w:val="00682C79"/>
    <w:rsid w:val="00682D08"/>
    <w:rsid w:val="00683267"/>
    <w:rsid w:val="00683CFD"/>
    <w:rsid w:val="00683F07"/>
    <w:rsid w:val="00684D96"/>
    <w:rsid w:val="006853F7"/>
    <w:rsid w:val="006859A1"/>
    <w:rsid w:val="00685C91"/>
    <w:rsid w:val="00685CCB"/>
    <w:rsid w:val="006868CD"/>
    <w:rsid w:val="00686B25"/>
    <w:rsid w:val="00686D35"/>
    <w:rsid w:val="00687763"/>
    <w:rsid w:val="00687FC1"/>
    <w:rsid w:val="00690010"/>
    <w:rsid w:val="00690B76"/>
    <w:rsid w:val="00690D98"/>
    <w:rsid w:val="00691E3E"/>
    <w:rsid w:val="0069264A"/>
    <w:rsid w:val="006926A5"/>
    <w:rsid w:val="0069286F"/>
    <w:rsid w:val="00692D7E"/>
    <w:rsid w:val="00693779"/>
    <w:rsid w:val="00693BB8"/>
    <w:rsid w:val="00693DF8"/>
    <w:rsid w:val="0069412D"/>
    <w:rsid w:val="006942D3"/>
    <w:rsid w:val="006943A5"/>
    <w:rsid w:val="006946E6"/>
    <w:rsid w:val="00694708"/>
    <w:rsid w:val="00695282"/>
    <w:rsid w:val="00695D01"/>
    <w:rsid w:val="00696E6C"/>
    <w:rsid w:val="00697001"/>
    <w:rsid w:val="00697572"/>
    <w:rsid w:val="00697A3B"/>
    <w:rsid w:val="00697EF6"/>
    <w:rsid w:val="006A01C3"/>
    <w:rsid w:val="006A0323"/>
    <w:rsid w:val="006A05CB"/>
    <w:rsid w:val="006A06B4"/>
    <w:rsid w:val="006A0FBA"/>
    <w:rsid w:val="006A1521"/>
    <w:rsid w:val="006A17BB"/>
    <w:rsid w:val="006A17E5"/>
    <w:rsid w:val="006A19FF"/>
    <w:rsid w:val="006A1A1D"/>
    <w:rsid w:val="006A27B5"/>
    <w:rsid w:val="006A2B93"/>
    <w:rsid w:val="006A3009"/>
    <w:rsid w:val="006A301F"/>
    <w:rsid w:val="006A32AA"/>
    <w:rsid w:val="006A44C8"/>
    <w:rsid w:val="006A4699"/>
    <w:rsid w:val="006A587D"/>
    <w:rsid w:val="006A5DDE"/>
    <w:rsid w:val="006A766B"/>
    <w:rsid w:val="006A77A1"/>
    <w:rsid w:val="006A7D2D"/>
    <w:rsid w:val="006B023C"/>
    <w:rsid w:val="006B04D6"/>
    <w:rsid w:val="006B1536"/>
    <w:rsid w:val="006B26C1"/>
    <w:rsid w:val="006B2802"/>
    <w:rsid w:val="006B2AB6"/>
    <w:rsid w:val="006B3375"/>
    <w:rsid w:val="006B43C0"/>
    <w:rsid w:val="006B4812"/>
    <w:rsid w:val="006B4860"/>
    <w:rsid w:val="006B4BD5"/>
    <w:rsid w:val="006B6174"/>
    <w:rsid w:val="006B684D"/>
    <w:rsid w:val="006B7174"/>
    <w:rsid w:val="006B72C9"/>
    <w:rsid w:val="006B7B12"/>
    <w:rsid w:val="006B7BC5"/>
    <w:rsid w:val="006C052C"/>
    <w:rsid w:val="006C099E"/>
    <w:rsid w:val="006C0D49"/>
    <w:rsid w:val="006C1660"/>
    <w:rsid w:val="006C19F7"/>
    <w:rsid w:val="006C1D58"/>
    <w:rsid w:val="006C1EE9"/>
    <w:rsid w:val="006C2695"/>
    <w:rsid w:val="006C2866"/>
    <w:rsid w:val="006C2B8E"/>
    <w:rsid w:val="006C36A8"/>
    <w:rsid w:val="006C3716"/>
    <w:rsid w:val="006C3882"/>
    <w:rsid w:val="006C42AC"/>
    <w:rsid w:val="006C45C5"/>
    <w:rsid w:val="006C5E54"/>
    <w:rsid w:val="006C5F2F"/>
    <w:rsid w:val="006C64E0"/>
    <w:rsid w:val="006C6715"/>
    <w:rsid w:val="006C6F85"/>
    <w:rsid w:val="006C7210"/>
    <w:rsid w:val="006C7455"/>
    <w:rsid w:val="006C78FB"/>
    <w:rsid w:val="006C79FB"/>
    <w:rsid w:val="006D06F0"/>
    <w:rsid w:val="006D168E"/>
    <w:rsid w:val="006D227B"/>
    <w:rsid w:val="006D2663"/>
    <w:rsid w:val="006D2A29"/>
    <w:rsid w:val="006D2EE0"/>
    <w:rsid w:val="006D3368"/>
    <w:rsid w:val="006D35F7"/>
    <w:rsid w:val="006D377F"/>
    <w:rsid w:val="006D5559"/>
    <w:rsid w:val="006D5681"/>
    <w:rsid w:val="006D56F8"/>
    <w:rsid w:val="006D6306"/>
    <w:rsid w:val="006D7732"/>
    <w:rsid w:val="006D7814"/>
    <w:rsid w:val="006D7D0A"/>
    <w:rsid w:val="006E04C8"/>
    <w:rsid w:val="006E09F6"/>
    <w:rsid w:val="006E0E7E"/>
    <w:rsid w:val="006E10F7"/>
    <w:rsid w:val="006E12F2"/>
    <w:rsid w:val="006E1D9C"/>
    <w:rsid w:val="006E2027"/>
    <w:rsid w:val="006E21BA"/>
    <w:rsid w:val="006E23C8"/>
    <w:rsid w:val="006E2795"/>
    <w:rsid w:val="006E2A78"/>
    <w:rsid w:val="006E2C77"/>
    <w:rsid w:val="006E31D4"/>
    <w:rsid w:val="006E34D2"/>
    <w:rsid w:val="006E37C5"/>
    <w:rsid w:val="006E3EFC"/>
    <w:rsid w:val="006E446C"/>
    <w:rsid w:val="006E47F8"/>
    <w:rsid w:val="006E50A3"/>
    <w:rsid w:val="006E53F3"/>
    <w:rsid w:val="006E54F2"/>
    <w:rsid w:val="006E5624"/>
    <w:rsid w:val="006E610F"/>
    <w:rsid w:val="006E653B"/>
    <w:rsid w:val="006E6590"/>
    <w:rsid w:val="006E70DC"/>
    <w:rsid w:val="006E7AA4"/>
    <w:rsid w:val="006F071F"/>
    <w:rsid w:val="006F0E37"/>
    <w:rsid w:val="006F1B3E"/>
    <w:rsid w:val="006F1D79"/>
    <w:rsid w:val="006F21F3"/>
    <w:rsid w:val="006F2897"/>
    <w:rsid w:val="006F2A47"/>
    <w:rsid w:val="006F2C02"/>
    <w:rsid w:val="006F369B"/>
    <w:rsid w:val="006F3747"/>
    <w:rsid w:val="006F3DC7"/>
    <w:rsid w:val="006F46A8"/>
    <w:rsid w:val="006F4DD9"/>
    <w:rsid w:val="006F508D"/>
    <w:rsid w:val="006F5937"/>
    <w:rsid w:val="006F5D07"/>
    <w:rsid w:val="006F5F40"/>
    <w:rsid w:val="006F62AC"/>
    <w:rsid w:val="006F6804"/>
    <w:rsid w:val="006F736A"/>
    <w:rsid w:val="006F73EC"/>
    <w:rsid w:val="006F7604"/>
    <w:rsid w:val="007006E9"/>
    <w:rsid w:val="00701228"/>
    <w:rsid w:val="00701FCD"/>
    <w:rsid w:val="0070213E"/>
    <w:rsid w:val="007027E0"/>
    <w:rsid w:val="00702B02"/>
    <w:rsid w:val="0070528E"/>
    <w:rsid w:val="00705754"/>
    <w:rsid w:val="00705ADC"/>
    <w:rsid w:val="00706313"/>
    <w:rsid w:val="0070667F"/>
    <w:rsid w:val="00706C28"/>
    <w:rsid w:val="00707289"/>
    <w:rsid w:val="0070745E"/>
    <w:rsid w:val="00707908"/>
    <w:rsid w:val="0070791B"/>
    <w:rsid w:val="0070795A"/>
    <w:rsid w:val="007109A8"/>
    <w:rsid w:val="00710C4E"/>
    <w:rsid w:val="007127E1"/>
    <w:rsid w:val="007133A7"/>
    <w:rsid w:val="00713E4C"/>
    <w:rsid w:val="00713EBF"/>
    <w:rsid w:val="0071518E"/>
    <w:rsid w:val="00715AB7"/>
    <w:rsid w:val="00716361"/>
    <w:rsid w:val="0071668F"/>
    <w:rsid w:val="007201AE"/>
    <w:rsid w:val="0072094A"/>
    <w:rsid w:val="00720E2B"/>
    <w:rsid w:val="00720E65"/>
    <w:rsid w:val="00721100"/>
    <w:rsid w:val="00721394"/>
    <w:rsid w:val="00721405"/>
    <w:rsid w:val="00721A77"/>
    <w:rsid w:val="00722369"/>
    <w:rsid w:val="00722C5E"/>
    <w:rsid w:val="007230CD"/>
    <w:rsid w:val="00723C80"/>
    <w:rsid w:val="00723CB6"/>
    <w:rsid w:val="007242A4"/>
    <w:rsid w:val="007243EF"/>
    <w:rsid w:val="0072458A"/>
    <w:rsid w:val="00725140"/>
    <w:rsid w:val="0072522F"/>
    <w:rsid w:val="00725733"/>
    <w:rsid w:val="00725993"/>
    <w:rsid w:val="00725C65"/>
    <w:rsid w:val="00725D91"/>
    <w:rsid w:val="00726070"/>
    <w:rsid w:val="00726A97"/>
    <w:rsid w:val="00726DD3"/>
    <w:rsid w:val="00726E59"/>
    <w:rsid w:val="007275A7"/>
    <w:rsid w:val="00727674"/>
    <w:rsid w:val="00727846"/>
    <w:rsid w:val="007305E0"/>
    <w:rsid w:val="0073083A"/>
    <w:rsid w:val="00730D5F"/>
    <w:rsid w:val="0073135E"/>
    <w:rsid w:val="007317E0"/>
    <w:rsid w:val="00731EC3"/>
    <w:rsid w:val="007322DB"/>
    <w:rsid w:val="007323EC"/>
    <w:rsid w:val="007327A1"/>
    <w:rsid w:val="0073384D"/>
    <w:rsid w:val="00734159"/>
    <w:rsid w:val="007342DC"/>
    <w:rsid w:val="00734568"/>
    <w:rsid w:val="00735578"/>
    <w:rsid w:val="00735874"/>
    <w:rsid w:val="00735AC3"/>
    <w:rsid w:val="00737966"/>
    <w:rsid w:val="00737EA4"/>
    <w:rsid w:val="007406B9"/>
    <w:rsid w:val="00740F8B"/>
    <w:rsid w:val="00741335"/>
    <w:rsid w:val="00741999"/>
    <w:rsid w:val="00741B25"/>
    <w:rsid w:val="0074207D"/>
    <w:rsid w:val="007420D2"/>
    <w:rsid w:val="007423E4"/>
    <w:rsid w:val="0074241B"/>
    <w:rsid w:val="00742EA8"/>
    <w:rsid w:val="00742F6E"/>
    <w:rsid w:val="007430BB"/>
    <w:rsid w:val="007432D2"/>
    <w:rsid w:val="00743B01"/>
    <w:rsid w:val="00743B94"/>
    <w:rsid w:val="00743E30"/>
    <w:rsid w:val="00743F57"/>
    <w:rsid w:val="00743FCD"/>
    <w:rsid w:val="007441BF"/>
    <w:rsid w:val="00744C89"/>
    <w:rsid w:val="00744E6B"/>
    <w:rsid w:val="00745671"/>
    <w:rsid w:val="00745953"/>
    <w:rsid w:val="00746A4D"/>
    <w:rsid w:val="00746CB7"/>
    <w:rsid w:val="00746F38"/>
    <w:rsid w:val="00746F40"/>
    <w:rsid w:val="0074755A"/>
    <w:rsid w:val="007500C7"/>
    <w:rsid w:val="00751BF2"/>
    <w:rsid w:val="00751CFD"/>
    <w:rsid w:val="0075201D"/>
    <w:rsid w:val="00752379"/>
    <w:rsid w:val="0075282A"/>
    <w:rsid w:val="00752883"/>
    <w:rsid w:val="0075334F"/>
    <w:rsid w:val="0075395A"/>
    <w:rsid w:val="00753AEF"/>
    <w:rsid w:val="00753BD2"/>
    <w:rsid w:val="0075467A"/>
    <w:rsid w:val="007546E5"/>
    <w:rsid w:val="007548B8"/>
    <w:rsid w:val="007550A8"/>
    <w:rsid w:val="00755948"/>
    <w:rsid w:val="00755F16"/>
    <w:rsid w:val="0075654A"/>
    <w:rsid w:val="007574E8"/>
    <w:rsid w:val="00757C78"/>
    <w:rsid w:val="00757CA7"/>
    <w:rsid w:val="00757EBC"/>
    <w:rsid w:val="00760E40"/>
    <w:rsid w:val="007623D3"/>
    <w:rsid w:val="0076247C"/>
    <w:rsid w:val="0076251C"/>
    <w:rsid w:val="00762B32"/>
    <w:rsid w:val="0076349B"/>
    <w:rsid w:val="007635AD"/>
    <w:rsid w:val="00763660"/>
    <w:rsid w:val="00764C22"/>
    <w:rsid w:val="00765540"/>
    <w:rsid w:val="00765556"/>
    <w:rsid w:val="007655FB"/>
    <w:rsid w:val="007658F9"/>
    <w:rsid w:val="0076656D"/>
    <w:rsid w:val="007666A9"/>
    <w:rsid w:val="00766CC8"/>
    <w:rsid w:val="0076790E"/>
    <w:rsid w:val="007701A3"/>
    <w:rsid w:val="00770271"/>
    <w:rsid w:val="00770827"/>
    <w:rsid w:val="007711B6"/>
    <w:rsid w:val="00771EAB"/>
    <w:rsid w:val="00771EAF"/>
    <w:rsid w:val="00772AB4"/>
    <w:rsid w:val="007746E5"/>
    <w:rsid w:val="0077505C"/>
    <w:rsid w:val="0077549A"/>
    <w:rsid w:val="007758F7"/>
    <w:rsid w:val="00775C83"/>
    <w:rsid w:val="007765EC"/>
    <w:rsid w:val="00776A71"/>
    <w:rsid w:val="00776EE6"/>
    <w:rsid w:val="00776F04"/>
    <w:rsid w:val="007770C0"/>
    <w:rsid w:val="0077722F"/>
    <w:rsid w:val="007773E3"/>
    <w:rsid w:val="007773EF"/>
    <w:rsid w:val="00777436"/>
    <w:rsid w:val="007774AD"/>
    <w:rsid w:val="007777D3"/>
    <w:rsid w:val="00777A7C"/>
    <w:rsid w:val="007803C5"/>
    <w:rsid w:val="007804C2"/>
    <w:rsid w:val="007806CD"/>
    <w:rsid w:val="00780D44"/>
    <w:rsid w:val="00781010"/>
    <w:rsid w:val="00781822"/>
    <w:rsid w:val="007823CA"/>
    <w:rsid w:val="007827D7"/>
    <w:rsid w:val="00782879"/>
    <w:rsid w:val="00782B47"/>
    <w:rsid w:val="00782D74"/>
    <w:rsid w:val="00782F8D"/>
    <w:rsid w:val="0078336A"/>
    <w:rsid w:val="00783CC2"/>
    <w:rsid w:val="0078408A"/>
    <w:rsid w:val="007846F7"/>
    <w:rsid w:val="00784B4D"/>
    <w:rsid w:val="00784C44"/>
    <w:rsid w:val="007857EC"/>
    <w:rsid w:val="00785B97"/>
    <w:rsid w:val="00785BCF"/>
    <w:rsid w:val="00785F14"/>
    <w:rsid w:val="0078645E"/>
    <w:rsid w:val="007867BB"/>
    <w:rsid w:val="00786DDA"/>
    <w:rsid w:val="00787A50"/>
    <w:rsid w:val="00791077"/>
    <w:rsid w:val="00791B27"/>
    <w:rsid w:val="00792934"/>
    <w:rsid w:val="007939D8"/>
    <w:rsid w:val="0079407B"/>
    <w:rsid w:val="00794117"/>
    <w:rsid w:val="00795029"/>
    <w:rsid w:val="007950AB"/>
    <w:rsid w:val="0079597E"/>
    <w:rsid w:val="00796474"/>
    <w:rsid w:val="0079696B"/>
    <w:rsid w:val="00796CA6"/>
    <w:rsid w:val="00797121"/>
    <w:rsid w:val="0079767A"/>
    <w:rsid w:val="00797AF4"/>
    <w:rsid w:val="00797EFD"/>
    <w:rsid w:val="007A0B76"/>
    <w:rsid w:val="007A1E1D"/>
    <w:rsid w:val="007A288D"/>
    <w:rsid w:val="007A2BFA"/>
    <w:rsid w:val="007A2F45"/>
    <w:rsid w:val="007A2F91"/>
    <w:rsid w:val="007A3178"/>
    <w:rsid w:val="007A362B"/>
    <w:rsid w:val="007A3B1E"/>
    <w:rsid w:val="007A3B2A"/>
    <w:rsid w:val="007A4479"/>
    <w:rsid w:val="007A52D9"/>
    <w:rsid w:val="007A7696"/>
    <w:rsid w:val="007B04AF"/>
    <w:rsid w:val="007B0CCE"/>
    <w:rsid w:val="007B11F5"/>
    <w:rsid w:val="007B2E44"/>
    <w:rsid w:val="007B2FF2"/>
    <w:rsid w:val="007B36CA"/>
    <w:rsid w:val="007B3820"/>
    <w:rsid w:val="007B396C"/>
    <w:rsid w:val="007B3E51"/>
    <w:rsid w:val="007B429A"/>
    <w:rsid w:val="007B42EF"/>
    <w:rsid w:val="007B4CBF"/>
    <w:rsid w:val="007B5A19"/>
    <w:rsid w:val="007B6E51"/>
    <w:rsid w:val="007B71B4"/>
    <w:rsid w:val="007B7611"/>
    <w:rsid w:val="007C0138"/>
    <w:rsid w:val="007C018F"/>
    <w:rsid w:val="007C04D4"/>
    <w:rsid w:val="007C060C"/>
    <w:rsid w:val="007C066B"/>
    <w:rsid w:val="007C07A6"/>
    <w:rsid w:val="007C1EBD"/>
    <w:rsid w:val="007C2C23"/>
    <w:rsid w:val="007C2C2A"/>
    <w:rsid w:val="007C3088"/>
    <w:rsid w:val="007C3378"/>
    <w:rsid w:val="007C3657"/>
    <w:rsid w:val="007C3A6F"/>
    <w:rsid w:val="007C3FCD"/>
    <w:rsid w:val="007C490C"/>
    <w:rsid w:val="007C4CE4"/>
    <w:rsid w:val="007C5496"/>
    <w:rsid w:val="007C6CEA"/>
    <w:rsid w:val="007C6D17"/>
    <w:rsid w:val="007C7083"/>
    <w:rsid w:val="007C772D"/>
    <w:rsid w:val="007D0004"/>
    <w:rsid w:val="007D0D81"/>
    <w:rsid w:val="007D0D93"/>
    <w:rsid w:val="007D14AE"/>
    <w:rsid w:val="007D181C"/>
    <w:rsid w:val="007D1B6C"/>
    <w:rsid w:val="007D1E2D"/>
    <w:rsid w:val="007D2043"/>
    <w:rsid w:val="007D3628"/>
    <w:rsid w:val="007D3751"/>
    <w:rsid w:val="007D4779"/>
    <w:rsid w:val="007D492D"/>
    <w:rsid w:val="007D4950"/>
    <w:rsid w:val="007D4AD9"/>
    <w:rsid w:val="007D4D02"/>
    <w:rsid w:val="007D4E94"/>
    <w:rsid w:val="007D537E"/>
    <w:rsid w:val="007D5654"/>
    <w:rsid w:val="007D582A"/>
    <w:rsid w:val="007D5CF2"/>
    <w:rsid w:val="007D5E9A"/>
    <w:rsid w:val="007D5E9D"/>
    <w:rsid w:val="007D6E47"/>
    <w:rsid w:val="007D710E"/>
    <w:rsid w:val="007D7219"/>
    <w:rsid w:val="007D7F36"/>
    <w:rsid w:val="007E097A"/>
    <w:rsid w:val="007E0FED"/>
    <w:rsid w:val="007E16DB"/>
    <w:rsid w:val="007E1B53"/>
    <w:rsid w:val="007E2E48"/>
    <w:rsid w:val="007E2F75"/>
    <w:rsid w:val="007E4742"/>
    <w:rsid w:val="007E4EFE"/>
    <w:rsid w:val="007E5002"/>
    <w:rsid w:val="007E59E4"/>
    <w:rsid w:val="007E5F63"/>
    <w:rsid w:val="007E5FAE"/>
    <w:rsid w:val="007E6103"/>
    <w:rsid w:val="007E6441"/>
    <w:rsid w:val="007E692E"/>
    <w:rsid w:val="007E6AAB"/>
    <w:rsid w:val="007E6F4D"/>
    <w:rsid w:val="007E7237"/>
    <w:rsid w:val="007E7301"/>
    <w:rsid w:val="007E78AA"/>
    <w:rsid w:val="007E78F7"/>
    <w:rsid w:val="007F037B"/>
    <w:rsid w:val="007F0DDC"/>
    <w:rsid w:val="007F0E27"/>
    <w:rsid w:val="007F0EC5"/>
    <w:rsid w:val="007F1822"/>
    <w:rsid w:val="007F27F8"/>
    <w:rsid w:val="007F29EC"/>
    <w:rsid w:val="007F3C68"/>
    <w:rsid w:val="007F4FCF"/>
    <w:rsid w:val="007F4FE7"/>
    <w:rsid w:val="007F5488"/>
    <w:rsid w:val="007F56DE"/>
    <w:rsid w:val="007F5884"/>
    <w:rsid w:val="007F6D20"/>
    <w:rsid w:val="007F6DFD"/>
    <w:rsid w:val="007F7897"/>
    <w:rsid w:val="007F7901"/>
    <w:rsid w:val="007F7B21"/>
    <w:rsid w:val="007F7C4B"/>
    <w:rsid w:val="007F7E58"/>
    <w:rsid w:val="00800611"/>
    <w:rsid w:val="00800638"/>
    <w:rsid w:val="00800ADE"/>
    <w:rsid w:val="00800B1A"/>
    <w:rsid w:val="00800B9E"/>
    <w:rsid w:val="00800F67"/>
    <w:rsid w:val="008011F6"/>
    <w:rsid w:val="008012FB"/>
    <w:rsid w:val="00801CD5"/>
    <w:rsid w:val="008024C5"/>
    <w:rsid w:val="0080281B"/>
    <w:rsid w:val="00802BA9"/>
    <w:rsid w:val="008035FD"/>
    <w:rsid w:val="00803720"/>
    <w:rsid w:val="0080390C"/>
    <w:rsid w:val="00803CB5"/>
    <w:rsid w:val="00803CFA"/>
    <w:rsid w:val="00804223"/>
    <w:rsid w:val="00804255"/>
    <w:rsid w:val="008044B1"/>
    <w:rsid w:val="0080494D"/>
    <w:rsid w:val="00804A44"/>
    <w:rsid w:val="008052B0"/>
    <w:rsid w:val="00805579"/>
    <w:rsid w:val="00805A8B"/>
    <w:rsid w:val="00805B8A"/>
    <w:rsid w:val="00805DBF"/>
    <w:rsid w:val="00806F50"/>
    <w:rsid w:val="00807D0A"/>
    <w:rsid w:val="00807FE7"/>
    <w:rsid w:val="008103D0"/>
    <w:rsid w:val="008105A9"/>
    <w:rsid w:val="00810CED"/>
    <w:rsid w:val="00811483"/>
    <w:rsid w:val="0081174D"/>
    <w:rsid w:val="00812233"/>
    <w:rsid w:val="0081229A"/>
    <w:rsid w:val="0081262F"/>
    <w:rsid w:val="0081263E"/>
    <w:rsid w:val="00812FFF"/>
    <w:rsid w:val="008134E3"/>
    <w:rsid w:val="00813529"/>
    <w:rsid w:val="0081418C"/>
    <w:rsid w:val="0081454F"/>
    <w:rsid w:val="00814734"/>
    <w:rsid w:val="008149B1"/>
    <w:rsid w:val="00814D56"/>
    <w:rsid w:val="00815099"/>
    <w:rsid w:val="008153F7"/>
    <w:rsid w:val="008159F9"/>
    <w:rsid w:val="00815D0E"/>
    <w:rsid w:val="0081610F"/>
    <w:rsid w:val="008170D2"/>
    <w:rsid w:val="00817307"/>
    <w:rsid w:val="0081735B"/>
    <w:rsid w:val="0081759A"/>
    <w:rsid w:val="00817AC1"/>
    <w:rsid w:val="00817EDC"/>
    <w:rsid w:val="0082044F"/>
    <w:rsid w:val="008206A0"/>
    <w:rsid w:val="00820C3B"/>
    <w:rsid w:val="008211BB"/>
    <w:rsid w:val="0082127F"/>
    <w:rsid w:val="008214CA"/>
    <w:rsid w:val="0082157D"/>
    <w:rsid w:val="00821AEE"/>
    <w:rsid w:val="008227D3"/>
    <w:rsid w:val="00822C02"/>
    <w:rsid w:val="00823073"/>
    <w:rsid w:val="00823226"/>
    <w:rsid w:val="00823472"/>
    <w:rsid w:val="008239E5"/>
    <w:rsid w:val="00823BDE"/>
    <w:rsid w:val="00824501"/>
    <w:rsid w:val="00825571"/>
    <w:rsid w:val="0082568A"/>
    <w:rsid w:val="008257D9"/>
    <w:rsid w:val="0082599F"/>
    <w:rsid w:val="00826135"/>
    <w:rsid w:val="008263E5"/>
    <w:rsid w:val="00826478"/>
    <w:rsid w:val="008265E0"/>
    <w:rsid w:val="008269B1"/>
    <w:rsid w:val="00826B11"/>
    <w:rsid w:val="00826C74"/>
    <w:rsid w:val="00826E9D"/>
    <w:rsid w:val="00826EF8"/>
    <w:rsid w:val="00826F9C"/>
    <w:rsid w:val="00827039"/>
    <w:rsid w:val="00827194"/>
    <w:rsid w:val="00827E0E"/>
    <w:rsid w:val="0083035D"/>
    <w:rsid w:val="00830BFC"/>
    <w:rsid w:val="00830D1D"/>
    <w:rsid w:val="00830F21"/>
    <w:rsid w:val="008311BC"/>
    <w:rsid w:val="00831715"/>
    <w:rsid w:val="00831E7D"/>
    <w:rsid w:val="008320B8"/>
    <w:rsid w:val="008320F0"/>
    <w:rsid w:val="0083230F"/>
    <w:rsid w:val="008331CA"/>
    <w:rsid w:val="0083406C"/>
    <w:rsid w:val="008347AA"/>
    <w:rsid w:val="00834FC4"/>
    <w:rsid w:val="00835486"/>
    <w:rsid w:val="00835CAB"/>
    <w:rsid w:val="00835E7F"/>
    <w:rsid w:val="0083654C"/>
    <w:rsid w:val="008367F8"/>
    <w:rsid w:val="00837079"/>
    <w:rsid w:val="0083794A"/>
    <w:rsid w:val="00840344"/>
    <w:rsid w:val="0084049F"/>
    <w:rsid w:val="00842183"/>
    <w:rsid w:val="00842791"/>
    <w:rsid w:val="00842B7B"/>
    <w:rsid w:val="008435E2"/>
    <w:rsid w:val="00843771"/>
    <w:rsid w:val="00843E77"/>
    <w:rsid w:val="008440FE"/>
    <w:rsid w:val="008446DC"/>
    <w:rsid w:val="00844892"/>
    <w:rsid w:val="00844CB9"/>
    <w:rsid w:val="0084564B"/>
    <w:rsid w:val="00845784"/>
    <w:rsid w:val="00846D5C"/>
    <w:rsid w:val="00847B6A"/>
    <w:rsid w:val="00847EA3"/>
    <w:rsid w:val="00847F92"/>
    <w:rsid w:val="00850313"/>
    <w:rsid w:val="008503DA"/>
    <w:rsid w:val="00850ACE"/>
    <w:rsid w:val="00850C44"/>
    <w:rsid w:val="00851044"/>
    <w:rsid w:val="008519A0"/>
    <w:rsid w:val="008519EB"/>
    <w:rsid w:val="00851B60"/>
    <w:rsid w:val="00851BC9"/>
    <w:rsid w:val="00851FA6"/>
    <w:rsid w:val="008523C6"/>
    <w:rsid w:val="0085299A"/>
    <w:rsid w:val="008529E7"/>
    <w:rsid w:val="00853030"/>
    <w:rsid w:val="00853613"/>
    <w:rsid w:val="00853704"/>
    <w:rsid w:val="0085375D"/>
    <w:rsid w:val="00853B8F"/>
    <w:rsid w:val="00853D50"/>
    <w:rsid w:val="00854817"/>
    <w:rsid w:val="0085486B"/>
    <w:rsid w:val="008556FF"/>
    <w:rsid w:val="00855B9B"/>
    <w:rsid w:val="00855C9D"/>
    <w:rsid w:val="00855F9E"/>
    <w:rsid w:val="0085615D"/>
    <w:rsid w:val="00856EF2"/>
    <w:rsid w:val="00857116"/>
    <w:rsid w:val="008574F0"/>
    <w:rsid w:val="00857B12"/>
    <w:rsid w:val="008601A5"/>
    <w:rsid w:val="008606B5"/>
    <w:rsid w:val="00861219"/>
    <w:rsid w:val="00861B09"/>
    <w:rsid w:val="00862064"/>
    <w:rsid w:val="00862C00"/>
    <w:rsid w:val="00862D70"/>
    <w:rsid w:val="00863408"/>
    <w:rsid w:val="00863794"/>
    <w:rsid w:val="00863870"/>
    <w:rsid w:val="0086415B"/>
    <w:rsid w:val="00865680"/>
    <w:rsid w:val="008663F3"/>
    <w:rsid w:val="0086677A"/>
    <w:rsid w:val="0086684E"/>
    <w:rsid w:val="00866E04"/>
    <w:rsid w:val="00866E1F"/>
    <w:rsid w:val="00870721"/>
    <w:rsid w:val="00870A63"/>
    <w:rsid w:val="00872815"/>
    <w:rsid w:val="00872BA0"/>
    <w:rsid w:val="00872CC0"/>
    <w:rsid w:val="00872CF9"/>
    <w:rsid w:val="00873763"/>
    <w:rsid w:val="0087532A"/>
    <w:rsid w:val="00875407"/>
    <w:rsid w:val="008764E7"/>
    <w:rsid w:val="008769A5"/>
    <w:rsid w:val="00876A3B"/>
    <w:rsid w:val="0087744D"/>
    <w:rsid w:val="00877596"/>
    <w:rsid w:val="008775C8"/>
    <w:rsid w:val="0087766C"/>
    <w:rsid w:val="00877E58"/>
    <w:rsid w:val="00881152"/>
    <w:rsid w:val="00881308"/>
    <w:rsid w:val="00881512"/>
    <w:rsid w:val="00881586"/>
    <w:rsid w:val="008816F7"/>
    <w:rsid w:val="00881EFD"/>
    <w:rsid w:val="0088243F"/>
    <w:rsid w:val="0088289E"/>
    <w:rsid w:val="00882AE7"/>
    <w:rsid w:val="00882CBC"/>
    <w:rsid w:val="008835FB"/>
    <w:rsid w:val="008836DD"/>
    <w:rsid w:val="008839B9"/>
    <w:rsid w:val="0088505D"/>
    <w:rsid w:val="00885163"/>
    <w:rsid w:val="008859EE"/>
    <w:rsid w:val="00885B6C"/>
    <w:rsid w:val="00887EC8"/>
    <w:rsid w:val="00890072"/>
    <w:rsid w:val="0089085C"/>
    <w:rsid w:val="008910AF"/>
    <w:rsid w:val="008912B5"/>
    <w:rsid w:val="00891650"/>
    <w:rsid w:val="008918CA"/>
    <w:rsid w:val="008927EC"/>
    <w:rsid w:val="0089288D"/>
    <w:rsid w:val="00892920"/>
    <w:rsid w:val="008939AE"/>
    <w:rsid w:val="00893D6B"/>
    <w:rsid w:val="00894A5A"/>
    <w:rsid w:val="0089510D"/>
    <w:rsid w:val="00895296"/>
    <w:rsid w:val="0089563A"/>
    <w:rsid w:val="0089569B"/>
    <w:rsid w:val="00895BE7"/>
    <w:rsid w:val="00896B15"/>
    <w:rsid w:val="00896F95"/>
    <w:rsid w:val="00897AAF"/>
    <w:rsid w:val="00897CD1"/>
    <w:rsid w:val="008A017D"/>
    <w:rsid w:val="008A0221"/>
    <w:rsid w:val="008A09D3"/>
    <w:rsid w:val="008A0C1E"/>
    <w:rsid w:val="008A0DF6"/>
    <w:rsid w:val="008A2609"/>
    <w:rsid w:val="008A26C1"/>
    <w:rsid w:val="008A286E"/>
    <w:rsid w:val="008A28DC"/>
    <w:rsid w:val="008A306D"/>
    <w:rsid w:val="008A317A"/>
    <w:rsid w:val="008A36D4"/>
    <w:rsid w:val="008A37FC"/>
    <w:rsid w:val="008A39FD"/>
    <w:rsid w:val="008A421C"/>
    <w:rsid w:val="008A4A30"/>
    <w:rsid w:val="008A5734"/>
    <w:rsid w:val="008A594F"/>
    <w:rsid w:val="008A5E05"/>
    <w:rsid w:val="008A6C48"/>
    <w:rsid w:val="008A751B"/>
    <w:rsid w:val="008B0266"/>
    <w:rsid w:val="008B0459"/>
    <w:rsid w:val="008B086A"/>
    <w:rsid w:val="008B0D42"/>
    <w:rsid w:val="008B11DC"/>
    <w:rsid w:val="008B121D"/>
    <w:rsid w:val="008B1296"/>
    <w:rsid w:val="008B1855"/>
    <w:rsid w:val="008B1A27"/>
    <w:rsid w:val="008B1A96"/>
    <w:rsid w:val="008B1E25"/>
    <w:rsid w:val="008B24DF"/>
    <w:rsid w:val="008B29BA"/>
    <w:rsid w:val="008B2AF9"/>
    <w:rsid w:val="008B3B9C"/>
    <w:rsid w:val="008B45A2"/>
    <w:rsid w:val="008B5590"/>
    <w:rsid w:val="008B663F"/>
    <w:rsid w:val="008B790F"/>
    <w:rsid w:val="008C0AA1"/>
    <w:rsid w:val="008C1016"/>
    <w:rsid w:val="008C1130"/>
    <w:rsid w:val="008C1384"/>
    <w:rsid w:val="008C14C5"/>
    <w:rsid w:val="008C1619"/>
    <w:rsid w:val="008C17DD"/>
    <w:rsid w:val="008C20EC"/>
    <w:rsid w:val="008C2439"/>
    <w:rsid w:val="008C2DE7"/>
    <w:rsid w:val="008C352B"/>
    <w:rsid w:val="008C3DB8"/>
    <w:rsid w:val="008C4094"/>
    <w:rsid w:val="008C4C57"/>
    <w:rsid w:val="008C4E3F"/>
    <w:rsid w:val="008C4FFA"/>
    <w:rsid w:val="008C5558"/>
    <w:rsid w:val="008C5D83"/>
    <w:rsid w:val="008C6095"/>
    <w:rsid w:val="008C6250"/>
    <w:rsid w:val="008C66F9"/>
    <w:rsid w:val="008C6750"/>
    <w:rsid w:val="008C7106"/>
    <w:rsid w:val="008C7507"/>
    <w:rsid w:val="008D010C"/>
    <w:rsid w:val="008D01F3"/>
    <w:rsid w:val="008D090D"/>
    <w:rsid w:val="008D113D"/>
    <w:rsid w:val="008D12B6"/>
    <w:rsid w:val="008D181A"/>
    <w:rsid w:val="008D1B16"/>
    <w:rsid w:val="008D1B47"/>
    <w:rsid w:val="008D1CC6"/>
    <w:rsid w:val="008D2AE0"/>
    <w:rsid w:val="008D2ED5"/>
    <w:rsid w:val="008D34DC"/>
    <w:rsid w:val="008D35BB"/>
    <w:rsid w:val="008D35FF"/>
    <w:rsid w:val="008D3FAD"/>
    <w:rsid w:val="008D3FF3"/>
    <w:rsid w:val="008D48AB"/>
    <w:rsid w:val="008D4E42"/>
    <w:rsid w:val="008D5CEC"/>
    <w:rsid w:val="008D6F4B"/>
    <w:rsid w:val="008D7E15"/>
    <w:rsid w:val="008E02A5"/>
    <w:rsid w:val="008E0447"/>
    <w:rsid w:val="008E08C4"/>
    <w:rsid w:val="008E0B17"/>
    <w:rsid w:val="008E0B73"/>
    <w:rsid w:val="008E1115"/>
    <w:rsid w:val="008E1412"/>
    <w:rsid w:val="008E1500"/>
    <w:rsid w:val="008E17B5"/>
    <w:rsid w:val="008E2631"/>
    <w:rsid w:val="008E2E93"/>
    <w:rsid w:val="008E3DE5"/>
    <w:rsid w:val="008E3E0C"/>
    <w:rsid w:val="008E402A"/>
    <w:rsid w:val="008E5406"/>
    <w:rsid w:val="008E547B"/>
    <w:rsid w:val="008E5A5B"/>
    <w:rsid w:val="008E6A9E"/>
    <w:rsid w:val="008E6AF1"/>
    <w:rsid w:val="008E6BA7"/>
    <w:rsid w:val="008E7030"/>
    <w:rsid w:val="008E7292"/>
    <w:rsid w:val="008E779C"/>
    <w:rsid w:val="008F0A55"/>
    <w:rsid w:val="008F0D7F"/>
    <w:rsid w:val="008F1168"/>
    <w:rsid w:val="008F1EFF"/>
    <w:rsid w:val="008F2EF7"/>
    <w:rsid w:val="008F3770"/>
    <w:rsid w:val="008F3EC7"/>
    <w:rsid w:val="008F40AA"/>
    <w:rsid w:val="008F57D0"/>
    <w:rsid w:val="008F690C"/>
    <w:rsid w:val="008F74F8"/>
    <w:rsid w:val="008F7ADD"/>
    <w:rsid w:val="008F7B3A"/>
    <w:rsid w:val="0090007A"/>
    <w:rsid w:val="009003B9"/>
    <w:rsid w:val="009005B2"/>
    <w:rsid w:val="009006E5"/>
    <w:rsid w:val="009007F1"/>
    <w:rsid w:val="00900D09"/>
    <w:rsid w:val="00900E83"/>
    <w:rsid w:val="00900ED0"/>
    <w:rsid w:val="00901B52"/>
    <w:rsid w:val="00902597"/>
    <w:rsid w:val="00902A85"/>
    <w:rsid w:val="00902BBD"/>
    <w:rsid w:val="00902DCE"/>
    <w:rsid w:val="00903503"/>
    <w:rsid w:val="009035E2"/>
    <w:rsid w:val="00903808"/>
    <w:rsid w:val="009038E9"/>
    <w:rsid w:val="00903974"/>
    <w:rsid w:val="00903CD9"/>
    <w:rsid w:val="00903DFE"/>
    <w:rsid w:val="00904220"/>
    <w:rsid w:val="0090425E"/>
    <w:rsid w:val="0090500C"/>
    <w:rsid w:val="0090541C"/>
    <w:rsid w:val="00905712"/>
    <w:rsid w:val="00905C91"/>
    <w:rsid w:val="00906B12"/>
    <w:rsid w:val="00906B69"/>
    <w:rsid w:val="00906F4C"/>
    <w:rsid w:val="00907104"/>
    <w:rsid w:val="00907283"/>
    <w:rsid w:val="009074FA"/>
    <w:rsid w:val="00907F9E"/>
    <w:rsid w:val="009101CC"/>
    <w:rsid w:val="009105D4"/>
    <w:rsid w:val="00910685"/>
    <w:rsid w:val="00910E1B"/>
    <w:rsid w:val="0091163A"/>
    <w:rsid w:val="00911A9B"/>
    <w:rsid w:val="009120DB"/>
    <w:rsid w:val="0091229E"/>
    <w:rsid w:val="0091285C"/>
    <w:rsid w:val="00912976"/>
    <w:rsid w:val="00912D25"/>
    <w:rsid w:val="0091356D"/>
    <w:rsid w:val="009137AE"/>
    <w:rsid w:val="00913DC7"/>
    <w:rsid w:val="00914D91"/>
    <w:rsid w:val="00914FFE"/>
    <w:rsid w:val="00915230"/>
    <w:rsid w:val="009156B6"/>
    <w:rsid w:val="00915700"/>
    <w:rsid w:val="00915E7A"/>
    <w:rsid w:val="00916EC9"/>
    <w:rsid w:val="00917AF2"/>
    <w:rsid w:val="00917AFB"/>
    <w:rsid w:val="009207CC"/>
    <w:rsid w:val="00920C9D"/>
    <w:rsid w:val="009210E6"/>
    <w:rsid w:val="00921158"/>
    <w:rsid w:val="009217B2"/>
    <w:rsid w:val="009221D4"/>
    <w:rsid w:val="009228D6"/>
    <w:rsid w:val="0092354F"/>
    <w:rsid w:val="00923CA8"/>
    <w:rsid w:val="00924156"/>
    <w:rsid w:val="00924B29"/>
    <w:rsid w:val="009257CC"/>
    <w:rsid w:val="00925D43"/>
    <w:rsid w:val="00925DFF"/>
    <w:rsid w:val="009260A3"/>
    <w:rsid w:val="009261B4"/>
    <w:rsid w:val="00926842"/>
    <w:rsid w:val="00926FC1"/>
    <w:rsid w:val="0092728B"/>
    <w:rsid w:val="009274ED"/>
    <w:rsid w:val="0092794E"/>
    <w:rsid w:val="00927AEF"/>
    <w:rsid w:val="00927B93"/>
    <w:rsid w:val="00927D74"/>
    <w:rsid w:val="00927DD7"/>
    <w:rsid w:val="0093017D"/>
    <w:rsid w:val="009301CF"/>
    <w:rsid w:val="00930532"/>
    <w:rsid w:val="00931191"/>
    <w:rsid w:val="009319B2"/>
    <w:rsid w:val="009323BD"/>
    <w:rsid w:val="00932964"/>
    <w:rsid w:val="00933599"/>
    <w:rsid w:val="009340EB"/>
    <w:rsid w:val="00934648"/>
    <w:rsid w:val="009349F0"/>
    <w:rsid w:val="00934D17"/>
    <w:rsid w:val="00934FC7"/>
    <w:rsid w:val="00935705"/>
    <w:rsid w:val="009357B8"/>
    <w:rsid w:val="00936BA1"/>
    <w:rsid w:val="0093776C"/>
    <w:rsid w:val="009401CD"/>
    <w:rsid w:val="00940809"/>
    <w:rsid w:val="00940C86"/>
    <w:rsid w:val="009410A1"/>
    <w:rsid w:val="009416D0"/>
    <w:rsid w:val="0094206E"/>
    <w:rsid w:val="009426D7"/>
    <w:rsid w:val="00942DE5"/>
    <w:rsid w:val="009433E3"/>
    <w:rsid w:val="0094370E"/>
    <w:rsid w:val="00943A02"/>
    <w:rsid w:val="00943A91"/>
    <w:rsid w:val="00943EE5"/>
    <w:rsid w:val="00943F57"/>
    <w:rsid w:val="00944636"/>
    <w:rsid w:val="00944799"/>
    <w:rsid w:val="00944C1B"/>
    <w:rsid w:val="00944EAF"/>
    <w:rsid w:val="0094552A"/>
    <w:rsid w:val="00946516"/>
    <w:rsid w:val="00946732"/>
    <w:rsid w:val="00946821"/>
    <w:rsid w:val="00947892"/>
    <w:rsid w:val="009500CF"/>
    <w:rsid w:val="009507FF"/>
    <w:rsid w:val="0095093F"/>
    <w:rsid w:val="0095141F"/>
    <w:rsid w:val="00951608"/>
    <w:rsid w:val="009518B0"/>
    <w:rsid w:val="00951AAC"/>
    <w:rsid w:val="00951C4B"/>
    <w:rsid w:val="009529A3"/>
    <w:rsid w:val="00952A83"/>
    <w:rsid w:val="009531BA"/>
    <w:rsid w:val="00953585"/>
    <w:rsid w:val="00953BB6"/>
    <w:rsid w:val="00953DEF"/>
    <w:rsid w:val="009540C9"/>
    <w:rsid w:val="009543D2"/>
    <w:rsid w:val="00954BBD"/>
    <w:rsid w:val="00954F80"/>
    <w:rsid w:val="009552B4"/>
    <w:rsid w:val="00955D01"/>
    <w:rsid w:val="009569BC"/>
    <w:rsid w:val="00957344"/>
    <w:rsid w:val="0095767F"/>
    <w:rsid w:val="009578E2"/>
    <w:rsid w:val="0095796F"/>
    <w:rsid w:val="00957B6F"/>
    <w:rsid w:val="0096025D"/>
    <w:rsid w:val="009604E3"/>
    <w:rsid w:val="009617A9"/>
    <w:rsid w:val="00961EDE"/>
    <w:rsid w:val="00961F10"/>
    <w:rsid w:val="00962269"/>
    <w:rsid w:val="009624CF"/>
    <w:rsid w:val="009626BA"/>
    <w:rsid w:val="00962A3A"/>
    <w:rsid w:val="009630ED"/>
    <w:rsid w:val="0096419D"/>
    <w:rsid w:val="009648C0"/>
    <w:rsid w:val="0096499A"/>
    <w:rsid w:val="00964DCF"/>
    <w:rsid w:val="009654C4"/>
    <w:rsid w:val="009660E2"/>
    <w:rsid w:val="00966AA9"/>
    <w:rsid w:val="0096731B"/>
    <w:rsid w:val="0097072C"/>
    <w:rsid w:val="00970B15"/>
    <w:rsid w:val="00970D68"/>
    <w:rsid w:val="00971538"/>
    <w:rsid w:val="00971776"/>
    <w:rsid w:val="0097220E"/>
    <w:rsid w:val="0097227A"/>
    <w:rsid w:val="00972C53"/>
    <w:rsid w:val="009730DE"/>
    <w:rsid w:val="0097389E"/>
    <w:rsid w:val="0097401F"/>
    <w:rsid w:val="00974E2A"/>
    <w:rsid w:val="00975425"/>
    <w:rsid w:val="00976289"/>
    <w:rsid w:val="0097646A"/>
    <w:rsid w:val="00976926"/>
    <w:rsid w:val="00976E2D"/>
    <w:rsid w:val="009811FF"/>
    <w:rsid w:val="009813EE"/>
    <w:rsid w:val="0098143E"/>
    <w:rsid w:val="00981769"/>
    <w:rsid w:val="00981950"/>
    <w:rsid w:val="00981A60"/>
    <w:rsid w:val="00981BAD"/>
    <w:rsid w:val="00981C2A"/>
    <w:rsid w:val="00981E87"/>
    <w:rsid w:val="0098211E"/>
    <w:rsid w:val="00983589"/>
    <w:rsid w:val="009836CE"/>
    <w:rsid w:val="00983F10"/>
    <w:rsid w:val="009844BD"/>
    <w:rsid w:val="009848C0"/>
    <w:rsid w:val="0098492D"/>
    <w:rsid w:val="0098543C"/>
    <w:rsid w:val="009858B6"/>
    <w:rsid w:val="00985A6D"/>
    <w:rsid w:val="009867F1"/>
    <w:rsid w:val="009869C6"/>
    <w:rsid w:val="00986D40"/>
    <w:rsid w:val="00986F16"/>
    <w:rsid w:val="00987686"/>
    <w:rsid w:val="00987A3C"/>
    <w:rsid w:val="00987FD2"/>
    <w:rsid w:val="009908FE"/>
    <w:rsid w:val="00990942"/>
    <w:rsid w:val="009911A8"/>
    <w:rsid w:val="00991A95"/>
    <w:rsid w:val="00992D4A"/>
    <w:rsid w:val="009933F8"/>
    <w:rsid w:val="00993C31"/>
    <w:rsid w:val="0099475F"/>
    <w:rsid w:val="00995180"/>
    <w:rsid w:val="0099573A"/>
    <w:rsid w:val="00995DE9"/>
    <w:rsid w:val="0099628D"/>
    <w:rsid w:val="00996587"/>
    <w:rsid w:val="0099669C"/>
    <w:rsid w:val="009968D0"/>
    <w:rsid w:val="00996F15"/>
    <w:rsid w:val="009974CD"/>
    <w:rsid w:val="00997D99"/>
    <w:rsid w:val="009A0313"/>
    <w:rsid w:val="009A0406"/>
    <w:rsid w:val="009A05C8"/>
    <w:rsid w:val="009A08EA"/>
    <w:rsid w:val="009A09DC"/>
    <w:rsid w:val="009A0FB7"/>
    <w:rsid w:val="009A1841"/>
    <w:rsid w:val="009A1899"/>
    <w:rsid w:val="009A1929"/>
    <w:rsid w:val="009A205C"/>
    <w:rsid w:val="009A2815"/>
    <w:rsid w:val="009A2A9C"/>
    <w:rsid w:val="009A36D5"/>
    <w:rsid w:val="009A3B7F"/>
    <w:rsid w:val="009A3EC4"/>
    <w:rsid w:val="009A43BD"/>
    <w:rsid w:val="009A496F"/>
    <w:rsid w:val="009A59DD"/>
    <w:rsid w:val="009A6D8A"/>
    <w:rsid w:val="009A7260"/>
    <w:rsid w:val="009A7EE0"/>
    <w:rsid w:val="009B0005"/>
    <w:rsid w:val="009B0B83"/>
    <w:rsid w:val="009B11B5"/>
    <w:rsid w:val="009B1220"/>
    <w:rsid w:val="009B1478"/>
    <w:rsid w:val="009B1B5A"/>
    <w:rsid w:val="009B1F7C"/>
    <w:rsid w:val="009B240A"/>
    <w:rsid w:val="009B2ECD"/>
    <w:rsid w:val="009B3072"/>
    <w:rsid w:val="009B3596"/>
    <w:rsid w:val="009B3AB0"/>
    <w:rsid w:val="009B3BF9"/>
    <w:rsid w:val="009B3C9B"/>
    <w:rsid w:val="009B505C"/>
    <w:rsid w:val="009B53EA"/>
    <w:rsid w:val="009B5D89"/>
    <w:rsid w:val="009B5DA1"/>
    <w:rsid w:val="009B610B"/>
    <w:rsid w:val="009B694C"/>
    <w:rsid w:val="009B6B9C"/>
    <w:rsid w:val="009B6D67"/>
    <w:rsid w:val="009B6EB9"/>
    <w:rsid w:val="009B6F3E"/>
    <w:rsid w:val="009B73FC"/>
    <w:rsid w:val="009B77E2"/>
    <w:rsid w:val="009B7BCD"/>
    <w:rsid w:val="009B7CB9"/>
    <w:rsid w:val="009C02F4"/>
    <w:rsid w:val="009C04BD"/>
    <w:rsid w:val="009C071D"/>
    <w:rsid w:val="009C07C0"/>
    <w:rsid w:val="009C0D8F"/>
    <w:rsid w:val="009C1D32"/>
    <w:rsid w:val="009C246F"/>
    <w:rsid w:val="009C2470"/>
    <w:rsid w:val="009C24C1"/>
    <w:rsid w:val="009C2C38"/>
    <w:rsid w:val="009C2D17"/>
    <w:rsid w:val="009C2D28"/>
    <w:rsid w:val="009C2EAC"/>
    <w:rsid w:val="009C39D9"/>
    <w:rsid w:val="009C3A7D"/>
    <w:rsid w:val="009C3EA8"/>
    <w:rsid w:val="009C41E2"/>
    <w:rsid w:val="009C422D"/>
    <w:rsid w:val="009C54CA"/>
    <w:rsid w:val="009C555C"/>
    <w:rsid w:val="009C5F85"/>
    <w:rsid w:val="009C6C00"/>
    <w:rsid w:val="009C6E2F"/>
    <w:rsid w:val="009C6EDA"/>
    <w:rsid w:val="009C7650"/>
    <w:rsid w:val="009D08CD"/>
    <w:rsid w:val="009D0BFD"/>
    <w:rsid w:val="009D1A61"/>
    <w:rsid w:val="009D1F30"/>
    <w:rsid w:val="009D2B36"/>
    <w:rsid w:val="009D3187"/>
    <w:rsid w:val="009D32F1"/>
    <w:rsid w:val="009D34EB"/>
    <w:rsid w:val="009D395E"/>
    <w:rsid w:val="009D3F36"/>
    <w:rsid w:val="009D54B4"/>
    <w:rsid w:val="009D5D14"/>
    <w:rsid w:val="009D5D86"/>
    <w:rsid w:val="009D5DA8"/>
    <w:rsid w:val="009D5E29"/>
    <w:rsid w:val="009D628B"/>
    <w:rsid w:val="009D6374"/>
    <w:rsid w:val="009D6559"/>
    <w:rsid w:val="009D65B9"/>
    <w:rsid w:val="009D6780"/>
    <w:rsid w:val="009D6A86"/>
    <w:rsid w:val="009D6D00"/>
    <w:rsid w:val="009D6D3E"/>
    <w:rsid w:val="009D7F81"/>
    <w:rsid w:val="009E0163"/>
    <w:rsid w:val="009E02BF"/>
    <w:rsid w:val="009E0753"/>
    <w:rsid w:val="009E0B36"/>
    <w:rsid w:val="009E0EEF"/>
    <w:rsid w:val="009E0F1E"/>
    <w:rsid w:val="009E1051"/>
    <w:rsid w:val="009E11E0"/>
    <w:rsid w:val="009E1801"/>
    <w:rsid w:val="009E1BA8"/>
    <w:rsid w:val="009E1D93"/>
    <w:rsid w:val="009E1E07"/>
    <w:rsid w:val="009E1E38"/>
    <w:rsid w:val="009E2042"/>
    <w:rsid w:val="009E2046"/>
    <w:rsid w:val="009E20CE"/>
    <w:rsid w:val="009E223C"/>
    <w:rsid w:val="009E25DF"/>
    <w:rsid w:val="009E287B"/>
    <w:rsid w:val="009E293B"/>
    <w:rsid w:val="009E2C4F"/>
    <w:rsid w:val="009E2CEB"/>
    <w:rsid w:val="009E30CF"/>
    <w:rsid w:val="009E35DF"/>
    <w:rsid w:val="009E3682"/>
    <w:rsid w:val="009E381C"/>
    <w:rsid w:val="009E3888"/>
    <w:rsid w:val="009E39A3"/>
    <w:rsid w:val="009E3C77"/>
    <w:rsid w:val="009E3E35"/>
    <w:rsid w:val="009E4633"/>
    <w:rsid w:val="009E4691"/>
    <w:rsid w:val="009E473C"/>
    <w:rsid w:val="009E4BBD"/>
    <w:rsid w:val="009E4DFC"/>
    <w:rsid w:val="009E4F49"/>
    <w:rsid w:val="009E5F69"/>
    <w:rsid w:val="009E6997"/>
    <w:rsid w:val="009E6B56"/>
    <w:rsid w:val="009E6F35"/>
    <w:rsid w:val="009E7A26"/>
    <w:rsid w:val="009E7A89"/>
    <w:rsid w:val="009F078B"/>
    <w:rsid w:val="009F0F26"/>
    <w:rsid w:val="009F0FE4"/>
    <w:rsid w:val="009F1CDF"/>
    <w:rsid w:val="009F242F"/>
    <w:rsid w:val="009F27ED"/>
    <w:rsid w:val="009F332A"/>
    <w:rsid w:val="009F3379"/>
    <w:rsid w:val="009F3467"/>
    <w:rsid w:val="009F4136"/>
    <w:rsid w:val="009F48C1"/>
    <w:rsid w:val="009F4BB9"/>
    <w:rsid w:val="009F4CDB"/>
    <w:rsid w:val="009F6770"/>
    <w:rsid w:val="009F6A34"/>
    <w:rsid w:val="009F6C14"/>
    <w:rsid w:val="009F6E8E"/>
    <w:rsid w:val="009F7050"/>
    <w:rsid w:val="009F772B"/>
    <w:rsid w:val="009F7777"/>
    <w:rsid w:val="009F7929"/>
    <w:rsid w:val="009F7CCD"/>
    <w:rsid w:val="00A01508"/>
    <w:rsid w:val="00A016C8"/>
    <w:rsid w:val="00A02AA6"/>
    <w:rsid w:val="00A02F22"/>
    <w:rsid w:val="00A02FF2"/>
    <w:rsid w:val="00A032C0"/>
    <w:rsid w:val="00A0393A"/>
    <w:rsid w:val="00A03BCE"/>
    <w:rsid w:val="00A04095"/>
    <w:rsid w:val="00A04118"/>
    <w:rsid w:val="00A052C8"/>
    <w:rsid w:val="00A0538F"/>
    <w:rsid w:val="00A05AB4"/>
    <w:rsid w:val="00A05D82"/>
    <w:rsid w:val="00A05F1C"/>
    <w:rsid w:val="00A06091"/>
    <w:rsid w:val="00A0640D"/>
    <w:rsid w:val="00A06551"/>
    <w:rsid w:val="00A068B4"/>
    <w:rsid w:val="00A0734E"/>
    <w:rsid w:val="00A07D4D"/>
    <w:rsid w:val="00A1082C"/>
    <w:rsid w:val="00A109C7"/>
    <w:rsid w:val="00A10DA6"/>
    <w:rsid w:val="00A11915"/>
    <w:rsid w:val="00A11FA7"/>
    <w:rsid w:val="00A1262B"/>
    <w:rsid w:val="00A12893"/>
    <w:rsid w:val="00A13023"/>
    <w:rsid w:val="00A1370A"/>
    <w:rsid w:val="00A13871"/>
    <w:rsid w:val="00A143DE"/>
    <w:rsid w:val="00A15AA3"/>
    <w:rsid w:val="00A15CD8"/>
    <w:rsid w:val="00A16C2E"/>
    <w:rsid w:val="00A16C97"/>
    <w:rsid w:val="00A16F23"/>
    <w:rsid w:val="00A17358"/>
    <w:rsid w:val="00A178D0"/>
    <w:rsid w:val="00A17B4C"/>
    <w:rsid w:val="00A17DC3"/>
    <w:rsid w:val="00A17FA4"/>
    <w:rsid w:val="00A17FBF"/>
    <w:rsid w:val="00A20026"/>
    <w:rsid w:val="00A20804"/>
    <w:rsid w:val="00A20B5F"/>
    <w:rsid w:val="00A20C8F"/>
    <w:rsid w:val="00A20F6D"/>
    <w:rsid w:val="00A2105F"/>
    <w:rsid w:val="00A21C44"/>
    <w:rsid w:val="00A21C57"/>
    <w:rsid w:val="00A22332"/>
    <w:rsid w:val="00A22C0B"/>
    <w:rsid w:val="00A22E75"/>
    <w:rsid w:val="00A2305D"/>
    <w:rsid w:val="00A2338D"/>
    <w:rsid w:val="00A23809"/>
    <w:rsid w:val="00A23F22"/>
    <w:rsid w:val="00A24B3A"/>
    <w:rsid w:val="00A24D95"/>
    <w:rsid w:val="00A2558C"/>
    <w:rsid w:val="00A26CA6"/>
    <w:rsid w:val="00A276E8"/>
    <w:rsid w:val="00A277FD"/>
    <w:rsid w:val="00A301DF"/>
    <w:rsid w:val="00A302F1"/>
    <w:rsid w:val="00A3042E"/>
    <w:rsid w:val="00A308AF"/>
    <w:rsid w:val="00A30CCC"/>
    <w:rsid w:val="00A31C92"/>
    <w:rsid w:val="00A31FAB"/>
    <w:rsid w:val="00A323C5"/>
    <w:rsid w:val="00A32417"/>
    <w:rsid w:val="00A32804"/>
    <w:rsid w:val="00A32C94"/>
    <w:rsid w:val="00A33225"/>
    <w:rsid w:val="00A34150"/>
    <w:rsid w:val="00A34274"/>
    <w:rsid w:val="00A349AC"/>
    <w:rsid w:val="00A34BB5"/>
    <w:rsid w:val="00A35110"/>
    <w:rsid w:val="00A3560D"/>
    <w:rsid w:val="00A35998"/>
    <w:rsid w:val="00A35DD3"/>
    <w:rsid w:val="00A36042"/>
    <w:rsid w:val="00A361A1"/>
    <w:rsid w:val="00A361C0"/>
    <w:rsid w:val="00A361C8"/>
    <w:rsid w:val="00A3622D"/>
    <w:rsid w:val="00A36960"/>
    <w:rsid w:val="00A36A90"/>
    <w:rsid w:val="00A376C4"/>
    <w:rsid w:val="00A40419"/>
    <w:rsid w:val="00A40869"/>
    <w:rsid w:val="00A4105C"/>
    <w:rsid w:val="00A4106E"/>
    <w:rsid w:val="00A416E3"/>
    <w:rsid w:val="00A41980"/>
    <w:rsid w:val="00A41F90"/>
    <w:rsid w:val="00A421CD"/>
    <w:rsid w:val="00A4288A"/>
    <w:rsid w:val="00A42965"/>
    <w:rsid w:val="00A429B5"/>
    <w:rsid w:val="00A42CEE"/>
    <w:rsid w:val="00A42FF2"/>
    <w:rsid w:val="00A42FFC"/>
    <w:rsid w:val="00A438F1"/>
    <w:rsid w:val="00A43C08"/>
    <w:rsid w:val="00A44486"/>
    <w:rsid w:val="00A44784"/>
    <w:rsid w:val="00A44AA3"/>
    <w:rsid w:val="00A451AB"/>
    <w:rsid w:val="00A4562A"/>
    <w:rsid w:val="00A45A48"/>
    <w:rsid w:val="00A46D9F"/>
    <w:rsid w:val="00A475B1"/>
    <w:rsid w:val="00A47DEC"/>
    <w:rsid w:val="00A47E14"/>
    <w:rsid w:val="00A50367"/>
    <w:rsid w:val="00A50AA2"/>
    <w:rsid w:val="00A50CA2"/>
    <w:rsid w:val="00A512F3"/>
    <w:rsid w:val="00A5171E"/>
    <w:rsid w:val="00A51AA2"/>
    <w:rsid w:val="00A51AFD"/>
    <w:rsid w:val="00A528F1"/>
    <w:rsid w:val="00A52A42"/>
    <w:rsid w:val="00A52DF9"/>
    <w:rsid w:val="00A52FFF"/>
    <w:rsid w:val="00A53399"/>
    <w:rsid w:val="00A533AA"/>
    <w:rsid w:val="00A541AC"/>
    <w:rsid w:val="00A551A1"/>
    <w:rsid w:val="00A55958"/>
    <w:rsid w:val="00A55A14"/>
    <w:rsid w:val="00A563E1"/>
    <w:rsid w:val="00A564C5"/>
    <w:rsid w:val="00A56B11"/>
    <w:rsid w:val="00A56D91"/>
    <w:rsid w:val="00A57112"/>
    <w:rsid w:val="00A57338"/>
    <w:rsid w:val="00A57889"/>
    <w:rsid w:val="00A57A21"/>
    <w:rsid w:val="00A57A9B"/>
    <w:rsid w:val="00A604B4"/>
    <w:rsid w:val="00A6121C"/>
    <w:rsid w:val="00A6128D"/>
    <w:rsid w:val="00A613BC"/>
    <w:rsid w:val="00A61A48"/>
    <w:rsid w:val="00A61C0A"/>
    <w:rsid w:val="00A6218B"/>
    <w:rsid w:val="00A62FDF"/>
    <w:rsid w:val="00A632CA"/>
    <w:rsid w:val="00A64518"/>
    <w:rsid w:val="00A648AC"/>
    <w:rsid w:val="00A65727"/>
    <w:rsid w:val="00A65F43"/>
    <w:rsid w:val="00A663AF"/>
    <w:rsid w:val="00A663EE"/>
    <w:rsid w:val="00A66640"/>
    <w:rsid w:val="00A66A77"/>
    <w:rsid w:val="00A66F72"/>
    <w:rsid w:val="00A67D9B"/>
    <w:rsid w:val="00A7006B"/>
    <w:rsid w:val="00A700E3"/>
    <w:rsid w:val="00A70CC6"/>
    <w:rsid w:val="00A72126"/>
    <w:rsid w:val="00A7341F"/>
    <w:rsid w:val="00A741FE"/>
    <w:rsid w:val="00A7462F"/>
    <w:rsid w:val="00A748DC"/>
    <w:rsid w:val="00A74A33"/>
    <w:rsid w:val="00A74CA6"/>
    <w:rsid w:val="00A74F4F"/>
    <w:rsid w:val="00A74FF3"/>
    <w:rsid w:val="00A75C65"/>
    <w:rsid w:val="00A7644F"/>
    <w:rsid w:val="00A765DF"/>
    <w:rsid w:val="00A76766"/>
    <w:rsid w:val="00A76EC0"/>
    <w:rsid w:val="00A778C1"/>
    <w:rsid w:val="00A77B43"/>
    <w:rsid w:val="00A77EF9"/>
    <w:rsid w:val="00A80360"/>
    <w:rsid w:val="00A80513"/>
    <w:rsid w:val="00A80877"/>
    <w:rsid w:val="00A81205"/>
    <w:rsid w:val="00A812F2"/>
    <w:rsid w:val="00A81FD9"/>
    <w:rsid w:val="00A82123"/>
    <w:rsid w:val="00A82571"/>
    <w:rsid w:val="00A8258B"/>
    <w:rsid w:val="00A8385E"/>
    <w:rsid w:val="00A83D4D"/>
    <w:rsid w:val="00A84B7A"/>
    <w:rsid w:val="00A85437"/>
    <w:rsid w:val="00A85750"/>
    <w:rsid w:val="00A85917"/>
    <w:rsid w:val="00A86682"/>
    <w:rsid w:val="00A871E8"/>
    <w:rsid w:val="00A87A2F"/>
    <w:rsid w:val="00A87FDF"/>
    <w:rsid w:val="00A9033E"/>
    <w:rsid w:val="00A9099E"/>
    <w:rsid w:val="00A90BDF"/>
    <w:rsid w:val="00A9260C"/>
    <w:rsid w:val="00A92976"/>
    <w:rsid w:val="00A92CF8"/>
    <w:rsid w:val="00A92D2E"/>
    <w:rsid w:val="00A931D3"/>
    <w:rsid w:val="00A935A0"/>
    <w:rsid w:val="00A935F2"/>
    <w:rsid w:val="00A93788"/>
    <w:rsid w:val="00A94A85"/>
    <w:rsid w:val="00A94EF8"/>
    <w:rsid w:val="00A953A6"/>
    <w:rsid w:val="00A959BD"/>
    <w:rsid w:val="00A95ED5"/>
    <w:rsid w:val="00A96FDB"/>
    <w:rsid w:val="00AA20CE"/>
    <w:rsid w:val="00AA2969"/>
    <w:rsid w:val="00AA3360"/>
    <w:rsid w:val="00AA359B"/>
    <w:rsid w:val="00AA3640"/>
    <w:rsid w:val="00AA38C2"/>
    <w:rsid w:val="00AA3B55"/>
    <w:rsid w:val="00AA3BED"/>
    <w:rsid w:val="00AA4170"/>
    <w:rsid w:val="00AA41FE"/>
    <w:rsid w:val="00AA4529"/>
    <w:rsid w:val="00AA4952"/>
    <w:rsid w:val="00AA4954"/>
    <w:rsid w:val="00AA4D56"/>
    <w:rsid w:val="00AA54FB"/>
    <w:rsid w:val="00AA5658"/>
    <w:rsid w:val="00AA5924"/>
    <w:rsid w:val="00AA5A93"/>
    <w:rsid w:val="00AA5B3D"/>
    <w:rsid w:val="00AA5C3F"/>
    <w:rsid w:val="00AA5DC0"/>
    <w:rsid w:val="00AA5E68"/>
    <w:rsid w:val="00AA6867"/>
    <w:rsid w:val="00AA6945"/>
    <w:rsid w:val="00AA6FEF"/>
    <w:rsid w:val="00AA704E"/>
    <w:rsid w:val="00AA70CE"/>
    <w:rsid w:val="00AA77A4"/>
    <w:rsid w:val="00AB0154"/>
    <w:rsid w:val="00AB0353"/>
    <w:rsid w:val="00AB1227"/>
    <w:rsid w:val="00AB13C5"/>
    <w:rsid w:val="00AB19E5"/>
    <w:rsid w:val="00AB2166"/>
    <w:rsid w:val="00AB28F4"/>
    <w:rsid w:val="00AB29CF"/>
    <w:rsid w:val="00AB2D3A"/>
    <w:rsid w:val="00AB3026"/>
    <w:rsid w:val="00AB34A4"/>
    <w:rsid w:val="00AB3BFD"/>
    <w:rsid w:val="00AB3E64"/>
    <w:rsid w:val="00AB44B6"/>
    <w:rsid w:val="00AB4A9B"/>
    <w:rsid w:val="00AB5604"/>
    <w:rsid w:val="00AB5D4F"/>
    <w:rsid w:val="00AB6622"/>
    <w:rsid w:val="00AB6A8A"/>
    <w:rsid w:val="00AB6E36"/>
    <w:rsid w:val="00AB7D21"/>
    <w:rsid w:val="00AC066F"/>
    <w:rsid w:val="00AC0F84"/>
    <w:rsid w:val="00AC10FE"/>
    <w:rsid w:val="00AC23EA"/>
    <w:rsid w:val="00AC311E"/>
    <w:rsid w:val="00AC3561"/>
    <w:rsid w:val="00AC3E06"/>
    <w:rsid w:val="00AC411C"/>
    <w:rsid w:val="00AC4C7A"/>
    <w:rsid w:val="00AC4DEF"/>
    <w:rsid w:val="00AC57E5"/>
    <w:rsid w:val="00AC5933"/>
    <w:rsid w:val="00AC5C4B"/>
    <w:rsid w:val="00AC610B"/>
    <w:rsid w:val="00AC689D"/>
    <w:rsid w:val="00AC6ABD"/>
    <w:rsid w:val="00AC6AEC"/>
    <w:rsid w:val="00AC752D"/>
    <w:rsid w:val="00AC7999"/>
    <w:rsid w:val="00AC7B2E"/>
    <w:rsid w:val="00AD0028"/>
    <w:rsid w:val="00AD11DA"/>
    <w:rsid w:val="00AD13BD"/>
    <w:rsid w:val="00AD1E2C"/>
    <w:rsid w:val="00AD204E"/>
    <w:rsid w:val="00AD2849"/>
    <w:rsid w:val="00AD2F4D"/>
    <w:rsid w:val="00AD384D"/>
    <w:rsid w:val="00AD3932"/>
    <w:rsid w:val="00AD3F0C"/>
    <w:rsid w:val="00AD4491"/>
    <w:rsid w:val="00AD44B5"/>
    <w:rsid w:val="00AD464D"/>
    <w:rsid w:val="00AD4BBA"/>
    <w:rsid w:val="00AD5710"/>
    <w:rsid w:val="00AD57A2"/>
    <w:rsid w:val="00AD5BC7"/>
    <w:rsid w:val="00AD5F1C"/>
    <w:rsid w:val="00AD67F3"/>
    <w:rsid w:val="00AD6A6F"/>
    <w:rsid w:val="00AD731A"/>
    <w:rsid w:val="00AD7EC1"/>
    <w:rsid w:val="00AE08E3"/>
    <w:rsid w:val="00AE0E7B"/>
    <w:rsid w:val="00AE1A53"/>
    <w:rsid w:val="00AE1A9B"/>
    <w:rsid w:val="00AE1BBB"/>
    <w:rsid w:val="00AE1F36"/>
    <w:rsid w:val="00AE26AF"/>
    <w:rsid w:val="00AE2DF7"/>
    <w:rsid w:val="00AE3CDE"/>
    <w:rsid w:val="00AE3D40"/>
    <w:rsid w:val="00AE446E"/>
    <w:rsid w:val="00AE4729"/>
    <w:rsid w:val="00AE6A0D"/>
    <w:rsid w:val="00AE7117"/>
    <w:rsid w:val="00AE7479"/>
    <w:rsid w:val="00AF0B7E"/>
    <w:rsid w:val="00AF0E09"/>
    <w:rsid w:val="00AF0E6A"/>
    <w:rsid w:val="00AF0F2F"/>
    <w:rsid w:val="00AF1374"/>
    <w:rsid w:val="00AF13D2"/>
    <w:rsid w:val="00AF158B"/>
    <w:rsid w:val="00AF17D9"/>
    <w:rsid w:val="00AF17FF"/>
    <w:rsid w:val="00AF1892"/>
    <w:rsid w:val="00AF218B"/>
    <w:rsid w:val="00AF263A"/>
    <w:rsid w:val="00AF2A94"/>
    <w:rsid w:val="00AF3B9B"/>
    <w:rsid w:val="00AF45A7"/>
    <w:rsid w:val="00AF45CE"/>
    <w:rsid w:val="00AF4B15"/>
    <w:rsid w:val="00AF4BD1"/>
    <w:rsid w:val="00AF57F2"/>
    <w:rsid w:val="00AF61B0"/>
    <w:rsid w:val="00AF653B"/>
    <w:rsid w:val="00AF6597"/>
    <w:rsid w:val="00AF685B"/>
    <w:rsid w:val="00AF6946"/>
    <w:rsid w:val="00AF7902"/>
    <w:rsid w:val="00B00904"/>
    <w:rsid w:val="00B00943"/>
    <w:rsid w:val="00B02597"/>
    <w:rsid w:val="00B0266C"/>
    <w:rsid w:val="00B02A7C"/>
    <w:rsid w:val="00B02CEC"/>
    <w:rsid w:val="00B0386F"/>
    <w:rsid w:val="00B038CD"/>
    <w:rsid w:val="00B04FBD"/>
    <w:rsid w:val="00B0515E"/>
    <w:rsid w:val="00B062D2"/>
    <w:rsid w:val="00B063A2"/>
    <w:rsid w:val="00B067CA"/>
    <w:rsid w:val="00B06DB6"/>
    <w:rsid w:val="00B06F10"/>
    <w:rsid w:val="00B0739E"/>
    <w:rsid w:val="00B10267"/>
    <w:rsid w:val="00B10904"/>
    <w:rsid w:val="00B10B7C"/>
    <w:rsid w:val="00B10CC3"/>
    <w:rsid w:val="00B10EDD"/>
    <w:rsid w:val="00B10F7B"/>
    <w:rsid w:val="00B1174F"/>
    <w:rsid w:val="00B1197D"/>
    <w:rsid w:val="00B11B34"/>
    <w:rsid w:val="00B126A4"/>
    <w:rsid w:val="00B12FA7"/>
    <w:rsid w:val="00B13B77"/>
    <w:rsid w:val="00B13C27"/>
    <w:rsid w:val="00B13D40"/>
    <w:rsid w:val="00B13F79"/>
    <w:rsid w:val="00B14126"/>
    <w:rsid w:val="00B142BB"/>
    <w:rsid w:val="00B14388"/>
    <w:rsid w:val="00B14915"/>
    <w:rsid w:val="00B14951"/>
    <w:rsid w:val="00B14E12"/>
    <w:rsid w:val="00B1753D"/>
    <w:rsid w:val="00B17756"/>
    <w:rsid w:val="00B17CA6"/>
    <w:rsid w:val="00B20BD5"/>
    <w:rsid w:val="00B20BD7"/>
    <w:rsid w:val="00B2100E"/>
    <w:rsid w:val="00B21AD3"/>
    <w:rsid w:val="00B21DA8"/>
    <w:rsid w:val="00B2296A"/>
    <w:rsid w:val="00B22986"/>
    <w:rsid w:val="00B22CAA"/>
    <w:rsid w:val="00B22D13"/>
    <w:rsid w:val="00B2346A"/>
    <w:rsid w:val="00B23789"/>
    <w:rsid w:val="00B23CE1"/>
    <w:rsid w:val="00B23D1E"/>
    <w:rsid w:val="00B23ECA"/>
    <w:rsid w:val="00B2454D"/>
    <w:rsid w:val="00B24568"/>
    <w:rsid w:val="00B249D0"/>
    <w:rsid w:val="00B25C72"/>
    <w:rsid w:val="00B26125"/>
    <w:rsid w:val="00B26948"/>
    <w:rsid w:val="00B26A7A"/>
    <w:rsid w:val="00B26B84"/>
    <w:rsid w:val="00B26DF3"/>
    <w:rsid w:val="00B26E19"/>
    <w:rsid w:val="00B27430"/>
    <w:rsid w:val="00B3000C"/>
    <w:rsid w:val="00B30924"/>
    <w:rsid w:val="00B311E0"/>
    <w:rsid w:val="00B31208"/>
    <w:rsid w:val="00B3189B"/>
    <w:rsid w:val="00B32A80"/>
    <w:rsid w:val="00B33016"/>
    <w:rsid w:val="00B33099"/>
    <w:rsid w:val="00B3336E"/>
    <w:rsid w:val="00B33452"/>
    <w:rsid w:val="00B33582"/>
    <w:rsid w:val="00B3391F"/>
    <w:rsid w:val="00B33AD4"/>
    <w:rsid w:val="00B3482B"/>
    <w:rsid w:val="00B34C92"/>
    <w:rsid w:val="00B35016"/>
    <w:rsid w:val="00B35056"/>
    <w:rsid w:val="00B35296"/>
    <w:rsid w:val="00B353B0"/>
    <w:rsid w:val="00B35506"/>
    <w:rsid w:val="00B357C4"/>
    <w:rsid w:val="00B358ED"/>
    <w:rsid w:val="00B36191"/>
    <w:rsid w:val="00B364EF"/>
    <w:rsid w:val="00B369B1"/>
    <w:rsid w:val="00B36A4B"/>
    <w:rsid w:val="00B370E1"/>
    <w:rsid w:val="00B37267"/>
    <w:rsid w:val="00B3734B"/>
    <w:rsid w:val="00B3797A"/>
    <w:rsid w:val="00B4003A"/>
    <w:rsid w:val="00B4020E"/>
    <w:rsid w:val="00B402E0"/>
    <w:rsid w:val="00B4056A"/>
    <w:rsid w:val="00B40FCF"/>
    <w:rsid w:val="00B40FED"/>
    <w:rsid w:val="00B4128F"/>
    <w:rsid w:val="00B41FCE"/>
    <w:rsid w:val="00B426BD"/>
    <w:rsid w:val="00B42983"/>
    <w:rsid w:val="00B42CBC"/>
    <w:rsid w:val="00B42D37"/>
    <w:rsid w:val="00B43380"/>
    <w:rsid w:val="00B43671"/>
    <w:rsid w:val="00B43AAA"/>
    <w:rsid w:val="00B44680"/>
    <w:rsid w:val="00B44DC0"/>
    <w:rsid w:val="00B4576E"/>
    <w:rsid w:val="00B46208"/>
    <w:rsid w:val="00B46823"/>
    <w:rsid w:val="00B46830"/>
    <w:rsid w:val="00B469A1"/>
    <w:rsid w:val="00B46E20"/>
    <w:rsid w:val="00B4737E"/>
    <w:rsid w:val="00B47912"/>
    <w:rsid w:val="00B47C58"/>
    <w:rsid w:val="00B509A2"/>
    <w:rsid w:val="00B519ED"/>
    <w:rsid w:val="00B52075"/>
    <w:rsid w:val="00B52375"/>
    <w:rsid w:val="00B5250E"/>
    <w:rsid w:val="00B52914"/>
    <w:rsid w:val="00B52C86"/>
    <w:rsid w:val="00B533BF"/>
    <w:rsid w:val="00B53727"/>
    <w:rsid w:val="00B53D99"/>
    <w:rsid w:val="00B54581"/>
    <w:rsid w:val="00B54F12"/>
    <w:rsid w:val="00B5529A"/>
    <w:rsid w:val="00B55476"/>
    <w:rsid w:val="00B5595D"/>
    <w:rsid w:val="00B55DB8"/>
    <w:rsid w:val="00B572C0"/>
    <w:rsid w:val="00B572F4"/>
    <w:rsid w:val="00B5777B"/>
    <w:rsid w:val="00B57ACC"/>
    <w:rsid w:val="00B6027E"/>
    <w:rsid w:val="00B6031E"/>
    <w:rsid w:val="00B60476"/>
    <w:rsid w:val="00B60CE6"/>
    <w:rsid w:val="00B60F37"/>
    <w:rsid w:val="00B618A1"/>
    <w:rsid w:val="00B62034"/>
    <w:rsid w:val="00B62B02"/>
    <w:rsid w:val="00B63909"/>
    <w:rsid w:val="00B6402E"/>
    <w:rsid w:val="00B64D4B"/>
    <w:rsid w:val="00B64EA9"/>
    <w:rsid w:val="00B650B8"/>
    <w:rsid w:val="00B650C8"/>
    <w:rsid w:val="00B655B2"/>
    <w:rsid w:val="00B65939"/>
    <w:rsid w:val="00B660D7"/>
    <w:rsid w:val="00B66952"/>
    <w:rsid w:val="00B66FE1"/>
    <w:rsid w:val="00B6711C"/>
    <w:rsid w:val="00B70687"/>
    <w:rsid w:val="00B70EF8"/>
    <w:rsid w:val="00B70F91"/>
    <w:rsid w:val="00B71445"/>
    <w:rsid w:val="00B718FA"/>
    <w:rsid w:val="00B722F5"/>
    <w:rsid w:val="00B73295"/>
    <w:rsid w:val="00B73855"/>
    <w:rsid w:val="00B73CDC"/>
    <w:rsid w:val="00B73D7E"/>
    <w:rsid w:val="00B74D2D"/>
    <w:rsid w:val="00B74DC0"/>
    <w:rsid w:val="00B754B8"/>
    <w:rsid w:val="00B757E2"/>
    <w:rsid w:val="00B757E7"/>
    <w:rsid w:val="00B7584F"/>
    <w:rsid w:val="00B75865"/>
    <w:rsid w:val="00B764E9"/>
    <w:rsid w:val="00B76DF0"/>
    <w:rsid w:val="00B80125"/>
    <w:rsid w:val="00B80294"/>
    <w:rsid w:val="00B808DB"/>
    <w:rsid w:val="00B810BD"/>
    <w:rsid w:val="00B82446"/>
    <w:rsid w:val="00B82542"/>
    <w:rsid w:val="00B82E3C"/>
    <w:rsid w:val="00B831AA"/>
    <w:rsid w:val="00B836D2"/>
    <w:rsid w:val="00B83BF1"/>
    <w:rsid w:val="00B840F7"/>
    <w:rsid w:val="00B84212"/>
    <w:rsid w:val="00B84651"/>
    <w:rsid w:val="00B8466C"/>
    <w:rsid w:val="00B84C9B"/>
    <w:rsid w:val="00B84DE3"/>
    <w:rsid w:val="00B851DF"/>
    <w:rsid w:val="00B86040"/>
    <w:rsid w:val="00B8606F"/>
    <w:rsid w:val="00B865D0"/>
    <w:rsid w:val="00B86D29"/>
    <w:rsid w:val="00B872CB"/>
    <w:rsid w:val="00B87AAD"/>
    <w:rsid w:val="00B87BD0"/>
    <w:rsid w:val="00B9037F"/>
    <w:rsid w:val="00B90544"/>
    <w:rsid w:val="00B90FE0"/>
    <w:rsid w:val="00B9127A"/>
    <w:rsid w:val="00B91BD2"/>
    <w:rsid w:val="00B92068"/>
    <w:rsid w:val="00B9223F"/>
    <w:rsid w:val="00B923F3"/>
    <w:rsid w:val="00B92741"/>
    <w:rsid w:val="00B9356E"/>
    <w:rsid w:val="00B93621"/>
    <w:rsid w:val="00B94178"/>
    <w:rsid w:val="00B94772"/>
    <w:rsid w:val="00B94C63"/>
    <w:rsid w:val="00B952D0"/>
    <w:rsid w:val="00B9600A"/>
    <w:rsid w:val="00B9621C"/>
    <w:rsid w:val="00B962AB"/>
    <w:rsid w:val="00B972E9"/>
    <w:rsid w:val="00B97604"/>
    <w:rsid w:val="00B978A2"/>
    <w:rsid w:val="00B97F93"/>
    <w:rsid w:val="00B97FA4"/>
    <w:rsid w:val="00BA05FB"/>
    <w:rsid w:val="00BA12F6"/>
    <w:rsid w:val="00BA1815"/>
    <w:rsid w:val="00BA19F1"/>
    <w:rsid w:val="00BA1A38"/>
    <w:rsid w:val="00BA2642"/>
    <w:rsid w:val="00BA2DBD"/>
    <w:rsid w:val="00BA345C"/>
    <w:rsid w:val="00BA3682"/>
    <w:rsid w:val="00BA3E99"/>
    <w:rsid w:val="00BA45B0"/>
    <w:rsid w:val="00BA45B9"/>
    <w:rsid w:val="00BA510B"/>
    <w:rsid w:val="00BA5A35"/>
    <w:rsid w:val="00BA5F90"/>
    <w:rsid w:val="00BA6307"/>
    <w:rsid w:val="00BA76C5"/>
    <w:rsid w:val="00BB0430"/>
    <w:rsid w:val="00BB04A3"/>
    <w:rsid w:val="00BB0AC6"/>
    <w:rsid w:val="00BB0D04"/>
    <w:rsid w:val="00BB1618"/>
    <w:rsid w:val="00BB214F"/>
    <w:rsid w:val="00BB2948"/>
    <w:rsid w:val="00BB2C84"/>
    <w:rsid w:val="00BB2D1A"/>
    <w:rsid w:val="00BB3B9E"/>
    <w:rsid w:val="00BB4136"/>
    <w:rsid w:val="00BB4170"/>
    <w:rsid w:val="00BB466A"/>
    <w:rsid w:val="00BB5262"/>
    <w:rsid w:val="00BB53EF"/>
    <w:rsid w:val="00BB5488"/>
    <w:rsid w:val="00BB54AC"/>
    <w:rsid w:val="00BB5C81"/>
    <w:rsid w:val="00BB5EB9"/>
    <w:rsid w:val="00BB61B8"/>
    <w:rsid w:val="00BB63BA"/>
    <w:rsid w:val="00BB6C0E"/>
    <w:rsid w:val="00BB737E"/>
    <w:rsid w:val="00BB7B50"/>
    <w:rsid w:val="00BC00D3"/>
    <w:rsid w:val="00BC0962"/>
    <w:rsid w:val="00BC0A0D"/>
    <w:rsid w:val="00BC0AD6"/>
    <w:rsid w:val="00BC0AEE"/>
    <w:rsid w:val="00BC1464"/>
    <w:rsid w:val="00BC15A3"/>
    <w:rsid w:val="00BC1F8B"/>
    <w:rsid w:val="00BC22A8"/>
    <w:rsid w:val="00BC2315"/>
    <w:rsid w:val="00BC280A"/>
    <w:rsid w:val="00BC281A"/>
    <w:rsid w:val="00BC2F3C"/>
    <w:rsid w:val="00BC310E"/>
    <w:rsid w:val="00BC38A8"/>
    <w:rsid w:val="00BC477A"/>
    <w:rsid w:val="00BC4BB6"/>
    <w:rsid w:val="00BC4C71"/>
    <w:rsid w:val="00BC57E8"/>
    <w:rsid w:val="00BC57F8"/>
    <w:rsid w:val="00BC5E48"/>
    <w:rsid w:val="00BC6072"/>
    <w:rsid w:val="00BC617A"/>
    <w:rsid w:val="00BC657A"/>
    <w:rsid w:val="00BC68A3"/>
    <w:rsid w:val="00BC6D01"/>
    <w:rsid w:val="00BC7495"/>
    <w:rsid w:val="00BD0F37"/>
    <w:rsid w:val="00BD18CD"/>
    <w:rsid w:val="00BD1DFF"/>
    <w:rsid w:val="00BD2151"/>
    <w:rsid w:val="00BD2922"/>
    <w:rsid w:val="00BD2B58"/>
    <w:rsid w:val="00BD2F24"/>
    <w:rsid w:val="00BD316A"/>
    <w:rsid w:val="00BD47A0"/>
    <w:rsid w:val="00BD4B90"/>
    <w:rsid w:val="00BD5478"/>
    <w:rsid w:val="00BD59BF"/>
    <w:rsid w:val="00BD6395"/>
    <w:rsid w:val="00BD6810"/>
    <w:rsid w:val="00BD735B"/>
    <w:rsid w:val="00BD79FD"/>
    <w:rsid w:val="00BD7A76"/>
    <w:rsid w:val="00BE018A"/>
    <w:rsid w:val="00BE05ED"/>
    <w:rsid w:val="00BE0915"/>
    <w:rsid w:val="00BE0B25"/>
    <w:rsid w:val="00BE12B7"/>
    <w:rsid w:val="00BE1986"/>
    <w:rsid w:val="00BE1A31"/>
    <w:rsid w:val="00BE208C"/>
    <w:rsid w:val="00BE21B7"/>
    <w:rsid w:val="00BE231B"/>
    <w:rsid w:val="00BE274E"/>
    <w:rsid w:val="00BE28A3"/>
    <w:rsid w:val="00BE2AE2"/>
    <w:rsid w:val="00BE32C3"/>
    <w:rsid w:val="00BE3B29"/>
    <w:rsid w:val="00BE3C47"/>
    <w:rsid w:val="00BE46A7"/>
    <w:rsid w:val="00BE4718"/>
    <w:rsid w:val="00BE4D78"/>
    <w:rsid w:val="00BE4F15"/>
    <w:rsid w:val="00BE67FA"/>
    <w:rsid w:val="00BE6D3C"/>
    <w:rsid w:val="00BE6F4A"/>
    <w:rsid w:val="00BE713C"/>
    <w:rsid w:val="00BF07A8"/>
    <w:rsid w:val="00BF0A7C"/>
    <w:rsid w:val="00BF0B1E"/>
    <w:rsid w:val="00BF0C85"/>
    <w:rsid w:val="00BF0CAB"/>
    <w:rsid w:val="00BF0E67"/>
    <w:rsid w:val="00BF0E7D"/>
    <w:rsid w:val="00BF11E1"/>
    <w:rsid w:val="00BF1DD1"/>
    <w:rsid w:val="00BF218F"/>
    <w:rsid w:val="00BF2D9A"/>
    <w:rsid w:val="00BF3E4C"/>
    <w:rsid w:val="00BF49C7"/>
    <w:rsid w:val="00BF4AFD"/>
    <w:rsid w:val="00BF4BCD"/>
    <w:rsid w:val="00BF4DA4"/>
    <w:rsid w:val="00BF5456"/>
    <w:rsid w:val="00BF571D"/>
    <w:rsid w:val="00BF5D22"/>
    <w:rsid w:val="00BF5D97"/>
    <w:rsid w:val="00BF78A4"/>
    <w:rsid w:val="00C00E71"/>
    <w:rsid w:val="00C00F11"/>
    <w:rsid w:val="00C00F6E"/>
    <w:rsid w:val="00C01085"/>
    <w:rsid w:val="00C0148E"/>
    <w:rsid w:val="00C019B7"/>
    <w:rsid w:val="00C01AF6"/>
    <w:rsid w:val="00C01B7D"/>
    <w:rsid w:val="00C01B9E"/>
    <w:rsid w:val="00C01E9D"/>
    <w:rsid w:val="00C02196"/>
    <w:rsid w:val="00C0264C"/>
    <w:rsid w:val="00C02B96"/>
    <w:rsid w:val="00C02BCE"/>
    <w:rsid w:val="00C02E4F"/>
    <w:rsid w:val="00C036E0"/>
    <w:rsid w:val="00C045F2"/>
    <w:rsid w:val="00C05146"/>
    <w:rsid w:val="00C056CE"/>
    <w:rsid w:val="00C05B8B"/>
    <w:rsid w:val="00C06657"/>
    <w:rsid w:val="00C07136"/>
    <w:rsid w:val="00C072A7"/>
    <w:rsid w:val="00C10063"/>
    <w:rsid w:val="00C10433"/>
    <w:rsid w:val="00C1057A"/>
    <w:rsid w:val="00C109FA"/>
    <w:rsid w:val="00C10BC5"/>
    <w:rsid w:val="00C113B0"/>
    <w:rsid w:val="00C116FA"/>
    <w:rsid w:val="00C1179E"/>
    <w:rsid w:val="00C11925"/>
    <w:rsid w:val="00C11ED2"/>
    <w:rsid w:val="00C126C9"/>
    <w:rsid w:val="00C128C3"/>
    <w:rsid w:val="00C12FC8"/>
    <w:rsid w:val="00C1335B"/>
    <w:rsid w:val="00C133B9"/>
    <w:rsid w:val="00C13A7F"/>
    <w:rsid w:val="00C13CFC"/>
    <w:rsid w:val="00C14FBD"/>
    <w:rsid w:val="00C1555A"/>
    <w:rsid w:val="00C15974"/>
    <w:rsid w:val="00C16509"/>
    <w:rsid w:val="00C169A0"/>
    <w:rsid w:val="00C16F09"/>
    <w:rsid w:val="00C16FC1"/>
    <w:rsid w:val="00C1734E"/>
    <w:rsid w:val="00C207E6"/>
    <w:rsid w:val="00C208B8"/>
    <w:rsid w:val="00C21166"/>
    <w:rsid w:val="00C211A2"/>
    <w:rsid w:val="00C2134B"/>
    <w:rsid w:val="00C219B5"/>
    <w:rsid w:val="00C220EB"/>
    <w:rsid w:val="00C221A2"/>
    <w:rsid w:val="00C22300"/>
    <w:rsid w:val="00C23295"/>
    <w:rsid w:val="00C23668"/>
    <w:rsid w:val="00C23B19"/>
    <w:rsid w:val="00C23C29"/>
    <w:rsid w:val="00C240A7"/>
    <w:rsid w:val="00C242DD"/>
    <w:rsid w:val="00C245E0"/>
    <w:rsid w:val="00C25789"/>
    <w:rsid w:val="00C25ECA"/>
    <w:rsid w:val="00C25FA8"/>
    <w:rsid w:val="00C2666D"/>
    <w:rsid w:val="00C27DE6"/>
    <w:rsid w:val="00C30234"/>
    <w:rsid w:val="00C30406"/>
    <w:rsid w:val="00C30E9F"/>
    <w:rsid w:val="00C30F65"/>
    <w:rsid w:val="00C3114D"/>
    <w:rsid w:val="00C31B38"/>
    <w:rsid w:val="00C31B4B"/>
    <w:rsid w:val="00C321C4"/>
    <w:rsid w:val="00C32695"/>
    <w:rsid w:val="00C335F6"/>
    <w:rsid w:val="00C338EA"/>
    <w:rsid w:val="00C33EA6"/>
    <w:rsid w:val="00C340CE"/>
    <w:rsid w:val="00C3419F"/>
    <w:rsid w:val="00C3455B"/>
    <w:rsid w:val="00C34B18"/>
    <w:rsid w:val="00C34EA5"/>
    <w:rsid w:val="00C350F3"/>
    <w:rsid w:val="00C35588"/>
    <w:rsid w:val="00C35C57"/>
    <w:rsid w:val="00C35C63"/>
    <w:rsid w:val="00C35EDF"/>
    <w:rsid w:val="00C366F1"/>
    <w:rsid w:val="00C3689F"/>
    <w:rsid w:val="00C3701B"/>
    <w:rsid w:val="00C37084"/>
    <w:rsid w:val="00C37205"/>
    <w:rsid w:val="00C377E0"/>
    <w:rsid w:val="00C37FC1"/>
    <w:rsid w:val="00C40504"/>
    <w:rsid w:val="00C4064D"/>
    <w:rsid w:val="00C40A6A"/>
    <w:rsid w:val="00C40D44"/>
    <w:rsid w:val="00C42613"/>
    <w:rsid w:val="00C42951"/>
    <w:rsid w:val="00C43952"/>
    <w:rsid w:val="00C44209"/>
    <w:rsid w:val="00C443FA"/>
    <w:rsid w:val="00C44750"/>
    <w:rsid w:val="00C44A86"/>
    <w:rsid w:val="00C45E9E"/>
    <w:rsid w:val="00C45FBC"/>
    <w:rsid w:val="00C46019"/>
    <w:rsid w:val="00C47644"/>
    <w:rsid w:val="00C47706"/>
    <w:rsid w:val="00C4797D"/>
    <w:rsid w:val="00C47ED5"/>
    <w:rsid w:val="00C50652"/>
    <w:rsid w:val="00C50969"/>
    <w:rsid w:val="00C50AFB"/>
    <w:rsid w:val="00C51A74"/>
    <w:rsid w:val="00C51CFB"/>
    <w:rsid w:val="00C52195"/>
    <w:rsid w:val="00C52265"/>
    <w:rsid w:val="00C52A0E"/>
    <w:rsid w:val="00C531F2"/>
    <w:rsid w:val="00C53A95"/>
    <w:rsid w:val="00C53C24"/>
    <w:rsid w:val="00C553A2"/>
    <w:rsid w:val="00C55A9B"/>
    <w:rsid w:val="00C55D81"/>
    <w:rsid w:val="00C56054"/>
    <w:rsid w:val="00C56089"/>
    <w:rsid w:val="00C5622E"/>
    <w:rsid w:val="00C568CD"/>
    <w:rsid w:val="00C57179"/>
    <w:rsid w:val="00C5727F"/>
    <w:rsid w:val="00C574DE"/>
    <w:rsid w:val="00C60962"/>
    <w:rsid w:val="00C60B27"/>
    <w:rsid w:val="00C60B49"/>
    <w:rsid w:val="00C61143"/>
    <w:rsid w:val="00C61A03"/>
    <w:rsid w:val="00C62350"/>
    <w:rsid w:val="00C625BE"/>
    <w:rsid w:val="00C62C39"/>
    <w:rsid w:val="00C62FFF"/>
    <w:rsid w:val="00C6339C"/>
    <w:rsid w:val="00C639A6"/>
    <w:rsid w:val="00C641FF"/>
    <w:rsid w:val="00C644C9"/>
    <w:rsid w:val="00C6489D"/>
    <w:rsid w:val="00C64A22"/>
    <w:rsid w:val="00C650B4"/>
    <w:rsid w:val="00C65794"/>
    <w:rsid w:val="00C657E9"/>
    <w:rsid w:val="00C65983"/>
    <w:rsid w:val="00C65CCE"/>
    <w:rsid w:val="00C65FD5"/>
    <w:rsid w:val="00C66189"/>
    <w:rsid w:val="00C66335"/>
    <w:rsid w:val="00C66352"/>
    <w:rsid w:val="00C66ACA"/>
    <w:rsid w:val="00C66E9A"/>
    <w:rsid w:val="00C66FC6"/>
    <w:rsid w:val="00C67DDF"/>
    <w:rsid w:val="00C70012"/>
    <w:rsid w:val="00C70289"/>
    <w:rsid w:val="00C7044F"/>
    <w:rsid w:val="00C70756"/>
    <w:rsid w:val="00C70D97"/>
    <w:rsid w:val="00C70F4E"/>
    <w:rsid w:val="00C7105B"/>
    <w:rsid w:val="00C71545"/>
    <w:rsid w:val="00C715B1"/>
    <w:rsid w:val="00C71639"/>
    <w:rsid w:val="00C71841"/>
    <w:rsid w:val="00C719FA"/>
    <w:rsid w:val="00C71CD6"/>
    <w:rsid w:val="00C71E79"/>
    <w:rsid w:val="00C7217D"/>
    <w:rsid w:val="00C735D4"/>
    <w:rsid w:val="00C73BFA"/>
    <w:rsid w:val="00C73CCB"/>
    <w:rsid w:val="00C7417A"/>
    <w:rsid w:val="00C7424A"/>
    <w:rsid w:val="00C7546A"/>
    <w:rsid w:val="00C75516"/>
    <w:rsid w:val="00C75A6B"/>
    <w:rsid w:val="00C75E96"/>
    <w:rsid w:val="00C75F7D"/>
    <w:rsid w:val="00C763C7"/>
    <w:rsid w:val="00C763D2"/>
    <w:rsid w:val="00C7643A"/>
    <w:rsid w:val="00C765C1"/>
    <w:rsid w:val="00C76DC0"/>
    <w:rsid w:val="00C76DD8"/>
    <w:rsid w:val="00C76F28"/>
    <w:rsid w:val="00C7704E"/>
    <w:rsid w:val="00C77C18"/>
    <w:rsid w:val="00C77EEE"/>
    <w:rsid w:val="00C77FCA"/>
    <w:rsid w:val="00C80896"/>
    <w:rsid w:val="00C80B6F"/>
    <w:rsid w:val="00C81C72"/>
    <w:rsid w:val="00C82090"/>
    <w:rsid w:val="00C823B8"/>
    <w:rsid w:val="00C83102"/>
    <w:rsid w:val="00C843D9"/>
    <w:rsid w:val="00C8470D"/>
    <w:rsid w:val="00C849A3"/>
    <w:rsid w:val="00C84C67"/>
    <w:rsid w:val="00C8523C"/>
    <w:rsid w:val="00C85A83"/>
    <w:rsid w:val="00C85B1B"/>
    <w:rsid w:val="00C85EDE"/>
    <w:rsid w:val="00C85FC4"/>
    <w:rsid w:val="00C861A8"/>
    <w:rsid w:val="00C862EA"/>
    <w:rsid w:val="00C865DF"/>
    <w:rsid w:val="00C8677A"/>
    <w:rsid w:val="00C86A3D"/>
    <w:rsid w:val="00C8729A"/>
    <w:rsid w:val="00C87E51"/>
    <w:rsid w:val="00C900B2"/>
    <w:rsid w:val="00C9082B"/>
    <w:rsid w:val="00C91072"/>
    <w:rsid w:val="00C910C0"/>
    <w:rsid w:val="00C91258"/>
    <w:rsid w:val="00C9185D"/>
    <w:rsid w:val="00C91FEA"/>
    <w:rsid w:val="00C92B33"/>
    <w:rsid w:val="00C92C3C"/>
    <w:rsid w:val="00C933AF"/>
    <w:rsid w:val="00C94523"/>
    <w:rsid w:val="00C94881"/>
    <w:rsid w:val="00C94DB9"/>
    <w:rsid w:val="00C95BFA"/>
    <w:rsid w:val="00C96470"/>
    <w:rsid w:val="00C966CB"/>
    <w:rsid w:val="00C96778"/>
    <w:rsid w:val="00C97338"/>
    <w:rsid w:val="00C975DC"/>
    <w:rsid w:val="00C97793"/>
    <w:rsid w:val="00CA068D"/>
    <w:rsid w:val="00CA081D"/>
    <w:rsid w:val="00CA18A7"/>
    <w:rsid w:val="00CA1F5D"/>
    <w:rsid w:val="00CA3620"/>
    <w:rsid w:val="00CA36A1"/>
    <w:rsid w:val="00CA3AE8"/>
    <w:rsid w:val="00CA3B50"/>
    <w:rsid w:val="00CA444E"/>
    <w:rsid w:val="00CA521D"/>
    <w:rsid w:val="00CA5654"/>
    <w:rsid w:val="00CA5A9E"/>
    <w:rsid w:val="00CA61F1"/>
    <w:rsid w:val="00CA62A1"/>
    <w:rsid w:val="00CA6549"/>
    <w:rsid w:val="00CA6640"/>
    <w:rsid w:val="00CA701B"/>
    <w:rsid w:val="00CA73FD"/>
    <w:rsid w:val="00CA796D"/>
    <w:rsid w:val="00CA79CF"/>
    <w:rsid w:val="00CB0228"/>
    <w:rsid w:val="00CB071D"/>
    <w:rsid w:val="00CB071E"/>
    <w:rsid w:val="00CB0954"/>
    <w:rsid w:val="00CB0D20"/>
    <w:rsid w:val="00CB15ED"/>
    <w:rsid w:val="00CB194B"/>
    <w:rsid w:val="00CB19E0"/>
    <w:rsid w:val="00CB1ED1"/>
    <w:rsid w:val="00CB2827"/>
    <w:rsid w:val="00CB2E01"/>
    <w:rsid w:val="00CB3487"/>
    <w:rsid w:val="00CB3CD0"/>
    <w:rsid w:val="00CB49CF"/>
    <w:rsid w:val="00CB49E9"/>
    <w:rsid w:val="00CB4CC2"/>
    <w:rsid w:val="00CB52E3"/>
    <w:rsid w:val="00CB5635"/>
    <w:rsid w:val="00CB56C9"/>
    <w:rsid w:val="00CB5B21"/>
    <w:rsid w:val="00CB64DF"/>
    <w:rsid w:val="00CC0628"/>
    <w:rsid w:val="00CC089F"/>
    <w:rsid w:val="00CC0D06"/>
    <w:rsid w:val="00CC0F22"/>
    <w:rsid w:val="00CC120C"/>
    <w:rsid w:val="00CC1485"/>
    <w:rsid w:val="00CC1663"/>
    <w:rsid w:val="00CC1BDB"/>
    <w:rsid w:val="00CC1DCD"/>
    <w:rsid w:val="00CC1E40"/>
    <w:rsid w:val="00CC2B20"/>
    <w:rsid w:val="00CC390D"/>
    <w:rsid w:val="00CC3D30"/>
    <w:rsid w:val="00CC5ABC"/>
    <w:rsid w:val="00CC6505"/>
    <w:rsid w:val="00CC763E"/>
    <w:rsid w:val="00CC7721"/>
    <w:rsid w:val="00CC7741"/>
    <w:rsid w:val="00CC793D"/>
    <w:rsid w:val="00CD014C"/>
    <w:rsid w:val="00CD03FB"/>
    <w:rsid w:val="00CD0A65"/>
    <w:rsid w:val="00CD0E48"/>
    <w:rsid w:val="00CD1966"/>
    <w:rsid w:val="00CD2039"/>
    <w:rsid w:val="00CD24FB"/>
    <w:rsid w:val="00CD2899"/>
    <w:rsid w:val="00CD2BA4"/>
    <w:rsid w:val="00CD2E37"/>
    <w:rsid w:val="00CD30C3"/>
    <w:rsid w:val="00CD4162"/>
    <w:rsid w:val="00CD42E0"/>
    <w:rsid w:val="00CD442C"/>
    <w:rsid w:val="00CD4550"/>
    <w:rsid w:val="00CD4622"/>
    <w:rsid w:val="00CD474B"/>
    <w:rsid w:val="00CD47FF"/>
    <w:rsid w:val="00CD48E0"/>
    <w:rsid w:val="00CD4C41"/>
    <w:rsid w:val="00CD4C67"/>
    <w:rsid w:val="00CD4DA9"/>
    <w:rsid w:val="00CD509C"/>
    <w:rsid w:val="00CD526E"/>
    <w:rsid w:val="00CD5C5B"/>
    <w:rsid w:val="00CD65BE"/>
    <w:rsid w:val="00CD667F"/>
    <w:rsid w:val="00CD6DF2"/>
    <w:rsid w:val="00CD79EE"/>
    <w:rsid w:val="00CD7B90"/>
    <w:rsid w:val="00CD7D38"/>
    <w:rsid w:val="00CD7E53"/>
    <w:rsid w:val="00CE04E8"/>
    <w:rsid w:val="00CE1175"/>
    <w:rsid w:val="00CE1557"/>
    <w:rsid w:val="00CE17D6"/>
    <w:rsid w:val="00CE18E8"/>
    <w:rsid w:val="00CE18F1"/>
    <w:rsid w:val="00CE2CC7"/>
    <w:rsid w:val="00CE2EDF"/>
    <w:rsid w:val="00CE326E"/>
    <w:rsid w:val="00CE4787"/>
    <w:rsid w:val="00CE4BB5"/>
    <w:rsid w:val="00CE4DE3"/>
    <w:rsid w:val="00CE4EDB"/>
    <w:rsid w:val="00CE5377"/>
    <w:rsid w:val="00CE559D"/>
    <w:rsid w:val="00CE6399"/>
    <w:rsid w:val="00CE6535"/>
    <w:rsid w:val="00CE6853"/>
    <w:rsid w:val="00CE7286"/>
    <w:rsid w:val="00CE786D"/>
    <w:rsid w:val="00CE797B"/>
    <w:rsid w:val="00CE7B3A"/>
    <w:rsid w:val="00CF0701"/>
    <w:rsid w:val="00CF0B44"/>
    <w:rsid w:val="00CF0EF5"/>
    <w:rsid w:val="00CF1072"/>
    <w:rsid w:val="00CF13D9"/>
    <w:rsid w:val="00CF21B0"/>
    <w:rsid w:val="00CF21DE"/>
    <w:rsid w:val="00CF23DD"/>
    <w:rsid w:val="00CF2474"/>
    <w:rsid w:val="00CF25F8"/>
    <w:rsid w:val="00CF461C"/>
    <w:rsid w:val="00CF4E26"/>
    <w:rsid w:val="00CF4FD0"/>
    <w:rsid w:val="00CF5157"/>
    <w:rsid w:val="00CF53D2"/>
    <w:rsid w:val="00CF5D93"/>
    <w:rsid w:val="00CF6459"/>
    <w:rsid w:val="00CF68FC"/>
    <w:rsid w:val="00CF74B7"/>
    <w:rsid w:val="00CF7747"/>
    <w:rsid w:val="00D0028B"/>
    <w:rsid w:val="00D00587"/>
    <w:rsid w:val="00D00B22"/>
    <w:rsid w:val="00D01603"/>
    <w:rsid w:val="00D01788"/>
    <w:rsid w:val="00D021A0"/>
    <w:rsid w:val="00D0237A"/>
    <w:rsid w:val="00D02E01"/>
    <w:rsid w:val="00D02EE2"/>
    <w:rsid w:val="00D033E6"/>
    <w:rsid w:val="00D03D05"/>
    <w:rsid w:val="00D03EF4"/>
    <w:rsid w:val="00D042E4"/>
    <w:rsid w:val="00D04842"/>
    <w:rsid w:val="00D04A35"/>
    <w:rsid w:val="00D050A1"/>
    <w:rsid w:val="00D0533F"/>
    <w:rsid w:val="00D0549C"/>
    <w:rsid w:val="00D05606"/>
    <w:rsid w:val="00D05923"/>
    <w:rsid w:val="00D05EC7"/>
    <w:rsid w:val="00D06281"/>
    <w:rsid w:val="00D06696"/>
    <w:rsid w:val="00D07021"/>
    <w:rsid w:val="00D10679"/>
    <w:rsid w:val="00D11474"/>
    <w:rsid w:val="00D11D06"/>
    <w:rsid w:val="00D133A0"/>
    <w:rsid w:val="00D13802"/>
    <w:rsid w:val="00D13ADB"/>
    <w:rsid w:val="00D14286"/>
    <w:rsid w:val="00D14ED8"/>
    <w:rsid w:val="00D1522F"/>
    <w:rsid w:val="00D154F2"/>
    <w:rsid w:val="00D170BF"/>
    <w:rsid w:val="00D172FE"/>
    <w:rsid w:val="00D1743D"/>
    <w:rsid w:val="00D17CA3"/>
    <w:rsid w:val="00D17F83"/>
    <w:rsid w:val="00D17F87"/>
    <w:rsid w:val="00D20446"/>
    <w:rsid w:val="00D22292"/>
    <w:rsid w:val="00D22593"/>
    <w:rsid w:val="00D22768"/>
    <w:rsid w:val="00D23601"/>
    <w:rsid w:val="00D2394A"/>
    <w:rsid w:val="00D2473A"/>
    <w:rsid w:val="00D24754"/>
    <w:rsid w:val="00D24C77"/>
    <w:rsid w:val="00D24F22"/>
    <w:rsid w:val="00D252CB"/>
    <w:rsid w:val="00D25B14"/>
    <w:rsid w:val="00D25E25"/>
    <w:rsid w:val="00D26ADD"/>
    <w:rsid w:val="00D26B53"/>
    <w:rsid w:val="00D27CA4"/>
    <w:rsid w:val="00D27E44"/>
    <w:rsid w:val="00D27EB9"/>
    <w:rsid w:val="00D300EF"/>
    <w:rsid w:val="00D304C0"/>
    <w:rsid w:val="00D30CEF"/>
    <w:rsid w:val="00D311F6"/>
    <w:rsid w:val="00D312DF"/>
    <w:rsid w:val="00D31CCC"/>
    <w:rsid w:val="00D32B22"/>
    <w:rsid w:val="00D32E51"/>
    <w:rsid w:val="00D33004"/>
    <w:rsid w:val="00D33727"/>
    <w:rsid w:val="00D3383B"/>
    <w:rsid w:val="00D33963"/>
    <w:rsid w:val="00D33C73"/>
    <w:rsid w:val="00D34221"/>
    <w:rsid w:val="00D343F5"/>
    <w:rsid w:val="00D34C19"/>
    <w:rsid w:val="00D34D83"/>
    <w:rsid w:val="00D350ED"/>
    <w:rsid w:val="00D370B9"/>
    <w:rsid w:val="00D375ED"/>
    <w:rsid w:val="00D404E8"/>
    <w:rsid w:val="00D409A4"/>
    <w:rsid w:val="00D41345"/>
    <w:rsid w:val="00D4155D"/>
    <w:rsid w:val="00D418D3"/>
    <w:rsid w:val="00D42067"/>
    <w:rsid w:val="00D420C0"/>
    <w:rsid w:val="00D42C54"/>
    <w:rsid w:val="00D42F79"/>
    <w:rsid w:val="00D43910"/>
    <w:rsid w:val="00D43BE2"/>
    <w:rsid w:val="00D44766"/>
    <w:rsid w:val="00D44912"/>
    <w:rsid w:val="00D45906"/>
    <w:rsid w:val="00D45D73"/>
    <w:rsid w:val="00D4610C"/>
    <w:rsid w:val="00D467E3"/>
    <w:rsid w:val="00D47112"/>
    <w:rsid w:val="00D4733E"/>
    <w:rsid w:val="00D47899"/>
    <w:rsid w:val="00D47902"/>
    <w:rsid w:val="00D50000"/>
    <w:rsid w:val="00D50606"/>
    <w:rsid w:val="00D51390"/>
    <w:rsid w:val="00D514EE"/>
    <w:rsid w:val="00D51962"/>
    <w:rsid w:val="00D519C3"/>
    <w:rsid w:val="00D528A0"/>
    <w:rsid w:val="00D52D76"/>
    <w:rsid w:val="00D53190"/>
    <w:rsid w:val="00D534A5"/>
    <w:rsid w:val="00D53C35"/>
    <w:rsid w:val="00D53D39"/>
    <w:rsid w:val="00D55A6B"/>
    <w:rsid w:val="00D5622C"/>
    <w:rsid w:val="00D5622D"/>
    <w:rsid w:val="00D562E4"/>
    <w:rsid w:val="00D56CCC"/>
    <w:rsid w:val="00D60429"/>
    <w:rsid w:val="00D609FA"/>
    <w:rsid w:val="00D60EAC"/>
    <w:rsid w:val="00D61FA3"/>
    <w:rsid w:val="00D61FB5"/>
    <w:rsid w:val="00D620B0"/>
    <w:rsid w:val="00D6223E"/>
    <w:rsid w:val="00D6332D"/>
    <w:rsid w:val="00D63A4C"/>
    <w:rsid w:val="00D64640"/>
    <w:rsid w:val="00D64D1E"/>
    <w:rsid w:val="00D64F2C"/>
    <w:rsid w:val="00D65454"/>
    <w:rsid w:val="00D65ACD"/>
    <w:rsid w:val="00D65D63"/>
    <w:rsid w:val="00D66010"/>
    <w:rsid w:val="00D6624E"/>
    <w:rsid w:val="00D665EF"/>
    <w:rsid w:val="00D66B10"/>
    <w:rsid w:val="00D66EA5"/>
    <w:rsid w:val="00D67930"/>
    <w:rsid w:val="00D67BD0"/>
    <w:rsid w:val="00D700F1"/>
    <w:rsid w:val="00D70BBB"/>
    <w:rsid w:val="00D716C4"/>
    <w:rsid w:val="00D718BB"/>
    <w:rsid w:val="00D71956"/>
    <w:rsid w:val="00D71C95"/>
    <w:rsid w:val="00D71F9F"/>
    <w:rsid w:val="00D730FA"/>
    <w:rsid w:val="00D7358D"/>
    <w:rsid w:val="00D7389E"/>
    <w:rsid w:val="00D73C3D"/>
    <w:rsid w:val="00D74874"/>
    <w:rsid w:val="00D74F7A"/>
    <w:rsid w:val="00D75247"/>
    <w:rsid w:val="00D7526B"/>
    <w:rsid w:val="00D75830"/>
    <w:rsid w:val="00D75B50"/>
    <w:rsid w:val="00D75B85"/>
    <w:rsid w:val="00D75FA3"/>
    <w:rsid w:val="00D763C9"/>
    <w:rsid w:val="00D76448"/>
    <w:rsid w:val="00D766BE"/>
    <w:rsid w:val="00D766DF"/>
    <w:rsid w:val="00D77675"/>
    <w:rsid w:val="00D77B59"/>
    <w:rsid w:val="00D77F46"/>
    <w:rsid w:val="00D80204"/>
    <w:rsid w:val="00D80478"/>
    <w:rsid w:val="00D80A63"/>
    <w:rsid w:val="00D80A9B"/>
    <w:rsid w:val="00D80FD4"/>
    <w:rsid w:val="00D81234"/>
    <w:rsid w:val="00D817C5"/>
    <w:rsid w:val="00D81EBD"/>
    <w:rsid w:val="00D821A8"/>
    <w:rsid w:val="00D82929"/>
    <w:rsid w:val="00D840A7"/>
    <w:rsid w:val="00D845DF"/>
    <w:rsid w:val="00D8473E"/>
    <w:rsid w:val="00D84B84"/>
    <w:rsid w:val="00D84E25"/>
    <w:rsid w:val="00D85301"/>
    <w:rsid w:val="00D85708"/>
    <w:rsid w:val="00D8588C"/>
    <w:rsid w:val="00D861CA"/>
    <w:rsid w:val="00D86797"/>
    <w:rsid w:val="00D86E17"/>
    <w:rsid w:val="00D871F8"/>
    <w:rsid w:val="00D87298"/>
    <w:rsid w:val="00D872C0"/>
    <w:rsid w:val="00D87CB2"/>
    <w:rsid w:val="00D87EAF"/>
    <w:rsid w:val="00D87FAB"/>
    <w:rsid w:val="00D87FF7"/>
    <w:rsid w:val="00D90DEE"/>
    <w:rsid w:val="00D90F04"/>
    <w:rsid w:val="00D91518"/>
    <w:rsid w:val="00D91765"/>
    <w:rsid w:val="00D92097"/>
    <w:rsid w:val="00D92747"/>
    <w:rsid w:val="00D92F38"/>
    <w:rsid w:val="00D93E88"/>
    <w:rsid w:val="00D940FF"/>
    <w:rsid w:val="00D943C9"/>
    <w:rsid w:val="00D945E6"/>
    <w:rsid w:val="00D94DBA"/>
    <w:rsid w:val="00D957D6"/>
    <w:rsid w:val="00D958F4"/>
    <w:rsid w:val="00D959FB"/>
    <w:rsid w:val="00D95B9D"/>
    <w:rsid w:val="00D96A1D"/>
    <w:rsid w:val="00D96E8F"/>
    <w:rsid w:val="00D97025"/>
    <w:rsid w:val="00D97E01"/>
    <w:rsid w:val="00DA08CB"/>
    <w:rsid w:val="00DA095D"/>
    <w:rsid w:val="00DA0A5A"/>
    <w:rsid w:val="00DA1746"/>
    <w:rsid w:val="00DA2034"/>
    <w:rsid w:val="00DA2571"/>
    <w:rsid w:val="00DA271A"/>
    <w:rsid w:val="00DA2AB5"/>
    <w:rsid w:val="00DA2FD8"/>
    <w:rsid w:val="00DA31C3"/>
    <w:rsid w:val="00DA32A3"/>
    <w:rsid w:val="00DA37DE"/>
    <w:rsid w:val="00DA40BA"/>
    <w:rsid w:val="00DA4189"/>
    <w:rsid w:val="00DA4F86"/>
    <w:rsid w:val="00DA4FE1"/>
    <w:rsid w:val="00DA5423"/>
    <w:rsid w:val="00DA584F"/>
    <w:rsid w:val="00DA650D"/>
    <w:rsid w:val="00DA696B"/>
    <w:rsid w:val="00DA78D1"/>
    <w:rsid w:val="00DA7967"/>
    <w:rsid w:val="00DA7D97"/>
    <w:rsid w:val="00DA7DE3"/>
    <w:rsid w:val="00DB01AD"/>
    <w:rsid w:val="00DB0322"/>
    <w:rsid w:val="00DB0378"/>
    <w:rsid w:val="00DB045C"/>
    <w:rsid w:val="00DB0E1B"/>
    <w:rsid w:val="00DB12DE"/>
    <w:rsid w:val="00DB1D50"/>
    <w:rsid w:val="00DB231B"/>
    <w:rsid w:val="00DB2597"/>
    <w:rsid w:val="00DB3406"/>
    <w:rsid w:val="00DB38A3"/>
    <w:rsid w:val="00DB38BC"/>
    <w:rsid w:val="00DB39A3"/>
    <w:rsid w:val="00DB3B20"/>
    <w:rsid w:val="00DB3DFF"/>
    <w:rsid w:val="00DB3FCE"/>
    <w:rsid w:val="00DB4210"/>
    <w:rsid w:val="00DB431A"/>
    <w:rsid w:val="00DB4AEA"/>
    <w:rsid w:val="00DB4B99"/>
    <w:rsid w:val="00DB53DB"/>
    <w:rsid w:val="00DB5657"/>
    <w:rsid w:val="00DB5CE7"/>
    <w:rsid w:val="00DB600A"/>
    <w:rsid w:val="00DB629B"/>
    <w:rsid w:val="00DB649B"/>
    <w:rsid w:val="00DB6E61"/>
    <w:rsid w:val="00DB6FC1"/>
    <w:rsid w:val="00DB7A63"/>
    <w:rsid w:val="00DB7AFE"/>
    <w:rsid w:val="00DC0380"/>
    <w:rsid w:val="00DC05ED"/>
    <w:rsid w:val="00DC1211"/>
    <w:rsid w:val="00DC1328"/>
    <w:rsid w:val="00DC13E0"/>
    <w:rsid w:val="00DC1F98"/>
    <w:rsid w:val="00DC2544"/>
    <w:rsid w:val="00DC2D99"/>
    <w:rsid w:val="00DC34D1"/>
    <w:rsid w:val="00DC3EDF"/>
    <w:rsid w:val="00DC47DA"/>
    <w:rsid w:val="00DC4C5B"/>
    <w:rsid w:val="00DC5196"/>
    <w:rsid w:val="00DC5287"/>
    <w:rsid w:val="00DC68DC"/>
    <w:rsid w:val="00DC69E0"/>
    <w:rsid w:val="00DC6D06"/>
    <w:rsid w:val="00DC6D65"/>
    <w:rsid w:val="00DC7781"/>
    <w:rsid w:val="00DD03E4"/>
    <w:rsid w:val="00DD0529"/>
    <w:rsid w:val="00DD09CE"/>
    <w:rsid w:val="00DD0E08"/>
    <w:rsid w:val="00DD148F"/>
    <w:rsid w:val="00DD1BD6"/>
    <w:rsid w:val="00DD1F13"/>
    <w:rsid w:val="00DD21D3"/>
    <w:rsid w:val="00DD241B"/>
    <w:rsid w:val="00DD2543"/>
    <w:rsid w:val="00DD29F7"/>
    <w:rsid w:val="00DD343B"/>
    <w:rsid w:val="00DD35C6"/>
    <w:rsid w:val="00DD479B"/>
    <w:rsid w:val="00DD489A"/>
    <w:rsid w:val="00DD4A8E"/>
    <w:rsid w:val="00DD4BC2"/>
    <w:rsid w:val="00DD4FBC"/>
    <w:rsid w:val="00DD511B"/>
    <w:rsid w:val="00DD5503"/>
    <w:rsid w:val="00DD568B"/>
    <w:rsid w:val="00DD5C59"/>
    <w:rsid w:val="00DD61FC"/>
    <w:rsid w:val="00DD64BA"/>
    <w:rsid w:val="00DD6787"/>
    <w:rsid w:val="00DD6EE3"/>
    <w:rsid w:val="00DD747A"/>
    <w:rsid w:val="00DD7996"/>
    <w:rsid w:val="00DD7BCA"/>
    <w:rsid w:val="00DE001F"/>
    <w:rsid w:val="00DE05D3"/>
    <w:rsid w:val="00DE0D69"/>
    <w:rsid w:val="00DE1F21"/>
    <w:rsid w:val="00DE25CE"/>
    <w:rsid w:val="00DE2A9D"/>
    <w:rsid w:val="00DE2CA7"/>
    <w:rsid w:val="00DE3632"/>
    <w:rsid w:val="00DE371B"/>
    <w:rsid w:val="00DE469D"/>
    <w:rsid w:val="00DE4CD5"/>
    <w:rsid w:val="00DE5A4C"/>
    <w:rsid w:val="00DE5B92"/>
    <w:rsid w:val="00DE6237"/>
    <w:rsid w:val="00DE644D"/>
    <w:rsid w:val="00DE7067"/>
    <w:rsid w:val="00DE7102"/>
    <w:rsid w:val="00DE7C7B"/>
    <w:rsid w:val="00DF000D"/>
    <w:rsid w:val="00DF0609"/>
    <w:rsid w:val="00DF0878"/>
    <w:rsid w:val="00DF0D7F"/>
    <w:rsid w:val="00DF11A3"/>
    <w:rsid w:val="00DF13E3"/>
    <w:rsid w:val="00DF1B45"/>
    <w:rsid w:val="00DF2623"/>
    <w:rsid w:val="00DF2D2C"/>
    <w:rsid w:val="00DF2E18"/>
    <w:rsid w:val="00DF3195"/>
    <w:rsid w:val="00DF32A0"/>
    <w:rsid w:val="00DF3452"/>
    <w:rsid w:val="00DF571B"/>
    <w:rsid w:val="00DF617D"/>
    <w:rsid w:val="00DF6732"/>
    <w:rsid w:val="00DF6BF4"/>
    <w:rsid w:val="00DF6C11"/>
    <w:rsid w:val="00DF7CF0"/>
    <w:rsid w:val="00DF7FCF"/>
    <w:rsid w:val="00E000CC"/>
    <w:rsid w:val="00E0046F"/>
    <w:rsid w:val="00E01785"/>
    <w:rsid w:val="00E02276"/>
    <w:rsid w:val="00E02291"/>
    <w:rsid w:val="00E03139"/>
    <w:rsid w:val="00E03E12"/>
    <w:rsid w:val="00E04344"/>
    <w:rsid w:val="00E047A7"/>
    <w:rsid w:val="00E049D5"/>
    <w:rsid w:val="00E04C7C"/>
    <w:rsid w:val="00E052A7"/>
    <w:rsid w:val="00E052D3"/>
    <w:rsid w:val="00E053AA"/>
    <w:rsid w:val="00E05588"/>
    <w:rsid w:val="00E05BC4"/>
    <w:rsid w:val="00E05C97"/>
    <w:rsid w:val="00E05E75"/>
    <w:rsid w:val="00E0625E"/>
    <w:rsid w:val="00E0713D"/>
    <w:rsid w:val="00E071C1"/>
    <w:rsid w:val="00E072D3"/>
    <w:rsid w:val="00E07937"/>
    <w:rsid w:val="00E079CC"/>
    <w:rsid w:val="00E07A76"/>
    <w:rsid w:val="00E07AEF"/>
    <w:rsid w:val="00E07E52"/>
    <w:rsid w:val="00E117C2"/>
    <w:rsid w:val="00E119EA"/>
    <w:rsid w:val="00E11B9F"/>
    <w:rsid w:val="00E12226"/>
    <w:rsid w:val="00E1226E"/>
    <w:rsid w:val="00E123BC"/>
    <w:rsid w:val="00E12692"/>
    <w:rsid w:val="00E1288C"/>
    <w:rsid w:val="00E1298C"/>
    <w:rsid w:val="00E12FAA"/>
    <w:rsid w:val="00E141AF"/>
    <w:rsid w:val="00E146BF"/>
    <w:rsid w:val="00E14D5C"/>
    <w:rsid w:val="00E14FC3"/>
    <w:rsid w:val="00E15BE7"/>
    <w:rsid w:val="00E15ED8"/>
    <w:rsid w:val="00E16022"/>
    <w:rsid w:val="00E16A9D"/>
    <w:rsid w:val="00E16AE7"/>
    <w:rsid w:val="00E16F07"/>
    <w:rsid w:val="00E17C53"/>
    <w:rsid w:val="00E20DA2"/>
    <w:rsid w:val="00E21720"/>
    <w:rsid w:val="00E21764"/>
    <w:rsid w:val="00E21E13"/>
    <w:rsid w:val="00E228D8"/>
    <w:rsid w:val="00E23460"/>
    <w:rsid w:val="00E23582"/>
    <w:rsid w:val="00E2373D"/>
    <w:rsid w:val="00E2386E"/>
    <w:rsid w:val="00E239D9"/>
    <w:rsid w:val="00E24013"/>
    <w:rsid w:val="00E24D2D"/>
    <w:rsid w:val="00E256BC"/>
    <w:rsid w:val="00E25F16"/>
    <w:rsid w:val="00E2608C"/>
    <w:rsid w:val="00E26279"/>
    <w:rsid w:val="00E262E2"/>
    <w:rsid w:val="00E2690A"/>
    <w:rsid w:val="00E26D08"/>
    <w:rsid w:val="00E278E8"/>
    <w:rsid w:val="00E27AB7"/>
    <w:rsid w:val="00E27FDB"/>
    <w:rsid w:val="00E30354"/>
    <w:rsid w:val="00E31384"/>
    <w:rsid w:val="00E31627"/>
    <w:rsid w:val="00E31632"/>
    <w:rsid w:val="00E317F6"/>
    <w:rsid w:val="00E3198B"/>
    <w:rsid w:val="00E32C53"/>
    <w:rsid w:val="00E32EB3"/>
    <w:rsid w:val="00E334D0"/>
    <w:rsid w:val="00E33A72"/>
    <w:rsid w:val="00E33A91"/>
    <w:rsid w:val="00E33F85"/>
    <w:rsid w:val="00E3498B"/>
    <w:rsid w:val="00E34CEB"/>
    <w:rsid w:val="00E3589B"/>
    <w:rsid w:val="00E36553"/>
    <w:rsid w:val="00E36715"/>
    <w:rsid w:val="00E36A85"/>
    <w:rsid w:val="00E3790F"/>
    <w:rsid w:val="00E37BC6"/>
    <w:rsid w:val="00E406D6"/>
    <w:rsid w:val="00E40D0F"/>
    <w:rsid w:val="00E41405"/>
    <w:rsid w:val="00E417E6"/>
    <w:rsid w:val="00E41A18"/>
    <w:rsid w:val="00E41C80"/>
    <w:rsid w:val="00E42277"/>
    <w:rsid w:val="00E4277E"/>
    <w:rsid w:val="00E42955"/>
    <w:rsid w:val="00E43281"/>
    <w:rsid w:val="00E433D6"/>
    <w:rsid w:val="00E436D1"/>
    <w:rsid w:val="00E43A31"/>
    <w:rsid w:val="00E44156"/>
    <w:rsid w:val="00E45E91"/>
    <w:rsid w:val="00E460FE"/>
    <w:rsid w:val="00E468AF"/>
    <w:rsid w:val="00E46CDD"/>
    <w:rsid w:val="00E4709E"/>
    <w:rsid w:val="00E472F1"/>
    <w:rsid w:val="00E477C2"/>
    <w:rsid w:val="00E47EC6"/>
    <w:rsid w:val="00E508A7"/>
    <w:rsid w:val="00E50F19"/>
    <w:rsid w:val="00E517E7"/>
    <w:rsid w:val="00E51D6D"/>
    <w:rsid w:val="00E51E6A"/>
    <w:rsid w:val="00E51EB9"/>
    <w:rsid w:val="00E5257C"/>
    <w:rsid w:val="00E525A2"/>
    <w:rsid w:val="00E52B5F"/>
    <w:rsid w:val="00E52C67"/>
    <w:rsid w:val="00E53BC5"/>
    <w:rsid w:val="00E5411A"/>
    <w:rsid w:val="00E552B2"/>
    <w:rsid w:val="00E55432"/>
    <w:rsid w:val="00E555DC"/>
    <w:rsid w:val="00E559CC"/>
    <w:rsid w:val="00E55BF5"/>
    <w:rsid w:val="00E55E00"/>
    <w:rsid w:val="00E56099"/>
    <w:rsid w:val="00E560E8"/>
    <w:rsid w:val="00E56553"/>
    <w:rsid w:val="00E56B33"/>
    <w:rsid w:val="00E57967"/>
    <w:rsid w:val="00E57C23"/>
    <w:rsid w:val="00E57E04"/>
    <w:rsid w:val="00E57F0E"/>
    <w:rsid w:val="00E6018C"/>
    <w:rsid w:val="00E60BBA"/>
    <w:rsid w:val="00E60FDA"/>
    <w:rsid w:val="00E61147"/>
    <w:rsid w:val="00E61CCC"/>
    <w:rsid w:val="00E61D5A"/>
    <w:rsid w:val="00E629E1"/>
    <w:rsid w:val="00E62DC9"/>
    <w:rsid w:val="00E62F32"/>
    <w:rsid w:val="00E6300A"/>
    <w:rsid w:val="00E635E6"/>
    <w:rsid w:val="00E638BA"/>
    <w:rsid w:val="00E639B2"/>
    <w:rsid w:val="00E63C07"/>
    <w:rsid w:val="00E63F7B"/>
    <w:rsid w:val="00E6464E"/>
    <w:rsid w:val="00E65291"/>
    <w:rsid w:val="00E65424"/>
    <w:rsid w:val="00E65C1C"/>
    <w:rsid w:val="00E677D6"/>
    <w:rsid w:val="00E708F8"/>
    <w:rsid w:val="00E70A49"/>
    <w:rsid w:val="00E70F18"/>
    <w:rsid w:val="00E71000"/>
    <w:rsid w:val="00E71297"/>
    <w:rsid w:val="00E716DE"/>
    <w:rsid w:val="00E719CB"/>
    <w:rsid w:val="00E71E92"/>
    <w:rsid w:val="00E72ABF"/>
    <w:rsid w:val="00E72DD5"/>
    <w:rsid w:val="00E7354B"/>
    <w:rsid w:val="00E7357E"/>
    <w:rsid w:val="00E749AD"/>
    <w:rsid w:val="00E74C99"/>
    <w:rsid w:val="00E751CD"/>
    <w:rsid w:val="00E767A2"/>
    <w:rsid w:val="00E767C8"/>
    <w:rsid w:val="00E77265"/>
    <w:rsid w:val="00E77587"/>
    <w:rsid w:val="00E80003"/>
    <w:rsid w:val="00E8004E"/>
    <w:rsid w:val="00E805D2"/>
    <w:rsid w:val="00E80604"/>
    <w:rsid w:val="00E80CBF"/>
    <w:rsid w:val="00E80F5B"/>
    <w:rsid w:val="00E8108D"/>
    <w:rsid w:val="00E8209B"/>
    <w:rsid w:val="00E822E3"/>
    <w:rsid w:val="00E83895"/>
    <w:rsid w:val="00E83EAC"/>
    <w:rsid w:val="00E84122"/>
    <w:rsid w:val="00E844BE"/>
    <w:rsid w:val="00E84857"/>
    <w:rsid w:val="00E84993"/>
    <w:rsid w:val="00E849CA"/>
    <w:rsid w:val="00E85449"/>
    <w:rsid w:val="00E85E5F"/>
    <w:rsid w:val="00E86087"/>
    <w:rsid w:val="00E86618"/>
    <w:rsid w:val="00E86741"/>
    <w:rsid w:val="00E86A5F"/>
    <w:rsid w:val="00E8781A"/>
    <w:rsid w:val="00E87851"/>
    <w:rsid w:val="00E90127"/>
    <w:rsid w:val="00E90225"/>
    <w:rsid w:val="00E91B2F"/>
    <w:rsid w:val="00E92475"/>
    <w:rsid w:val="00E935EF"/>
    <w:rsid w:val="00E93BD0"/>
    <w:rsid w:val="00E943AC"/>
    <w:rsid w:val="00E94699"/>
    <w:rsid w:val="00E9488C"/>
    <w:rsid w:val="00E94C80"/>
    <w:rsid w:val="00E951E2"/>
    <w:rsid w:val="00E952D5"/>
    <w:rsid w:val="00E9576D"/>
    <w:rsid w:val="00E957FE"/>
    <w:rsid w:val="00E95BC0"/>
    <w:rsid w:val="00E95E11"/>
    <w:rsid w:val="00E961B1"/>
    <w:rsid w:val="00E968AF"/>
    <w:rsid w:val="00E972CF"/>
    <w:rsid w:val="00E97D2D"/>
    <w:rsid w:val="00E97FD6"/>
    <w:rsid w:val="00EA0141"/>
    <w:rsid w:val="00EA05F9"/>
    <w:rsid w:val="00EA076C"/>
    <w:rsid w:val="00EA0E65"/>
    <w:rsid w:val="00EA1979"/>
    <w:rsid w:val="00EA3111"/>
    <w:rsid w:val="00EA33AC"/>
    <w:rsid w:val="00EA4298"/>
    <w:rsid w:val="00EA42A0"/>
    <w:rsid w:val="00EA437F"/>
    <w:rsid w:val="00EA446D"/>
    <w:rsid w:val="00EA45AE"/>
    <w:rsid w:val="00EA45C1"/>
    <w:rsid w:val="00EA473C"/>
    <w:rsid w:val="00EA5AF1"/>
    <w:rsid w:val="00EA5B6F"/>
    <w:rsid w:val="00EA6A65"/>
    <w:rsid w:val="00EA6C1A"/>
    <w:rsid w:val="00EA6FA5"/>
    <w:rsid w:val="00EA7166"/>
    <w:rsid w:val="00EA75CF"/>
    <w:rsid w:val="00EA7A8B"/>
    <w:rsid w:val="00EA7E53"/>
    <w:rsid w:val="00EB012A"/>
    <w:rsid w:val="00EB0157"/>
    <w:rsid w:val="00EB03A6"/>
    <w:rsid w:val="00EB0407"/>
    <w:rsid w:val="00EB0935"/>
    <w:rsid w:val="00EB0D11"/>
    <w:rsid w:val="00EB1440"/>
    <w:rsid w:val="00EB15FA"/>
    <w:rsid w:val="00EB1DCB"/>
    <w:rsid w:val="00EB2150"/>
    <w:rsid w:val="00EB2A26"/>
    <w:rsid w:val="00EB3126"/>
    <w:rsid w:val="00EB32EC"/>
    <w:rsid w:val="00EB34DD"/>
    <w:rsid w:val="00EB366B"/>
    <w:rsid w:val="00EB39F9"/>
    <w:rsid w:val="00EB3BCD"/>
    <w:rsid w:val="00EB47D8"/>
    <w:rsid w:val="00EB5982"/>
    <w:rsid w:val="00EB59D5"/>
    <w:rsid w:val="00EB6154"/>
    <w:rsid w:val="00EB67F3"/>
    <w:rsid w:val="00EB6B12"/>
    <w:rsid w:val="00EB7010"/>
    <w:rsid w:val="00EB75E0"/>
    <w:rsid w:val="00EB76F8"/>
    <w:rsid w:val="00EB7927"/>
    <w:rsid w:val="00EB7BBA"/>
    <w:rsid w:val="00EC0177"/>
    <w:rsid w:val="00EC0198"/>
    <w:rsid w:val="00EC123F"/>
    <w:rsid w:val="00EC1617"/>
    <w:rsid w:val="00EC2397"/>
    <w:rsid w:val="00EC244F"/>
    <w:rsid w:val="00EC296D"/>
    <w:rsid w:val="00EC2C21"/>
    <w:rsid w:val="00EC3009"/>
    <w:rsid w:val="00EC3469"/>
    <w:rsid w:val="00EC3E81"/>
    <w:rsid w:val="00EC44E6"/>
    <w:rsid w:val="00EC4557"/>
    <w:rsid w:val="00EC4B64"/>
    <w:rsid w:val="00EC4CAA"/>
    <w:rsid w:val="00EC5761"/>
    <w:rsid w:val="00EC5A6F"/>
    <w:rsid w:val="00EC5C6E"/>
    <w:rsid w:val="00EC602C"/>
    <w:rsid w:val="00EC6037"/>
    <w:rsid w:val="00EC60F5"/>
    <w:rsid w:val="00EC6ACB"/>
    <w:rsid w:val="00EC7424"/>
    <w:rsid w:val="00EC761C"/>
    <w:rsid w:val="00EC7EC1"/>
    <w:rsid w:val="00ED02AB"/>
    <w:rsid w:val="00ED0C78"/>
    <w:rsid w:val="00ED0D76"/>
    <w:rsid w:val="00ED0FB0"/>
    <w:rsid w:val="00ED13FA"/>
    <w:rsid w:val="00ED1850"/>
    <w:rsid w:val="00ED2F15"/>
    <w:rsid w:val="00ED2F52"/>
    <w:rsid w:val="00ED31B7"/>
    <w:rsid w:val="00ED35A4"/>
    <w:rsid w:val="00ED3A34"/>
    <w:rsid w:val="00ED3BAB"/>
    <w:rsid w:val="00ED3E1B"/>
    <w:rsid w:val="00ED3EAA"/>
    <w:rsid w:val="00ED4234"/>
    <w:rsid w:val="00ED43D4"/>
    <w:rsid w:val="00ED43E5"/>
    <w:rsid w:val="00ED46A8"/>
    <w:rsid w:val="00ED4887"/>
    <w:rsid w:val="00ED4DF3"/>
    <w:rsid w:val="00ED4FD2"/>
    <w:rsid w:val="00ED6424"/>
    <w:rsid w:val="00ED68F5"/>
    <w:rsid w:val="00ED722B"/>
    <w:rsid w:val="00ED77B5"/>
    <w:rsid w:val="00ED78A1"/>
    <w:rsid w:val="00ED7FC6"/>
    <w:rsid w:val="00EE004E"/>
    <w:rsid w:val="00EE015B"/>
    <w:rsid w:val="00EE01D0"/>
    <w:rsid w:val="00EE058E"/>
    <w:rsid w:val="00EE0E0F"/>
    <w:rsid w:val="00EE1AB3"/>
    <w:rsid w:val="00EE1BD6"/>
    <w:rsid w:val="00EE1D6C"/>
    <w:rsid w:val="00EE2064"/>
    <w:rsid w:val="00EE2308"/>
    <w:rsid w:val="00EE2A6D"/>
    <w:rsid w:val="00EE3987"/>
    <w:rsid w:val="00EE3A52"/>
    <w:rsid w:val="00EE3CF7"/>
    <w:rsid w:val="00EE404D"/>
    <w:rsid w:val="00EE407F"/>
    <w:rsid w:val="00EE5AC8"/>
    <w:rsid w:val="00EE5E70"/>
    <w:rsid w:val="00EE5F0F"/>
    <w:rsid w:val="00EE62F4"/>
    <w:rsid w:val="00EE635C"/>
    <w:rsid w:val="00EE669B"/>
    <w:rsid w:val="00EE7F4A"/>
    <w:rsid w:val="00EF0073"/>
    <w:rsid w:val="00EF00D6"/>
    <w:rsid w:val="00EF0553"/>
    <w:rsid w:val="00EF09F7"/>
    <w:rsid w:val="00EF0F9B"/>
    <w:rsid w:val="00EF127D"/>
    <w:rsid w:val="00EF13C3"/>
    <w:rsid w:val="00EF1763"/>
    <w:rsid w:val="00EF1C82"/>
    <w:rsid w:val="00EF2528"/>
    <w:rsid w:val="00EF2799"/>
    <w:rsid w:val="00EF33CF"/>
    <w:rsid w:val="00EF385A"/>
    <w:rsid w:val="00EF38BC"/>
    <w:rsid w:val="00EF3F81"/>
    <w:rsid w:val="00EF44B2"/>
    <w:rsid w:val="00EF4E43"/>
    <w:rsid w:val="00EF507B"/>
    <w:rsid w:val="00EF51F5"/>
    <w:rsid w:val="00EF53DF"/>
    <w:rsid w:val="00EF54F6"/>
    <w:rsid w:val="00EF5C9C"/>
    <w:rsid w:val="00EF5D14"/>
    <w:rsid w:val="00EF646D"/>
    <w:rsid w:val="00EF6B4F"/>
    <w:rsid w:val="00EF6CCE"/>
    <w:rsid w:val="00EF6D75"/>
    <w:rsid w:val="00EF6E63"/>
    <w:rsid w:val="00EF6EFF"/>
    <w:rsid w:val="00EF718D"/>
    <w:rsid w:val="00EF75D7"/>
    <w:rsid w:val="00EF78E6"/>
    <w:rsid w:val="00EF7929"/>
    <w:rsid w:val="00EF7BE5"/>
    <w:rsid w:val="00F000CC"/>
    <w:rsid w:val="00F00BC7"/>
    <w:rsid w:val="00F01EFA"/>
    <w:rsid w:val="00F026CF"/>
    <w:rsid w:val="00F02706"/>
    <w:rsid w:val="00F028E2"/>
    <w:rsid w:val="00F02DA9"/>
    <w:rsid w:val="00F02E9F"/>
    <w:rsid w:val="00F04145"/>
    <w:rsid w:val="00F0475C"/>
    <w:rsid w:val="00F04A66"/>
    <w:rsid w:val="00F04ABE"/>
    <w:rsid w:val="00F05935"/>
    <w:rsid w:val="00F05EF4"/>
    <w:rsid w:val="00F0615F"/>
    <w:rsid w:val="00F06274"/>
    <w:rsid w:val="00F06282"/>
    <w:rsid w:val="00F06F09"/>
    <w:rsid w:val="00F07063"/>
    <w:rsid w:val="00F076BB"/>
    <w:rsid w:val="00F07AD5"/>
    <w:rsid w:val="00F100F1"/>
    <w:rsid w:val="00F10940"/>
    <w:rsid w:val="00F10A19"/>
    <w:rsid w:val="00F11B74"/>
    <w:rsid w:val="00F11E17"/>
    <w:rsid w:val="00F11FD5"/>
    <w:rsid w:val="00F12ABC"/>
    <w:rsid w:val="00F12EBB"/>
    <w:rsid w:val="00F14113"/>
    <w:rsid w:val="00F147EC"/>
    <w:rsid w:val="00F14B4D"/>
    <w:rsid w:val="00F14B4E"/>
    <w:rsid w:val="00F14D08"/>
    <w:rsid w:val="00F14ECA"/>
    <w:rsid w:val="00F152B4"/>
    <w:rsid w:val="00F15E8C"/>
    <w:rsid w:val="00F15EAC"/>
    <w:rsid w:val="00F16EF6"/>
    <w:rsid w:val="00F16F9F"/>
    <w:rsid w:val="00F17008"/>
    <w:rsid w:val="00F17317"/>
    <w:rsid w:val="00F1733A"/>
    <w:rsid w:val="00F17DF2"/>
    <w:rsid w:val="00F20093"/>
    <w:rsid w:val="00F20283"/>
    <w:rsid w:val="00F202D1"/>
    <w:rsid w:val="00F20931"/>
    <w:rsid w:val="00F212C5"/>
    <w:rsid w:val="00F213BA"/>
    <w:rsid w:val="00F21441"/>
    <w:rsid w:val="00F21ECF"/>
    <w:rsid w:val="00F2205A"/>
    <w:rsid w:val="00F22127"/>
    <w:rsid w:val="00F2219D"/>
    <w:rsid w:val="00F229DC"/>
    <w:rsid w:val="00F22D46"/>
    <w:rsid w:val="00F22EB5"/>
    <w:rsid w:val="00F2313F"/>
    <w:rsid w:val="00F233C9"/>
    <w:rsid w:val="00F23468"/>
    <w:rsid w:val="00F23573"/>
    <w:rsid w:val="00F23EB4"/>
    <w:rsid w:val="00F24162"/>
    <w:rsid w:val="00F257DD"/>
    <w:rsid w:val="00F25A3F"/>
    <w:rsid w:val="00F25C76"/>
    <w:rsid w:val="00F25E78"/>
    <w:rsid w:val="00F26256"/>
    <w:rsid w:val="00F26434"/>
    <w:rsid w:val="00F26AAB"/>
    <w:rsid w:val="00F26E86"/>
    <w:rsid w:val="00F273DF"/>
    <w:rsid w:val="00F278B4"/>
    <w:rsid w:val="00F27A5C"/>
    <w:rsid w:val="00F302B5"/>
    <w:rsid w:val="00F314AD"/>
    <w:rsid w:val="00F314FD"/>
    <w:rsid w:val="00F32117"/>
    <w:rsid w:val="00F32805"/>
    <w:rsid w:val="00F328A2"/>
    <w:rsid w:val="00F328B7"/>
    <w:rsid w:val="00F32F8C"/>
    <w:rsid w:val="00F33A7A"/>
    <w:rsid w:val="00F34420"/>
    <w:rsid w:val="00F3468E"/>
    <w:rsid w:val="00F34ADD"/>
    <w:rsid w:val="00F34CB7"/>
    <w:rsid w:val="00F34D77"/>
    <w:rsid w:val="00F362A4"/>
    <w:rsid w:val="00F362F8"/>
    <w:rsid w:val="00F36465"/>
    <w:rsid w:val="00F3678D"/>
    <w:rsid w:val="00F36964"/>
    <w:rsid w:val="00F36B99"/>
    <w:rsid w:val="00F37357"/>
    <w:rsid w:val="00F37382"/>
    <w:rsid w:val="00F3772B"/>
    <w:rsid w:val="00F41173"/>
    <w:rsid w:val="00F41D39"/>
    <w:rsid w:val="00F41DC7"/>
    <w:rsid w:val="00F425CA"/>
    <w:rsid w:val="00F43576"/>
    <w:rsid w:val="00F435B7"/>
    <w:rsid w:val="00F4368C"/>
    <w:rsid w:val="00F43772"/>
    <w:rsid w:val="00F43C57"/>
    <w:rsid w:val="00F448A0"/>
    <w:rsid w:val="00F448D6"/>
    <w:rsid w:val="00F44DE8"/>
    <w:rsid w:val="00F450E6"/>
    <w:rsid w:val="00F463CF"/>
    <w:rsid w:val="00F46920"/>
    <w:rsid w:val="00F46C97"/>
    <w:rsid w:val="00F47207"/>
    <w:rsid w:val="00F47B04"/>
    <w:rsid w:val="00F47D62"/>
    <w:rsid w:val="00F47F52"/>
    <w:rsid w:val="00F5025F"/>
    <w:rsid w:val="00F5119A"/>
    <w:rsid w:val="00F519B2"/>
    <w:rsid w:val="00F51DEC"/>
    <w:rsid w:val="00F527F8"/>
    <w:rsid w:val="00F53478"/>
    <w:rsid w:val="00F539AD"/>
    <w:rsid w:val="00F53ECF"/>
    <w:rsid w:val="00F54112"/>
    <w:rsid w:val="00F554CF"/>
    <w:rsid w:val="00F55C5E"/>
    <w:rsid w:val="00F56680"/>
    <w:rsid w:val="00F56ACE"/>
    <w:rsid w:val="00F57775"/>
    <w:rsid w:val="00F57CDE"/>
    <w:rsid w:val="00F57D50"/>
    <w:rsid w:val="00F602A5"/>
    <w:rsid w:val="00F607B1"/>
    <w:rsid w:val="00F61210"/>
    <w:rsid w:val="00F615B0"/>
    <w:rsid w:val="00F6292A"/>
    <w:rsid w:val="00F62B04"/>
    <w:rsid w:val="00F62DC2"/>
    <w:rsid w:val="00F6341F"/>
    <w:rsid w:val="00F6360F"/>
    <w:rsid w:val="00F63A9C"/>
    <w:rsid w:val="00F63BBF"/>
    <w:rsid w:val="00F63C36"/>
    <w:rsid w:val="00F63D15"/>
    <w:rsid w:val="00F63D8C"/>
    <w:rsid w:val="00F63E6F"/>
    <w:rsid w:val="00F644ED"/>
    <w:rsid w:val="00F64A86"/>
    <w:rsid w:val="00F64F9B"/>
    <w:rsid w:val="00F65109"/>
    <w:rsid w:val="00F6546E"/>
    <w:rsid w:val="00F6547E"/>
    <w:rsid w:val="00F65669"/>
    <w:rsid w:val="00F663E2"/>
    <w:rsid w:val="00F667AE"/>
    <w:rsid w:val="00F66CF6"/>
    <w:rsid w:val="00F66D6D"/>
    <w:rsid w:val="00F66D79"/>
    <w:rsid w:val="00F66DB8"/>
    <w:rsid w:val="00F66FA8"/>
    <w:rsid w:val="00F675A5"/>
    <w:rsid w:val="00F678A6"/>
    <w:rsid w:val="00F67E09"/>
    <w:rsid w:val="00F7011D"/>
    <w:rsid w:val="00F7066D"/>
    <w:rsid w:val="00F70CDF"/>
    <w:rsid w:val="00F70DA8"/>
    <w:rsid w:val="00F71406"/>
    <w:rsid w:val="00F72047"/>
    <w:rsid w:val="00F7204D"/>
    <w:rsid w:val="00F73EF7"/>
    <w:rsid w:val="00F7417C"/>
    <w:rsid w:val="00F741B8"/>
    <w:rsid w:val="00F74A81"/>
    <w:rsid w:val="00F74AC6"/>
    <w:rsid w:val="00F75AE6"/>
    <w:rsid w:val="00F75DA1"/>
    <w:rsid w:val="00F75FCB"/>
    <w:rsid w:val="00F76526"/>
    <w:rsid w:val="00F7657A"/>
    <w:rsid w:val="00F76908"/>
    <w:rsid w:val="00F76D35"/>
    <w:rsid w:val="00F7713B"/>
    <w:rsid w:val="00F77224"/>
    <w:rsid w:val="00F774CB"/>
    <w:rsid w:val="00F77EB8"/>
    <w:rsid w:val="00F8089E"/>
    <w:rsid w:val="00F808E5"/>
    <w:rsid w:val="00F81289"/>
    <w:rsid w:val="00F81C3F"/>
    <w:rsid w:val="00F81F0B"/>
    <w:rsid w:val="00F81F3D"/>
    <w:rsid w:val="00F81FC0"/>
    <w:rsid w:val="00F8212D"/>
    <w:rsid w:val="00F835BC"/>
    <w:rsid w:val="00F84174"/>
    <w:rsid w:val="00F841DD"/>
    <w:rsid w:val="00F84E3C"/>
    <w:rsid w:val="00F84FB0"/>
    <w:rsid w:val="00F85107"/>
    <w:rsid w:val="00F85321"/>
    <w:rsid w:val="00F85655"/>
    <w:rsid w:val="00F862B8"/>
    <w:rsid w:val="00F86DF3"/>
    <w:rsid w:val="00F87536"/>
    <w:rsid w:val="00F900BF"/>
    <w:rsid w:val="00F9078B"/>
    <w:rsid w:val="00F90E0E"/>
    <w:rsid w:val="00F91285"/>
    <w:rsid w:val="00F92B77"/>
    <w:rsid w:val="00F92DF8"/>
    <w:rsid w:val="00F9307B"/>
    <w:rsid w:val="00F93291"/>
    <w:rsid w:val="00F936CB"/>
    <w:rsid w:val="00F940EE"/>
    <w:rsid w:val="00F94944"/>
    <w:rsid w:val="00F955B7"/>
    <w:rsid w:val="00F9589C"/>
    <w:rsid w:val="00F95C70"/>
    <w:rsid w:val="00F95C8E"/>
    <w:rsid w:val="00F95EC6"/>
    <w:rsid w:val="00F96643"/>
    <w:rsid w:val="00F96AB9"/>
    <w:rsid w:val="00F96C42"/>
    <w:rsid w:val="00FA0232"/>
    <w:rsid w:val="00FA0292"/>
    <w:rsid w:val="00FA02ED"/>
    <w:rsid w:val="00FA0CF6"/>
    <w:rsid w:val="00FA0EC5"/>
    <w:rsid w:val="00FA1A80"/>
    <w:rsid w:val="00FA22F7"/>
    <w:rsid w:val="00FA24CA"/>
    <w:rsid w:val="00FA269E"/>
    <w:rsid w:val="00FA2803"/>
    <w:rsid w:val="00FA2DB9"/>
    <w:rsid w:val="00FA345D"/>
    <w:rsid w:val="00FA3843"/>
    <w:rsid w:val="00FA3898"/>
    <w:rsid w:val="00FA4593"/>
    <w:rsid w:val="00FA48D3"/>
    <w:rsid w:val="00FA4E4A"/>
    <w:rsid w:val="00FA542E"/>
    <w:rsid w:val="00FA5C7D"/>
    <w:rsid w:val="00FA6989"/>
    <w:rsid w:val="00FA72E8"/>
    <w:rsid w:val="00FA7FDA"/>
    <w:rsid w:val="00FB0267"/>
    <w:rsid w:val="00FB02A0"/>
    <w:rsid w:val="00FB09F8"/>
    <w:rsid w:val="00FB11F9"/>
    <w:rsid w:val="00FB1D00"/>
    <w:rsid w:val="00FB1FC2"/>
    <w:rsid w:val="00FB2686"/>
    <w:rsid w:val="00FB2D6D"/>
    <w:rsid w:val="00FB31CC"/>
    <w:rsid w:val="00FB34B9"/>
    <w:rsid w:val="00FB38C3"/>
    <w:rsid w:val="00FB3B5A"/>
    <w:rsid w:val="00FB3B84"/>
    <w:rsid w:val="00FB43A8"/>
    <w:rsid w:val="00FB4565"/>
    <w:rsid w:val="00FB47A9"/>
    <w:rsid w:val="00FB4B96"/>
    <w:rsid w:val="00FB5582"/>
    <w:rsid w:val="00FB66BC"/>
    <w:rsid w:val="00FB6A44"/>
    <w:rsid w:val="00FB6EA8"/>
    <w:rsid w:val="00FB7047"/>
    <w:rsid w:val="00FB789A"/>
    <w:rsid w:val="00FB794D"/>
    <w:rsid w:val="00FB7BAF"/>
    <w:rsid w:val="00FB7D82"/>
    <w:rsid w:val="00FC015B"/>
    <w:rsid w:val="00FC046B"/>
    <w:rsid w:val="00FC0FC8"/>
    <w:rsid w:val="00FC12AF"/>
    <w:rsid w:val="00FC205E"/>
    <w:rsid w:val="00FC2AA7"/>
    <w:rsid w:val="00FC2C16"/>
    <w:rsid w:val="00FC2CFF"/>
    <w:rsid w:val="00FC39D3"/>
    <w:rsid w:val="00FC3C21"/>
    <w:rsid w:val="00FC3D89"/>
    <w:rsid w:val="00FC3E59"/>
    <w:rsid w:val="00FC42B9"/>
    <w:rsid w:val="00FC46BB"/>
    <w:rsid w:val="00FC4717"/>
    <w:rsid w:val="00FC4733"/>
    <w:rsid w:val="00FC4754"/>
    <w:rsid w:val="00FC4D5E"/>
    <w:rsid w:val="00FC5297"/>
    <w:rsid w:val="00FC52CC"/>
    <w:rsid w:val="00FC543A"/>
    <w:rsid w:val="00FC5BC9"/>
    <w:rsid w:val="00FC66CE"/>
    <w:rsid w:val="00FC6C43"/>
    <w:rsid w:val="00FC6EAF"/>
    <w:rsid w:val="00FC79D0"/>
    <w:rsid w:val="00FD00F2"/>
    <w:rsid w:val="00FD0264"/>
    <w:rsid w:val="00FD05A1"/>
    <w:rsid w:val="00FD05C2"/>
    <w:rsid w:val="00FD0A8D"/>
    <w:rsid w:val="00FD0ED7"/>
    <w:rsid w:val="00FD1BE9"/>
    <w:rsid w:val="00FD1F1B"/>
    <w:rsid w:val="00FD226C"/>
    <w:rsid w:val="00FD265A"/>
    <w:rsid w:val="00FD2AB8"/>
    <w:rsid w:val="00FD349A"/>
    <w:rsid w:val="00FD3687"/>
    <w:rsid w:val="00FD3989"/>
    <w:rsid w:val="00FD3E49"/>
    <w:rsid w:val="00FD3EDB"/>
    <w:rsid w:val="00FD4897"/>
    <w:rsid w:val="00FD48FE"/>
    <w:rsid w:val="00FD4A78"/>
    <w:rsid w:val="00FD52A8"/>
    <w:rsid w:val="00FD59F6"/>
    <w:rsid w:val="00FD5BDA"/>
    <w:rsid w:val="00FD5F9A"/>
    <w:rsid w:val="00FD675E"/>
    <w:rsid w:val="00FD68FF"/>
    <w:rsid w:val="00FD7BCA"/>
    <w:rsid w:val="00FE05D0"/>
    <w:rsid w:val="00FE0C17"/>
    <w:rsid w:val="00FE0E46"/>
    <w:rsid w:val="00FE20B9"/>
    <w:rsid w:val="00FE2637"/>
    <w:rsid w:val="00FE2FE8"/>
    <w:rsid w:val="00FE314A"/>
    <w:rsid w:val="00FE34A8"/>
    <w:rsid w:val="00FE405D"/>
    <w:rsid w:val="00FE4144"/>
    <w:rsid w:val="00FE428E"/>
    <w:rsid w:val="00FE448B"/>
    <w:rsid w:val="00FE59EA"/>
    <w:rsid w:val="00FE5EEB"/>
    <w:rsid w:val="00FE65AD"/>
    <w:rsid w:val="00FE7523"/>
    <w:rsid w:val="00FF02E1"/>
    <w:rsid w:val="00FF03D8"/>
    <w:rsid w:val="00FF0BF4"/>
    <w:rsid w:val="00FF0F1F"/>
    <w:rsid w:val="00FF1553"/>
    <w:rsid w:val="00FF16E8"/>
    <w:rsid w:val="00FF1DA8"/>
    <w:rsid w:val="00FF1F70"/>
    <w:rsid w:val="00FF275D"/>
    <w:rsid w:val="00FF41BA"/>
    <w:rsid w:val="00FF5D79"/>
    <w:rsid w:val="00FF6469"/>
    <w:rsid w:val="00FF715A"/>
    <w:rsid w:val="00FF71F5"/>
    <w:rsid w:val="00FF72A9"/>
    <w:rsid w:val="00FF76A3"/>
    <w:rsid w:val="00FF7BA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18062"/>
  <w14:defaultImageDpi w14:val="96"/>
  <w15:docId w15:val="{C0268562-85C6-4DB5-BC55-F952C5F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8E2"/>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semiHidden/>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semiHidden/>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semiHidden/>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0A73E1"/>
    <w:pPr>
      <w:tabs>
        <w:tab w:val="right" w:leader="dot" w:pos="9014"/>
      </w:tabs>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39"/>
    <w:rsid w:val="000D7031"/>
    <w:pPr>
      <w:ind w:left="480"/>
    </w:pPr>
  </w:style>
  <w:style w:type="paragraph" w:styleId="TDC4">
    <w:name w:val="toc 4"/>
    <w:basedOn w:val="Normal"/>
    <w:next w:val="Normal"/>
    <w:autoRedefine/>
    <w:uiPriority w:val="39"/>
    <w:rsid w:val="000D7031"/>
    <w:pPr>
      <w:ind w:left="720"/>
    </w:pPr>
  </w:style>
  <w:style w:type="paragraph" w:styleId="TDC5">
    <w:name w:val="toc 5"/>
    <w:basedOn w:val="Normal"/>
    <w:next w:val="Normal"/>
    <w:autoRedefine/>
    <w:uiPriority w:val="39"/>
    <w:rsid w:val="000D7031"/>
    <w:pPr>
      <w:ind w:left="960"/>
    </w:pPr>
  </w:style>
  <w:style w:type="paragraph" w:styleId="TDC6">
    <w:name w:val="toc 6"/>
    <w:basedOn w:val="Normal"/>
    <w:next w:val="Normal"/>
    <w:autoRedefine/>
    <w:uiPriority w:val="39"/>
    <w:rsid w:val="000D7031"/>
    <w:pPr>
      <w:ind w:left="1200"/>
    </w:pPr>
  </w:style>
  <w:style w:type="paragraph" w:styleId="TDC7">
    <w:name w:val="toc 7"/>
    <w:basedOn w:val="Normal"/>
    <w:next w:val="Normal"/>
    <w:autoRedefine/>
    <w:uiPriority w:val="39"/>
    <w:rsid w:val="000D7031"/>
    <w:pPr>
      <w:ind w:left="1440"/>
    </w:pPr>
  </w:style>
  <w:style w:type="paragraph" w:styleId="TDC8">
    <w:name w:val="toc 8"/>
    <w:basedOn w:val="Normal"/>
    <w:next w:val="Normal"/>
    <w:autoRedefine/>
    <w:uiPriority w:val="39"/>
    <w:rsid w:val="000D7031"/>
    <w:pPr>
      <w:ind w:left="1680"/>
    </w:pPr>
  </w:style>
  <w:style w:type="paragraph" w:styleId="TDC9">
    <w:name w:val="toc 9"/>
    <w:basedOn w:val="Normal"/>
    <w:next w:val="Normal"/>
    <w:autoRedefine/>
    <w:uiPriority w:val="39"/>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character" w:customStyle="1" w:styleId="Mencinsinresolver1">
    <w:name w:val="Mención sin resolver1"/>
    <w:basedOn w:val="Fuentedeprrafopredeter"/>
    <w:uiPriority w:val="99"/>
    <w:semiHidden/>
    <w:unhideWhenUsed/>
    <w:rsid w:val="00B9621C"/>
    <w:rPr>
      <w:color w:val="605E5C"/>
      <w:shd w:val="clear" w:color="auto" w:fill="E1DFDD"/>
    </w:rPr>
  </w:style>
  <w:style w:type="character" w:styleId="Textodelmarcadordeposicin">
    <w:name w:val="Placeholder Text"/>
    <w:basedOn w:val="Fuentedeprrafopredeter"/>
    <w:uiPriority w:val="99"/>
    <w:semiHidden/>
    <w:rsid w:val="00870A63"/>
    <w:rPr>
      <w:color w:val="808080"/>
    </w:rPr>
  </w:style>
  <w:style w:type="character" w:styleId="nfasis">
    <w:name w:val="Emphasis"/>
    <w:basedOn w:val="Fuentedeprrafopredeter"/>
    <w:uiPriority w:val="20"/>
    <w:qFormat/>
    <w:locked/>
    <w:rsid w:val="00630042"/>
    <w:rPr>
      <w:i/>
      <w:iCs/>
    </w:rPr>
  </w:style>
  <w:style w:type="paragraph" w:customStyle="1" w:styleId="an">
    <w:name w:val="an"/>
    <w:basedOn w:val="Normal"/>
    <w:rsid w:val="00C00F11"/>
    <w:pPr>
      <w:spacing w:before="100" w:beforeAutospacing="1" w:after="100" w:afterAutospacing="1" w:line="240" w:lineRule="auto"/>
      <w:jc w:val="left"/>
    </w:pPr>
    <w:rPr>
      <w:lang w:val="en-US" w:eastAsia="en-US"/>
    </w:rPr>
  </w:style>
  <w:style w:type="character" w:customStyle="1" w:styleId="Mencinsinresolver2">
    <w:name w:val="Mención sin resolver2"/>
    <w:basedOn w:val="Fuentedeprrafopredeter"/>
    <w:uiPriority w:val="99"/>
    <w:semiHidden/>
    <w:unhideWhenUsed/>
    <w:rsid w:val="006A1A1D"/>
    <w:rPr>
      <w:color w:val="605E5C"/>
      <w:shd w:val="clear" w:color="auto" w:fill="E1DFDD"/>
    </w:rPr>
  </w:style>
  <w:style w:type="paragraph" w:customStyle="1" w:styleId="simple">
    <w:name w:val="simple"/>
    <w:basedOn w:val="Normal"/>
    <w:rsid w:val="006C3716"/>
    <w:pPr>
      <w:spacing w:before="100" w:beforeAutospacing="1" w:after="100" w:afterAutospacing="1" w:line="240" w:lineRule="auto"/>
      <w:jc w:val="left"/>
    </w:pPr>
  </w:style>
  <w:style w:type="character" w:customStyle="1" w:styleId="highlight">
    <w:name w:val="highlight"/>
    <w:basedOn w:val="Fuentedeprrafopredeter"/>
    <w:rsid w:val="00997D99"/>
  </w:style>
  <w:style w:type="character" w:customStyle="1" w:styleId="Mencinsinresolver3">
    <w:name w:val="Mención sin resolver3"/>
    <w:basedOn w:val="Fuentedeprrafopredeter"/>
    <w:uiPriority w:val="99"/>
    <w:semiHidden/>
    <w:unhideWhenUsed/>
    <w:rsid w:val="00B4003A"/>
    <w:rPr>
      <w:color w:val="605E5C"/>
      <w:shd w:val="clear" w:color="auto" w:fill="E1DFDD"/>
    </w:rPr>
  </w:style>
  <w:style w:type="character" w:customStyle="1" w:styleId="normaltextrun">
    <w:name w:val="normaltextrun"/>
    <w:basedOn w:val="Fuentedeprrafopredeter"/>
    <w:rsid w:val="003939C8"/>
  </w:style>
  <w:style w:type="character" w:customStyle="1" w:styleId="eop">
    <w:name w:val="eop"/>
    <w:basedOn w:val="Fuentedeprrafopredeter"/>
    <w:rsid w:val="003939C8"/>
  </w:style>
  <w:style w:type="paragraph" w:customStyle="1" w:styleId="paragraph">
    <w:name w:val="paragraph"/>
    <w:basedOn w:val="Normal"/>
    <w:rsid w:val="004B6A71"/>
    <w:pPr>
      <w:spacing w:before="100" w:beforeAutospacing="1" w:after="100" w:afterAutospacing="1" w:line="240" w:lineRule="auto"/>
      <w:jc w:val="left"/>
    </w:pPr>
    <w:rPr>
      <w:lang w:val="en-US" w:eastAsia="en-US"/>
    </w:rPr>
  </w:style>
  <w:style w:type="character" w:customStyle="1" w:styleId="UnresolvedMention1">
    <w:name w:val="Unresolved Mention1"/>
    <w:basedOn w:val="Fuentedeprrafopredeter"/>
    <w:uiPriority w:val="99"/>
    <w:semiHidden/>
    <w:unhideWhenUsed/>
    <w:rsid w:val="007C7083"/>
    <w:rPr>
      <w:color w:val="605E5C"/>
      <w:shd w:val="clear" w:color="auto" w:fill="E1DFDD"/>
    </w:rPr>
  </w:style>
  <w:style w:type="character" w:styleId="Mencinsinresolver">
    <w:name w:val="Unresolved Mention"/>
    <w:basedOn w:val="Fuentedeprrafopredeter"/>
    <w:uiPriority w:val="99"/>
    <w:semiHidden/>
    <w:unhideWhenUsed/>
    <w:rsid w:val="00BC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8195">
      <w:bodyDiv w:val="1"/>
      <w:marLeft w:val="0"/>
      <w:marRight w:val="0"/>
      <w:marTop w:val="0"/>
      <w:marBottom w:val="0"/>
      <w:divBdr>
        <w:top w:val="none" w:sz="0" w:space="0" w:color="auto"/>
        <w:left w:val="none" w:sz="0" w:space="0" w:color="auto"/>
        <w:bottom w:val="none" w:sz="0" w:space="0" w:color="auto"/>
        <w:right w:val="none" w:sz="0" w:space="0" w:color="auto"/>
      </w:divBdr>
    </w:div>
    <w:div w:id="238516306">
      <w:bodyDiv w:val="1"/>
      <w:marLeft w:val="0"/>
      <w:marRight w:val="0"/>
      <w:marTop w:val="0"/>
      <w:marBottom w:val="0"/>
      <w:divBdr>
        <w:top w:val="none" w:sz="0" w:space="0" w:color="auto"/>
        <w:left w:val="none" w:sz="0" w:space="0" w:color="auto"/>
        <w:bottom w:val="none" w:sz="0" w:space="0" w:color="auto"/>
        <w:right w:val="none" w:sz="0" w:space="0" w:color="auto"/>
      </w:divBdr>
    </w:div>
    <w:div w:id="278609945">
      <w:bodyDiv w:val="1"/>
      <w:marLeft w:val="0"/>
      <w:marRight w:val="0"/>
      <w:marTop w:val="0"/>
      <w:marBottom w:val="0"/>
      <w:divBdr>
        <w:top w:val="none" w:sz="0" w:space="0" w:color="auto"/>
        <w:left w:val="none" w:sz="0" w:space="0" w:color="auto"/>
        <w:bottom w:val="none" w:sz="0" w:space="0" w:color="auto"/>
        <w:right w:val="none" w:sz="0" w:space="0" w:color="auto"/>
      </w:divBdr>
    </w:div>
    <w:div w:id="471559704">
      <w:bodyDiv w:val="1"/>
      <w:marLeft w:val="0"/>
      <w:marRight w:val="0"/>
      <w:marTop w:val="0"/>
      <w:marBottom w:val="0"/>
      <w:divBdr>
        <w:top w:val="none" w:sz="0" w:space="0" w:color="auto"/>
        <w:left w:val="none" w:sz="0" w:space="0" w:color="auto"/>
        <w:bottom w:val="none" w:sz="0" w:space="0" w:color="auto"/>
        <w:right w:val="none" w:sz="0" w:space="0" w:color="auto"/>
      </w:divBdr>
    </w:div>
    <w:div w:id="647437572">
      <w:bodyDiv w:val="1"/>
      <w:marLeft w:val="0"/>
      <w:marRight w:val="0"/>
      <w:marTop w:val="0"/>
      <w:marBottom w:val="0"/>
      <w:divBdr>
        <w:top w:val="none" w:sz="0" w:space="0" w:color="auto"/>
        <w:left w:val="none" w:sz="0" w:space="0" w:color="auto"/>
        <w:bottom w:val="none" w:sz="0" w:space="0" w:color="auto"/>
        <w:right w:val="none" w:sz="0" w:space="0" w:color="auto"/>
      </w:divBdr>
    </w:div>
    <w:div w:id="662011247">
      <w:bodyDiv w:val="1"/>
      <w:marLeft w:val="0"/>
      <w:marRight w:val="0"/>
      <w:marTop w:val="0"/>
      <w:marBottom w:val="0"/>
      <w:divBdr>
        <w:top w:val="none" w:sz="0" w:space="0" w:color="auto"/>
        <w:left w:val="none" w:sz="0" w:space="0" w:color="auto"/>
        <w:bottom w:val="none" w:sz="0" w:space="0" w:color="auto"/>
        <w:right w:val="none" w:sz="0" w:space="0" w:color="auto"/>
      </w:divBdr>
    </w:div>
    <w:div w:id="675613259">
      <w:bodyDiv w:val="1"/>
      <w:marLeft w:val="0"/>
      <w:marRight w:val="0"/>
      <w:marTop w:val="0"/>
      <w:marBottom w:val="0"/>
      <w:divBdr>
        <w:top w:val="none" w:sz="0" w:space="0" w:color="auto"/>
        <w:left w:val="none" w:sz="0" w:space="0" w:color="auto"/>
        <w:bottom w:val="none" w:sz="0" w:space="0" w:color="auto"/>
        <w:right w:val="none" w:sz="0" w:space="0" w:color="auto"/>
      </w:divBdr>
      <w:divsChild>
        <w:div w:id="48304109">
          <w:marLeft w:val="0"/>
          <w:marRight w:val="0"/>
          <w:marTop w:val="0"/>
          <w:marBottom w:val="0"/>
          <w:divBdr>
            <w:top w:val="none" w:sz="0" w:space="0" w:color="auto"/>
            <w:left w:val="none" w:sz="0" w:space="0" w:color="auto"/>
            <w:bottom w:val="none" w:sz="0" w:space="0" w:color="auto"/>
            <w:right w:val="none" w:sz="0" w:space="0" w:color="auto"/>
          </w:divBdr>
        </w:div>
        <w:div w:id="98722801">
          <w:marLeft w:val="0"/>
          <w:marRight w:val="0"/>
          <w:marTop w:val="0"/>
          <w:marBottom w:val="0"/>
          <w:divBdr>
            <w:top w:val="none" w:sz="0" w:space="0" w:color="auto"/>
            <w:left w:val="none" w:sz="0" w:space="0" w:color="auto"/>
            <w:bottom w:val="none" w:sz="0" w:space="0" w:color="auto"/>
            <w:right w:val="none" w:sz="0" w:space="0" w:color="auto"/>
          </w:divBdr>
        </w:div>
        <w:div w:id="119689238">
          <w:marLeft w:val="0"/>
          <w:marRight w:val="0"/>
          <w:marTop w:val="0"/>
          <w:marBottom w:val="0"/>
          <w:divBdr>
            <w:top w:val="none" w:sz="0" w:space="0" w:color="auto"/>
            <w:left w:val="none" w:sz="0" w:space="0" w:color="auto"/>
            <w:bottom w:val="none" w:sz="0" w:space="0" w:color="auto"/>
            <w:right w:val="none" w:sz="0" w:space="0" w:color="auto"/>
          </w:divBdr>
        </w:div>
        <w:div w:id="183599095">
          <w:marLeft w:val="0"/>
          <w:marRight w:val="0"/>
          <w:marTop w:val="0"/>
          <w:marBottom w:val="0"/>
          <w:divBdr>
            <w:top w:val="none" w:sz="0" w:space="0" w:color="auto"/>
            <w:left w:val="none" w:sz="0" w:space="0" w:color="auto"/>
            <w:bottom w:val="none" w:sz="0" w:space="0" w:color="auto"/>
            <w:right w:val="none" w:sz="0" w:space="0" w:color="auto"/>
          </w:divBdr>
        </w:div>
        <w:div w:id="199630823">
          <w:marLeft w:val="0"/>
          <w:marRight w:val="0"/>
          <w:marTop w:val="0"/>
          <w:marBottom w:val="0"/>
          <w:divBdr>
            <w:top w:val="none" w:sz="0" w:space="0" w:color="auto"/>
            <w:left w:val="none" w:sz="0" w:space="0" w:color="auto"/>
            <w:bottom w:val="none" w:sz="0" w:space="0" w:color="auto"/>
            <w:right w:val="none" w:sz="0" w:space="0" w:color="auto"/>
          </w:divBdr>
        </w:div>
        <w:div w:id="230311158">
          <w:marLeft w:val="0"/>
          <w:marRight w:val="0"/>
          <w:marTop w:val="0"/>
          <w:marBottom w:val="0"/>
          <w:divBdr>
            <w:top w:val="none" w:sz="0" w:space="0" w:color="auto"/>
            <w:left w:val="none" w:sz="0" w:space="0" w:color="auto"/>
            <w:bottom w:val="none" w:sz="0" w:space="0" w:color="auto"/>
            <w:right w:val="none" w:sz="0" w:space="0" w:color="auto"/>
          </w:divBdr>
        </w:div>
        <w:div w:id="250429091">
          <w:marLeft w:val="0"/>
          <w:marRight w:val="0"/>
          <w:marTop w:val="0"/>
          <w:marBottom w:val="0"/>
          <w:divBdr>
            <w:top w:val="none" w:sz="0" w:space="0" w:color="auto"/>
            <w:left w:val="none" w:sz="0" w:space="0" w:color="auto"/>
            <w:bottom w:val="none" w:sz="0" w:space="0" w:color="auto"/>
            <w:right w:val="none" w:sz="0" w:space="0" w:color="auto"/>
          </w:divBdr>
        </w:div>
        <w:div w:id="270548996">
          <w:marLeft w:val="0"/>
          <w:marRight w:val="0"/>
          <w:marTop w:val="0"/>
          <w:marBottom w:val="0"/>
          <w:divBdr>
            <w:top w:val="none" w:sz="0" w:space="0" w:color="auto"/>
            <w:left w:val="none" w:sz="0" w:space="0" w:color="auto"/>
            <w:bottom w:val="none" w:sz="0" w:space="0" w:color="auto"/>
            <w:right w:val="none" w:sz="0" w:space="0" w:color="auto"/>
          </w:divBdr>
        </w:div>
        <w:div w:id="311105501">
          <w:marLeft w:val="0"/>
          <w:marRight w:val="0"/>
          <w:marTop w:val="0"/>
          <w:marBottom w:val="0"/>
          <w:divBdr>
            <w:top w:val="none" w:sz="0" w:space="0" w:color="auto"/>
            <w:left w:val="none" w:sz="0" w:space="0" w:color="auto"/>
            <w:bottom w:val="none" w:sz="0" w:space="0" w:color="auto"/>
            <w:right w:val="none" w:sz="0" w:space="0" w:color="auto"/>
          </w:divBdr>
        </w:div>
        <w:div w:id="356153174">
          <w:marLeft w:val="0"/>
          <w:marRight w:val="0"/>
          <w:marTop w:val="0"/>
          <w:marBottom w:val="0"/>
          <w:divBdr>
            <w:top w:val="none" w:sz="0" w:space="0" w:color="auto"/>
            <w:left w:val="none" w:sz="0" w:space="0" w:color="auto"/>
            <w:bottom w:val="none" w:sz="0" w:space="0" w:color="auto"/>
            <w:right w:val="none" w:sz="0" w:space="0" w:color="auto"/>
          </w:divBdr>
        </w:div>
        <w:div w:id="385685153">
          <w:marLeft w:val="0"/>
          <w:marRight w:val="0"/>
          <w:marTop w:val="0"/>
          <w:marBottom w:val="0"/>
          <w:divBdr>
            <w:top w:val="none" w:sz="0" w:space="0" w:color="auto"/>
            <w:left w:val="none" w:sz="0" w:space="0" w:color="auto"/>
            <w:bottom w:val="none" w:sz="0" w:space="0" w:color="auto"/>
            <w:right w:val="none" w:sz="0" w:space="0" w:color="auto"/>
          </w:divBdr>
        </w:div>
        <w:div w:id="447166799">
          <w:marLeft w:val="0"/>
          <w:marRight w:val="0"/>
          <w:marTop w:val="0"/>
          <w:marBottom w:val="0"/>
          <w:divBdr>
            <w:top w:val="none" w:sz="0" w:space="0" w:color="auto"/>
            <w:left w:val="none" w:sz="0" w:space="0" w:color="auto"/>
            <w:bottom w:val="none" w:sz="0" w:space="0" w:color="auto"/>
            <w:right w:val="none" w:sz="0" w:space="0" w:color="auto"/>
          </w:divBdr>
        </w:div>
        <w:div w:id="476842845">
          <w:marLeft w:val="0"/>
          <w:marRight w:val="0"/>
          <w:marTop w:val="0"/>
          <w:marBottom w:val="0"/>
          <w:divBdr>
            <w:top w:val="none" w:sz="0" w:space="0" w:color="auto"/>
            <w:left w:val="none" w:sz="0" w:space="0" w:color="auto"/>
            <w:bottom w:val="none" w:sz="0" w:space="0" w:color="auto"/>
            <w:right w:val="none" w:sz="0" w:space="0" w:color="auto"/>
          </w:divBdr>
        </w:div>
        <w:div w:id="507521943">
          <w:marLeft w:val="0"/>
          <w:marRight w:val="0"/>
          <w:marTop w:val="0"/>
          <w:marBottom w:val="0"/>
          <w:divBdr>
            <w:top w:val="none" w:sz="0" w:space="0" w:color="auto"/>
            <w:left w:val="none" w:sz="0" w:space="0" w:color="auto"/>
            <w:bottom w:val="none" w:sz="0" w:space="0" w:color="auto"/>
            <w:right w:val="none" w:sz="0" w:space="0" w:color="auto"/>
          </w:divBdr>
        </w:div>
        <w:div w:id="542643579">
          <w:marLeft w:val="0"/>
          <w:marRight w:val="0"/>
          <w:marTop w:val="0"/>
          <w:marBottom w:val="0"/>
          <w:divBdr>
            <w:top w:val="none" w:sz="0" w:space="0" w:color="auto"/>
            <w:left w:val="none" w:sz="0" w:space="0" w:color="auto"/>
            <w:bottom w:val="none" w:sz="0" w:space="0" w:color="auto"/>
            <w:right w:val="none" w:sz="0" w:space="0" w:color="auto"/>
          </w:divBdr>
        </w:div>
        <w:div w:id="578710177">
          <w:marLeft w:val="0"/>
          <w:marRight w:val="0"/>
          <w:marTop w:val="0"/>
          <w:marBottom w:val="0"/>
          <w:divBdr>
            <w:top w:val="none" w:sz="0" w:space="0" w:color="auto"/>
            <w:left w:val="none" w:sz="0" w:space="0" w:color="auto"/>
            <w:bottom w:val="none" w:sz="0" w:space="0" w:color="auto"/>
            <w:right w:val="none" w:sz="0" w:space="0" w:color="auto"/>
          </w:divBdr>
        </w:div>
        <w:div w:id="654381773">
          <w:marLeft w:val="0"/>
          <w:marRight w:val="0"/>
          <w:marTop w:val="0"/>
          <w:marBottom w:val="0"/>
          <w:divBdr>
            <w:top w:val="none" w:sz="0" w:space="0" w:color="auto"/>
            <w:left w:val="none" w:sz="0" w:space="0" w:color="auto"/>
            <w:bottom w:val="none" w:sz="0" w:space="0" w:color="auto"/>
            <w:right w:val="none" w:sz="0" w:space="0" w:color="auto"/>
          </w:divBdr>
        </w:div>
        <w:div w:id="687298160">
          <w:marLeft w:val="0"/>
          <w:marRight w:val="0"/>
          <w:marTop w:val="0"/>
          <w:marBottom w:val="0"/>
          <w:divBdr>
            <w:top w:val="none" w:sz="0" w:space="0" w:color="auto"/>
            <w:left w:val="none" w:sz="0" w:space="0" w:color="auto"/>
            <w:bottom w:val="none" w:sz="0" w:space="0" w:color="auto"/>
            <w:right w:val="none" w:sz="0" w:space="0" w:color="auto"/>
          </w:divBdr>
        </w:div>
        <w:div w:id="688719217">
          <w:marLeft w:val="0"/>
          <w:marRight w:val="0"/>
          <w:marTop w:val="0"/>
          <w:marBottom w:val="0"/>
          <w:divBdr>
            <w:top w:val="none" w:sz="0" w:space="0" w:color="auto"/>
            <w:left w:val="none" w:sz="0" w:space="0" w:color="auto"/>
            <w:bottom w:val="none" w:sz="0" w:space="0" w:color="auto"/>
            <w:right w:val="none" w:sz="0" w:space="0" w:color="auto"/>
          </w:divBdr>
        </w:div>
        <w:div w:id="766006436">
          <w:marLeft w:val="0"/>
          <w:marRight w:val="0"/>
          <w:marTop w:val="0"/>
          <w:marBottom w:val="0"/>
          <w:divBdr>
            <w:top w:val="none" w:sz="0" w:space="0" w:color="auto"/>
            <w:left w:val="none" w:sz="0" w:space="0" w:color="auto"/>
            <w:bottom w:val="none" w:sz="0" w:space="0" w:color="auto"/>
            <w:right w:val="none" w:sz="0" w:space="0" w:color="auto"/>
          </w:divBdr>
        </w:div>
        <w:div w:id="772015136">
          <w:marLeft w:val="0"/>
          <w:marRight w:val="0"/>
          <w:marTop w:val="0"/>
          <w:marBottom w:val="0"/>
          <w:divBdr>
            <w:top w:val="none" w:sz="0" w:space="0" w:color="auto"/>
            <w:left w:val="none" w:sz="0" w:space="0" w:color="auto"/>
            <w:bottom w:val="none" w:sz="0" w:space="0" w:color="auto"/>
            <w:right w:val="none" w:sz="0" w:space="0" w:color="auto"/>
          </w:divBdr>
        </w:div>
        <w:div w:id="772482889">
          <w:marLeft w:val="0"/>
          <w:marRight w:val="0"/>
          <w:marTop w:val="0"/>
          <w:marBottom w:val="0"/>
          <w:divBdr>
            <w:top w:val="none" w:sz="0" w:space="0" w:color="auto"/>
            <w:left w:val="none" w:sz="0" w:space="0" w:color="auto"/>
            <w:bottom w:val="none" w:sz="0" w:space="0" w:color="auto"/>
            <w:right w:val="none" w:sz="0" w:space="0" w:color="auto"/>
          </w:divBdr>
        </w:div>
        <w:div w:id="798454738">
          <w:marLeft w:val="0"/>
          <w:marRight w:val="0"/>
          <w:marTop w:val="0"/>
          <w:marBottom w:val="0"/>
          <w:divBdr>
            <w:top w:val="none" w:sz="0" w:space="0" w:color="auto"/>
            <w:left w:val="none" w:sz="0" w:space="0" w:color="auto"/>
            <w:bottom w:val="none" w:sz="0" w:space="0" w:color="auto"/>
            <w:right w:val="none" w:sz="0" w:space="0" w:color="auto"/>
          </w:divBdr>
        </w:div>
        <w:div w:id="800004896">
          <w:marLeft w:val="0"/>
          <w:marRight w:val="0"/>
          <w:marTop w:val="0"/>
          <w:marBottom w:val="0"/>
          <w:divBdr>
            <w:top w:val="none" w:sz="0" w:space="0" w:color="auto"/>
            <w:left w:val="none" w:sz="0" w:space="0" w:color="auto"/>
            <w:bottom w:val="none" w:sz="0" w:space="0" w:color="auto"/>
            <w:right w:val="none" w:sz="0" w:space="0" w:color="auto"/>
          </w:divBdr>
        </w:div>
        <w:div w:id="806779729">
          <w:marLeft w:val="0"/>
          <w:marRight w:val="0"/>
          <w:marTop w:val="0"/>
          <w:marBottom w:val="0"/>
          <w:divBdr>
            <w:top w:val="none" w:sz="0" w:space="0" w:color="auto"/>
            <w:left w:val="none" w:sz="0" w:space="0" w:color="auto"/>
            <w:bottom w:val="none" w:sz="0" w:space="0" w:color="auto"/>
            <w:right w:val="none" w:sz="0" w:space="0" w:color="auto"/>
          </w:divBdr>
        </w:div>
        <w:div w:id="849805569">
          <w:marLeft w:val="0"/>
          <w:marRight w:val="0"/>
          <w:marTop w:val="0"/>
          <w:marBottom w:val="0"/>
          <w:divBdr>
            <w:top w:val="none" w:sz="0" w:space="0" w:color="auto"/>
            <w:left w:val="none" w:sz="0" w:space="0" w:color="auto"/>
            <w:bottom w:val="none" w:sz="0" w:space="0" w:color="auto"/>
            <w:right w:val="none" w:sz="0" w:space="0" w:color="auto"/>
          </w:divBdr>
        </w:div>
        <w:div w:id="891111484">
          <w:marLeft w:val="0"/>
          <w:marRight w:val="0"/>
          <w:marTop w:val="0"/>
          <w:marBottom w:val="0"/>
          <w:divBdr>
            <w:top w:val="none" w:sz="0" w:space="0" w:color="auto"/>
            <w:left w:val="none" w:sz="0" w:space="0" w:color="auto"/>
            <w:bottom w:val="none" w:sz="0" w:space="0" w:color="auto"/>
            <w:right w:val="none" w:sz="0" w:space="0" w:color="auto"/>
          </w:divBdr>
        </w:div>
        <w:div w:id="910886620">
          <w:marLeft w:val="0"/>
          <w:marRight w:val="0"/>
          <w:marTop w:val="0"/>
          <w:marBottom w:val="0"/>
          <w:divBdr>
            <w:top w:val="none" w:sz="0" w:space="0" w:color="auto"/>
            <w:left w:val="none" w:sz="0" w:space="0" w:color="auto"/>
            <w:bottom w:val="none" w:sz="0" w:space="0" w:color="auto"/>
            <w:right w:val="none" w:sz="0" w:space="0" w:color="auto"/>
          </w:divBdr>
        </w:div>
        <w:div w:id="915628196">
          <w:marLeft w:val="0"/>
          <w:marRight w:val="0"/>
          <w:marTop w:val="0"/>
          <w:marBottom w:val="0"/>
          <w:divBdr>
            <w:top w:val="none" w:sz="0" w:space="0" w:color="auto"/>
            <w:left w:val="none" w:sz="0" w:space="0" w:color="auto"/>
            <w:bottom w:val="none" w:sz="0" w:space="0" w:color="auto"/>
            <w:right w:val="none" w:sz="0" w:space="0" w:color="auto"/>
          </w:divBdr>
        </w:div>
        <w:div w:id="960182500">
          <w:marLeft w:val="0"/>
          <w:marRight w:val="0"/>
          <w:marTop w:val="0"/>
          <w:marBottom w:val="0"/>
          <w:divBdr>
            <w:top w:val="none" w:sz="0" w:space="0" w:color="auto"/>
            <w:left w:val="none" w:sz="0" w:space="0" w:color="auto"/>
            <w:bottom w:val="none" w:sz="0" w:space="0" w:color="auto"/>
            <w:right w:val="none" w:sz="0" w:space="0" w:color="auto"/>
          </w:divBdr>
          <w:divsChild>
            <w:div w:id="1052270413">
              <w:marLeft w:val="-75"/>
              <w:marRight w:val="0"/>
              <w:marTop w:val="30"/>
              <w:marBottom w:val="30"/>
              <w:divBdr>
                <w:top w:val="none" w:sz="0" w:space="0" w:color="auto"/>
                <w:left w:val="none" w:sz="0" w:space="0" w:color="auto"/>
                <w:bottom w:val="none" w:sz="0" w:space="0" w:color="auto"/>
                <w:right w:val="none" w:sz="0" w:space="0" w:color="auto"/>
              </w:divBdr>
              <w:divsChild>
                <w:div w:id="69159701">
                  <w:marLeft w:val="0"/>
                  <w:marRight w:val="0"/>
                  <w:marTop w:val="0"/>
                  <w:marBottom w:val="0"/>
                  <w:divBdr>
                    <w:top w:val="none" w:sz="0" w:space="0" w:color="auto"/>
                    <w:left w:val="none" w:sz="0" w:space="0" w:color="auto"/>
                    <w:bottom w:val="none" w:sz="0" w:space="0" w:color="auto"/>
                    <w:right w:val="none" w:sz="0" w:space="0" w:color="auto"/>
                  </w:divBdr>
                  <w:divsChild>
                    <w:div w:id="1384718051">
                      <w:marLeft w:val="0"/>
                      <w:marRight w:val="0"/>
                      <w:marTop w:val="0"/>
                      <w:marBottom w:val="0"/>
                      <w:divBdr>
                        <w:top w:val="none" w:sz="0" w:space="0" w:color="auto"/>
                        <w:left w:val="none" w:sz="0" w:space="0" w:color="auto"/>
                        <w:bottom w:val="none" w:sz="0" w:space="0" w:color="auto"/>
                        <w:right w:val="none" w:sz="0" w:space="0" w:color="auto"/>
                      </w:divBdr>
                    </w:div>
                  </w:divsChild>
                </w:div>
                <w:div w:id="166333026">
                  <w:marLeft w:val="0"/>
                  <w:marRight w:val="0"/>
                  <w:marTop w:val="0"/>
                  <w:marBottom w:val="0"/>
                  <w:divBdr>
                    <w:top w:val="none" w:sz="0" w:space="0" w:color="auto"/>
                    <w:left w:val="none" w:sz="0" w:space="0" w:color="auto"/>
                    <w:bottom w:val="none" w:sz="0" w:space="0" w:color="auto"/>
                    <w:right w:val="none" w:sz="0" w:space="0" w:color="auto"/>
                  </w:divBdr>
                  <w:divsChild>
                    <w:div w:id="556433043">
                      <w:marLeft w:val="0"/>
                      <w:marRight w:val="0"/>
                      <w:marTop w:val="0"/>
                      <w:marBottom w:val="0"/>
                      <w:divBdr>
                        <w:top w:val="none" w:sz="0" w:space="0" w:color="auto"/>
                        <w:left w:val="none" w:sz="0" w:space="0" w:color="auto"/>
                        <w:bottom w:val="none" w:sz="0" w:space="0" w:color="auto"/>
                        <w:right w:val="none" w:sz="0" w:space="0" w:color="auto"/>
                      </w:divBdr>
                    </w:div>
                  </w:divsChild>
                </w:div>
                <w:div w:id="186019248">
                  <w:marLeft w:val="0"/>
                  <w:marRight w:val="0"/>
                  <w:marTop w:val="0"/>
                  <w:marBottom w:val="0"/>
                  <w:divBdr>
                    <w:top w:val="none" w:sz="0" w:space="0" w:color="auto"/>
                    <w:left w:val="none" w:sz="0" w:space="0" w:color="auto"/>
                    <w:bottom w:val="none" w:sz="0" w:space="0" w:color="auto"/>
                    <w:right w:val="none" w:sz="0" w:space="0" w:color="auto"/>
                  </w:divBdr>
                  <w:divsChild>
                    <w:div w:id="827403761">
                      <w:marLeft w:val="0"/>
                      <w:marRight w:val="0"/>
                      <w:marTop w:val="0"/>
                      <w:marBottom w:val="0"/>
                      <w:divBdr>
                        <w:top w:val="none" w:sz="0" w:space="0" w:color="auto"/>
                        <w:left w:val="none" w:sz="0" w:space="0" w:color="auto"/>
                        <w:bottom w:val="none" w:sz="0" w:space="0" w:color="auto"/>
                        <w:right w:val="none" w:sz="0" w:space="0" w:color="auto"/>
                      </w:divBdr>
                    </w:div>
                  </w:divsChild>
                </w:div>
                <w:div w:id="212544925">
                  <w:marLeft w:val="0"/>
                  <w:marRight w:val="0"/>
                  <w:marTop w:val="0"/>
                  <w:marBottom w:val="0"/>
                  <w:divBdr>
                    <w:top w:val="none" w:sz="0" w:space="0" w:color="auto"/>
                    <w:left w:val="none" w:sz="0" w:space="0" w:color="auto"/>
                    <w:bottom w:val="none" w:sz="0" w:space="0" w:color="auto"/>
                    <w:right w:val="none" w:sz="0" w:space="0" w:color="auto"/>
                  </w:divBdr>
                  <w:divsChild>
                    <w:div w:id="19859760">
                      <w:marLeft w:val="0"/>
                      <w:marRight w:val="0"/>
                      <w:marTop w:val="0"/>
                      <w:marBottom w:val="0"/>
                      <w:divBdr>
                        <w:top w:val="none" w:sz="0" w:space="0" w:color="auto"/>
                        <w:left w:val="none" w:sz="0" w:space="0" w:color="auto"/>
                        <w:bottom w:val="none" w:sz="0" w:space="0" w:color="auto"/>
                        <w:right w:val="none" w:sz="0" w:space="0" w:color="auto"/>
                      </w:divBdr>
                    </w:div>
                  </w:divsChild>
                </w:div>
                <w:div w:id="322465149">
                  <w:marLeft w:val="0"/>
                  <w:marRight w:val="0"/>
                  <w:marTop w:val="0"/>
                  <w:marBottom w:val="0"/>
                  <w:divBdr>
                    <w:top w:val="none" w:sz="0" w:space="0" w:color="auto"/>
                    <w:left w:val="none" w:sz="0" w:space="0" w:color="auto"/>
                    <w:bottom w:val="none" w:sz="0" w:space="0" w:color="auto"/>
                    <w:right w:val="none" w:sz="0" w:space="0" w:color="auto"/>
                  </w:divBdr>
                  <w:divsChild>
                    <w:div w:id="715546147">
                      <w:marLeft w:val="0"/>
                      <w:marRight w:val="0"/>
                      <w:marTop w:val="0"/>
                      <w:marBottom w:val="0"/>
                      <w:divBdr>
                        <w:top w:val="none" w:sz="0" w:space="0" w:color="auto"/>
                        <w:left w:val="none" w:sz="0" w:space="0" w:color="auto"/>
                        <w:bottom w:val="none" w:sz="0" w:space="0" w:color="auto"/>
                        <w:right w:val="none" w:sz="0" w:space="0" w:color="auto"/>
                      </w:divBdr>
                    </w:div>
                  </w:divsChild>
                </w:div>
                <w:div w:id="411509685">
                  <w:marLeft w:val="0"/>
                  <w:marRight w:val="0"/>
                  <w:marTop w:val="0"/>
                  <w:marBottom w:val="0"/>
                  <w:divBdr>
                    <w:top w:val="none" w:sz="0" w:space="0" w:color="auto"/>
                    <w:left w:val="none" w:sz="0" w:space="0" w:color="auto"/>
                    <w:bottom w:val="none" w:sz="0" w:space="0" w:color="auto"/>
                    <w:right w:val="none" w:sz="0" w:space="0" w:color="auto"/>
                  </w:divBdr>
                  <w:divsChild>
                    <w:div w:id="1104305980">
                      <w:marLeft w:val="0"/>
                      <w:marRight w:val="0"/>
                      <w:marTop w:val="0"/>
                      <w:marBottom w:val="0"/>
                      <w:divBdr>
                        <w:top w:val="none" w:sz="0" w:space="0" w:color="auto"/>
                        <w:left w:val="none" w:sz="0" w:space="0" w:color="auto"/>
                        <w:bottom w:val="none" w:sz="0" w:space="0" w:color="auto"/>
                        <w:right w:val="none" w:sz="0" w:space="0" w:color="auto"/>
                      </w:divBdr>
                    </w:div>
                  </w:divsChild>
                </w:div>
                <w:div w:id="462044757">
                  <w:marLeft w:val="0"/>
                  <w:marRight w:val="0"/>
                  <w:marTop w:val="0"/>
                  <w:marBottom w:val="0"/>
                  <w:divBdr>
                    <w:top w:val="none" w:sz="0" w:space="0" w:color="auto"/>
                    <w:left w:val="none" w:sz="0" w:space="0" w:color="auto"/>
                    <w:bottom w:val="none" w:sz="0" w:space="0" w:color="auto"/>
                    <w:right w:val="none" w:sz="0" w:space="0" w:color="auto"/>
                  </w:divBdr>
                  <w:divsChild>
                    <w:div w:id="325669517">
                      <w:marLeft w:val="0"/>
                      <w:marRight w:val="0"/>
                      <w:marTop w:val="0"/>
                      <w:marBottom w:val="0"/>
                      <w:divBdr>
                        <w:top w:val="none" w:sz="0" w:space="0" w:color="auto"/>
                        <w:left w:val="none" w:sz="0" w:space="0" w:color="auto"/>
                        <w:bottom w:val="none" w:sz="0" w:space="0" w:color="auto"/>
                        <w:right w:val="none" w:sz="0" w:space="0" w:color="auto"/>
                      </w:divBdr>
                    </w:div>
                  </w:divsChild>
                </w:div>
                <w:div w:id="502203466">
                  <w:marLeft w:val="0"/>
                  <w:marRight w:val="0"/>
                  <w:marTop w:val="0"/>
                  <w:marBottom w:val="0"/>
                  <w:divBdr>
                    <w:top w:val="none" w:sz="0" w:space="0" w:color="auto"/>
                    <w:left w:val="none" w:sz="0" w:space="0" w:color="auto"/>
                    <w:bottom w:val="none" w:sz="0" w:space="0" w:color="auto"/>
                    <w:right w:val="none" w:sz="0" w:space="0" w:color="auto"/>
                  </w:divBdr>
                  <w:divsChild>
                    <w:div w:id="1743989230">
                      <w:marLeft w:val="0"/>
                      <w:marRight w:val="0"/>
                      <w:marTop w:val="0"/>
                      <w:marBottom w:val="0"/>
                      <w:divBdr>
                        <w:top w:val="none" w:sz="0" w:space="0" w:color="auto"/>
                        <w:left w:val="none" w:sz="0" w:space="0" w:color="auto"/>
                        <w:bottom w:val="none" w:sz="0" w:space="0" w:color="auto"/>
                        <w:right w:val="none" w:sz="0" w:space="0" w:color="auto"/>
                      </w:divBdr>
                    </w:div>
                  </w:divsChild>
                </w:div>
                <w:div w:id="570043268">
                  <w:marLeft w:val="0"/>
                  <w:marRight w:val="0"/>
                  <w:marTop w:val="0"/>
                  <w:marBottom w:val="0"/>
                  <w:divBdr>
                    <w:top w:val="none" w:sz="0" w:space="0" w:color="auto"/>
                    <w:left w:val="none" w:sz="0" w:space="0" w:color="auto"/>
                    <w:bottom w:val="none" w:sz="0" w:space="0" w:color="auto"/>
                    <w:right w:val="none" w:sz="0" w:space="0" w:color="auto"/>
                  </w:divBdr>
                  <w:divsChild>
                    <w:div w:id="650528343">
                      <w:marLeft w:val="0"/>
                      <w:marRight w:val="0"/>
                      <w:marTop w:val="0"/>
                      <w:marBottom w:val="0"/>
                      <w:divBdr>
                        <w:top w:val="none" w:sz="0" w:space="0" w:color="auto"/>
                        <w:left w:val="none" w:sz="0" w:space="0" w:color="auto"/>
                        <w:bottom w:val="none" w:sz="0" w:space="0" w:color="auto"/>
                        <w:right w:val="none" w:sz="0" w:space="0" w:color="auto"/>
                      </w:divBdr>
                    </w:div>
                  </w:divsChild>
                </w:div>
                <w:div w:id="591818931">
                  <w:marLeft w:val="0"/>
                  <w:marRight w:val="0"/>
                  <w:marTop w:val="0"/>
                  <w:marBottom w:val="0"/>
                  <w:divBdr>
                    <w:top w:val="none" w:sz="0" w:space="0" w:color="auto"/>
                    <w:left w:val="none" w:sz="0" w:space="0" w:color="auto"/>
                    <w:bottom w:val="none" w:sz="0" w:space="0" w:color="auto"/>
                    <w:right w:val="none" w:sz="0" w:space="0" w:color="auto"/>
                  </w:divBdr>
                  <w:divsChild>
                    <w:div w:id="1321344707">
                      <w:marLeft w:val="0"/>
                      <w:marRight w:val="0"/>
                      <w:marTop w:val="0"/>
                      <w:marBottom w:val="0"/>
                      <w:divBdr>
                        <w:top w:val="none" w:sz="0" w:space="0" w:color="auto"/>
                        <w:left w:val="none" w:sz="0" w:space="0" w:color="auto"/>
                        <w:bottom w:val="none" w:sz="0" w:space="0" w:color="auto"/>
                        <w:right w:val="none" w:sz="0" w:space="0" w:color="auto"/>
                      </w:divBdr>
                    </w:div>
                  </w:divsChild>
                </w:div>
                <w:div w:id="666909377">
                  <w:marLeft w:val="0"/>
                  <w:marRight w:val="0"/>
                  <w:marTop w:val="0"/>
                  <w:marBottom w:val="0"/>
                  <w:divBdr>
                    <w:top w:val="none" w:sz="0" w:space="0" w:color="auto"/>
                    <w:left w:val="none" w:sz="0" w:space="0" w:color="auto"/>
                    <w:bottom w:val="none" w:sz="0" w:space="0" w:color="auto"/>
                    <w:right w:val="none" w:sz="0" w:space="0" w:color="auto"/>
                  </w:divBdr>
                  <w:divsChild>
                    <w:div w:id="1636720321">
                      <w:marLeft w:val="0"/>
                      <w:marRight w:val="0"/>
                      <w:marTop w:val="0"/>
                      <w:marBottom w:val="0"/>
                      <w:divBdr>
                        <w:top w:val="none" w:sz="0" w:space="0" w:color="auto"/>
                        <w:left w:val="none" w:sz="0" w:space="0" w:color="auto"/>
                        <w:bottom w:val="none" w:sz="0" w:space="0" w:color="auto"/>
                        <w:right w:val="none" w:sz="0" w:space="0" w:color="auto"/>
                      </w:divBdr>
                    </w:div>
                  </w:divsChild>
                </w:div>
                <w:div w:id="724836388">
                  <w:marLeft w:val="0"/>
                  <w:marRight w:val="0"/>
                  <w:marTop w:val="0"/>
                  <w:marBottom w:val="0"/>
                  <w:divBdr>
                    <w:top w:val="none" w:sz="0" w:space="0" w:color="auto"/>
                    <w:left w:val="none" w:sz="0" w:space="0" w:color="auto"/>
                    <w:bottom w:val="none" w:sz="0" w:space="0" w:color="auto"/>
                    <w:right w:val="none" w:sz="0" w:space="0" w:color="auto"/>
                  </w:divBdr>
                  <w:divsChild>
                    <w:div w:id="336927447">
                      <w:marLeft w:val="0"/>
                      <w:marRight w:val="0"/>
                      <w:marTop w:val="0"/>
                      <w:marBottom w:val="0"/>
                      <w:divBdr>
                        <w:top w:val="none" w:sz="0" w:space="0" w:color="auto"/>
                        <w:left w:val="none" w:sz="0" w:space="0" w:color="auto"/>
                        <w:bottom w:val="none" w:sz="0" w:space="0" w:color="auto"/>
                        <w:right w:val="none" w:sz="0" w:space="0" w:color="auto"/>
                      </w:divBdr>
                    </w:div>
                  </w:divsChild>
                </w:div>
                <w:div w:id="731120460">
                  <w:marLeft w:val="0"/>
                  <w:marRight w:val="0"/>
                  <w:marTop w:val="0"/>
                  <w:marBottom w:val="0"/>
                  <w:divBdr>
                    <w:top w:val="none" w:sz="0" w:space="0" w:color="auto"/>
                    <w:left w:val="none" w:sz="0" w:space="0" w:color="auto"/>
                    <w:bottom w:val="none" w:sz="0" w:space="0" w:color="auto"/>
                    <w:right w:val="none" w:sz="0" w:space="0" w:color="auto"/>
                  </w:divBdr>
                  <w:divsChild>
                    <w:div w:id="2046053112">
                      <w:marLeft w:val="0"/>
                      <w:marRight w:val="0"/>
                      <w:marTop w:val="0"/>
                      <w:marBottom w:val="0"/>
                      <w:divBdr>
                        <w:top w:val="none" w:sz="0" w:space="0" w:color="auto"/>
                        <w:left w:val="none" w:sz="0" w:space="0" w:color="auto"/>
                        <w:bottom w:val="none" w:sz="0" w:space="0" w:color="auto"/>
                        <w:right w:val="none" w:sz="0" w:space="0" w:color="auto"/>
                      </w:divBdr>
                    </w:div>
                  </w:divsChild>
                </w:div>
                <w:div w:id="762259001">
                  <w:marLeft w:val="0"/>
                  <w:marRight w:val="0"/>
                  <w:marTop w:val="0"/>
                  <w:marBottom w:val="0"/>
                  <w:divBdr>
                    <w:top w:val="none" w:sz="0" w:space="0" w:color="auto"/>
                    <w:left w:val="none" w:sz="0" w:space="0" w:color="auto"/>
                    <w:bottom w:val="none" w:sz="0" w:space="0" w:color="auto"/>
                    <w:right w:val="none" w:sz="0" w:space="0" w:color="auto"/>
                  </w:divBdr>
                  <w:divsChild>
                    <w:div w:id="1323000393">
                      <w:marLeft w:val="0"/>
                      <w:marRight w:val="0"/>
                      <w:marTop w:val="0"/>
                      <w:marBottom w:val="0"/>
                      <w:divBdr>
                        <w:top w:val="none" w:sz="0" w:space="0" w:color="auto"/>
                        <w:left w:val="none" w:sz="0" w:space="0" w:color="auto"/>
                        <w:bottom w:val="none" w:sz="0" w:space="0" w:color="auto"/>
                        <w:right w:val="none" w:sz="0" w:space="0" w:color="auto"/>
                      </w:divBdr>
                    </w:div>
                  </w:divsChild>
                </w:div>
                <w:div w:id="764307095">
                  <w:marLeft w:val="0"/>
                  <w:marRight w:val="0"/>
                  <w:marTop w:val="0"/>
                  <w:marBottom w:val="0"/>
                  <w:divBdr>
                    <w:top w:val="none" w:sz="0" w:space="0" w:color="auto"/>
                    <w:left w:val="none" w:sz="0" w:space="0" w:color="auto"/>
                    <w:bottom w:val="none" w:sz="0" w:space="0" w:color="auto"/>
                    <w:right w:val="none" w:sz="0" w:space="0" w:color="auto"/>
                  </w:divBdr>
                  <w:divsChild>
                    <w:div w:id="583076025">
                      <w:marLeft w:val="0"/>
                      <w:marRight w:val="0"/>
                      <w:marTop w:val="0"/>
                      <w:marBottom w:val="0"/>
                      <w:divBdr>
                        <w:top w:val="none" w:sz="0" w:space="0" w:color="auto"/>
                        <w:left w:val="none" w:sz="0" w:space="0" w:color="auto"/>
                        <w:bottom w:val="none" w:sz="0" w:space="0" w:color="auto"/>
                        <w:right w:val="none" w:sz="0" w:space="0" w:color="auto"/>
                      </w:divBdr>
                    </w:div>
                  </w:divsChild>
                </w:div>
                <w:div w:id="767314103">
                  <w:marLeft w:val="0"/>
                  <w:marRight w:val="0"/>
                  <w:marTop w:val="0"/>
                  <w:marBottom w:val="0"/>
                  <w:divBdr>
                    <w:top w:val="none" w:sz="0" w:space="0" w:color="auto"/>
                    <w:left w:val="none" w:sz="0" w:space="0" w:color="auto"/>
                    <w:bottom w:val="none" w:sz="0" w:space="0" w:color="auto"/>
                    <w:right w:val="none" w:sz="0" w:space="0" w:color="auto"/>
                  </w:divBdr>
                  <w:divsChild>
                    <w:div w:id="1277062406">
                      <w:marLeft w:val="0"/>
                      <w:marRight w:val="0"/>
                      <w:marTop w:val="0"/>
                      <w:marBottom w:val="0"/>
                      <w:divBdr>
                        <w:top w:val="none" w:sz="0" w:space="0" w:color="auto"/>
                        <w:left w:val="none" w:sz="0" w:space="0" w:color="auto"/>
                        <w:bottom w:val="none" w:sz="0" w:space="0" w:color="auto"/>
                        <w:right w:val="none" w:sz="0" w:space="0" w:color="auto"/>
                      </w:divBdr>
                    </w:div>
                  </w:divsChild>
                </w:div>
                <w:div w:id="806435242">
                  <w:marLeft w:val="0"/>
                  <w:marRight w:val="0"/>
                  <w:marTop w:val="0"/>
                  <w:marBottom w:val="0"/>
                  <w:divBdr>
                    <w:top w:val="none" w:sz="0" w:space="0" w:color="auto"/>
                    <w:left w:val="none" w:sz="0" w:space="0" w:color="auto"/>
                    <w:bottom w:val="none" w:sz="0" w:space="0" w:color="auto"/>
                    <w:right w:val="none" w:sz="0" w:space="0" w:color="auto"/>
                  </w:divBdr>
                  <w:divsChild>
                    <w:div w:id="718360689">
                      <w:marLeft w:val="0"/>
                      <w:marRight w:val="0"/>
                      <w:marTop w:val="0"/>
                      <w:marBottom w:val="0"/>
                      <w:divBdr>
                        <w:top w:val="none" w:sz="0" w:space="0" w:color="auto"/>
                        <w:left w:val="none" w:sz="0" w:space="0" w:color="auto"/>
                        <w:bottom w:val="none" w:sz="0" w:space="0" w:color="auto"/>
                        <w:right w:val="none" w:sz="0" w:space="0" w:color="auto"/>
                      </w:divBdr>
                    </w:div>
                  </w:divsChild>
                </w:div>
                <w:div w:id="828789600">
                  <w:marLeft w:val="0"/>
                  <w:marRight w:val="0"/>
                  <w:marTop w:val="0"/>
                  <w:marBottom w:val="0"/>
                  <w:divBdr>
                    <w:top w:val="none" w:sz="0" w:space="0" w:color="auto"/>
                    <w:left w:val="none" w:sz="0" w:space="0" w:color="auto"/>
                    <w:bottom w:val="none" w:sz="0" w:space="0" w:color="auto"/>
                    <w:right w:val="none" w:sz="0" w:space="0" w:color="auto"/>
                  </w:divBdr>
                  <w:divsChild>
                    <w:div w:id="910777048">
                      <w:marLeft w:val="0"/>
                      <w:marRight w:val="0"/>
                      <w:marTop w:val="0"/>
                      <w:marBottom w:val="0"/>
                      <w:divBdr>
                        <w:top w:val="none" w:sz="0" w:space="0" w:color="auto"/>
                        <w:left w:val="none" w:sz="0" w:space="0" w:color="auto"/>
                        <w:bottom w:val="none" w:sz="0" w:space="0" w:color="auto"/>
                        <w:right w:val="none" w:sz="0" w:space="0" w:color="auto"/>
                      </w:divBdr>
                    </w:div>
                  </w:divsChild>
                </w:div>
                <w:div w:id="836532188">
                  <w:marLeft w:val="0"/>
                  <w:marRight w:val="0"/>
                  <w:marTop w:val="0"/>
                  <w:marBottom w:val="0"/>
                  <w:divBdr>
                    <w:top w:val="none" w:sz="0" w:space="0" w:color="auto"/>
                    <w:left w:val="none" w:sz="0" w:space="0" w:color="auto"/>
                    <w:bottom w:val="none" w:sz="0" w:space="0" w:color="auto"/>
                    <w:right w:val="none" w:sz="0" w:space="0" w:color="auto"/>
                  </w:divBdr>
                  <w:divsChild>
                    <w:div w:id="649210070">
                      <w:marLeft w:val="0"/>
                      <w:marRight w:val="0"/>
                      <w:marTop w:val="0"/>
                      <w:marBottom w:val="0"/>
                      <w:divBdr>
                        <w:top w:val="none" w:sz="0" w:space="0" w:color="auto"/>
                        <w:left w:val="none" w:sz="0" w:space="0" w:color="auto"/>
                        <w:bottom w:val="none" w:sz="0" w:space="0" w:color="auto"/>
                        <w:right w:val="none" w:sz="0" w:space="0" w:color="auto"/>
                      </w:divBdr>
                    </w:div>
                  </w:divsChild>
                </w:div>
                <w:div w:id="935137396">
                  <w:marLeft w:val="0"/>
                  <w:marRight w:val="0"/>
                  <w:marTop w:val="0"/>
                  <w:marBottom w:val="0"/>
                  <w:divBdr>
                    <w:top w:val="none" w:sz="0" w:space="0" w:color="auto"/>
                    <w:left w:val="none" w:sz="0" w:space="0" w:color="auto"/>
                    <w:bottom w:val="none" w:sz="0" w:space="0" w:color="auto"/>
                    <w:right w:val="none" w:sz="0" w:space="0" w:color="auto"/>
                  </w:divBdr>
                  <w:divsChild>
                    <w:div w:id="635985214">
                      <w:marLeft w:val="0"/>
                      <w:marRight w:val="0"/>
                      <w:marTop w:val="0"/>
                      <w:marBottom w:val="0"/>
                      <w:divBdr>
                        <w:top w:val="none" w:sz="0" w:space="0" w:color="auto"/>
                        <w:left w:val="none" w:sz="0" w:space="0" w:color="auto"/>
                        <w:bottom w:val="none" w:sz="0" w:space="0" w:color="auto"/>
                        <w:right w:val="none" w:sz="0" w:space="0" w:color="auto"/>
                      </w:divBdr>
                    </w:div>
                  </w:divsChild>
                </w:div>
                <w:div w:id="957563188">
                  <w:marLeft w:val="0"/>
                  <w:marRight w:val="0"/>
                  <w:marTop w:val="0"/>
                  <w:marBottom w:val="0"/>
                  <w:divBdr>
                    <w:top w:val="none" w:sz="0" w:space="0" w:color="auto"/>
                    <w:left w:val="none" w:sz="0" w:space="0" w:color="auto"/>
                    <w:bottom w:val="none" w:sz="0" w:space="0" w:color="auto"/>
                    <w:right w:val="none" w:sz="0" w:space="0" w:color="auto"/>
                  </w:divBdr>
                  <w:divsChild>
                    <w:div w:id="710345366">
                      <w:marLeft w:val="0"/>
                      <w:marRight w:val="0"/>
                      <w:marTop w:val="0"/>
                      <w:marBottom w:val="0"/>
                      <w:divBdr>
                        <w:top w:val="none" w:sz="0" w:space="0" w:color="auto"/>
                        <w:left w:val="none" w:sz="0" w:space="0" w:color="auto"/>
                        <w:bottom w:val="none" w:sz="0" w:space="0" w:color="auto"/>
                        <w:right w:val="none" w:sz="0" w:space="0" w:color="auto"/>
                      </w:divBdr>
                    </w:div>
                  </w:divsChild>
                </w:div>
                <w:div w:id="1003049243">
                  <w:marLeft w:val="0"/>
                  <w:marRight w:val="0"/>
                  <w:marTop w:val="0"/>
                  <w:marBottom w:val="0"/>
                  <w:divBdr>
                    <w:top w:val="none" w:sz="0" w:space="0" w:color="auto"/>
                    <w:left w:val="none" w:sz="0" w:space="0" w:color="auto"/>
                    <w:bottom w:val="none" w:sz="0" w:space="0" w:color="auto"/>
                    <w:right w:val="none" w:sz="0" w:space="0" w:color="auto"/>
                  </w:divBdr>
                  <w:divsChild>
                    <w:div w:id="1033268653">
                      <w:marLeft w:val="0"/>
                      <w:marRight w:val="0"/>
                      <w:marTop w:val="0"/>
                      <w:marBottom w:val="0"/>
                      <w:divBdr>
                        <w:top w:val="none" w:sz="0" w:space="0" w:color="auto"/>
                        <w:left w:val="none" w:sz="0" w:space="0" w:color="auto"/>
                        <w:bottom w:val="none" w:sz="0" w:space="0" w:color="auto"/>
                        <w:right w:val="none" w:sz="0" w:space="0" w:color="auto"/>
                      </w:divBdr>
                    </w:div>
                  </w:divsChild>
                </w:div>
                <w:div w:id="1039550293">
                  <w:marLeft w:val="0"/>
                  <w:marRight w:val="0"/>
                  <w:marTop w:val="0"/>
                  <w:marBottom w:val="0"/>
                  <w:divBdr>
                    <w:top w:val="none" w:sz="0" w:space="0" w:color="auto"/>
                    <w:left w:val="none" w:sz="0" w:space="0" w:color="auto"/>
                    <w:bottom w:val="none" w:sz="0" w:space="0" w:color="auto"/>
                    <w:right w:val="none" w:sz="0" w:space="0" w:color="auto"/>
                  </w:divBdr>
                  <w:divsChild>
                    <w:div w:id="1871338287">
                      <w:marLeft w:val="0"/>
                      <w:marRight w:val="0"/>
                      <w:marTop w:val="0"/>
                      <w:marBottom w:val="0"/>
                      <w:divBdr>
                        <w:top w:val="none" w:sz="0" w:space="0" w:color="auto"/>
                        <w:left w:val="none" w:sz="0" w:space="0" w:color="auto"/>
                        <w:bottom w:val="none" w:sz="0" w:space="0" w:color="auto"/>
                        <w:right w:val="none" w:sz="0" w:space="0" w:color="auto"/>
                      </w:divBdr>
                    </w:div>
                  </w:divsChild>
                </w:div>
                <w:div w:id="1142386807">
                  <w:marLeft w:val="0"/>
                  <w:marRight w:val="0"/>
                  <w:marTop w:val="0"/>
                  <w:marBottom w:val="0"/>
                  <w:divBdr>
                    <w:top w:val="none" w:sz="0" w:space="0" w:color="auto"/>
                    <w:left w:val="none" w:sz="0" w:space="0" w:color="auto"/>
                    <w:bottom w:val="none" w:sz="0" w:space="0" w:color="auto"/>
                    <w:right w:val="none" w:sz="0" w:space="0" w:color="auto"/>
                  </w:divBdr>
                  <w:divsChild>
                    <w:div w:id="192622921">
                      <w:marLeft w:val="0"/>
                      <w:marRight w:val="0"/>
                      <w:marTop w:val="0"/>
                      <w:marBottom w:val="0"/>
                      <w:divBdr>
                        <w:top w:val="none" w:sz="0" w:space="0" w:color="auto"/>
                        <w:left w:val="none" w:sz="0" w:space="0" w:color="auto"/>
                        <w:bottom w:val="none" w:sz="0" w:space="0" w:color="auto"/>
                        <w:right w:val="none" w:sz="0" w:space="0" w:color="auto"/>
                      </w:divBdr>
                    </w:div>
                  </w:divsChild>
                </w:div>
                <w:div w:id="1144355032">
                  <w:marLeft w:val="0"/>
                  <w:marRight w:val="0"/>
                  <w:marTop w:val="0"/>
                  <w:marBottom w:val="0"/>
                  <w:divBdr>
                    <w:top w:val="none" w:sz="0" w:space="0" w:color="auto"/>
                    <w:left w:val="none" w:sz="0" w:space="0" w:color="auto"/>
                    <w:bottom w:val="none" w:sz="0" w:space="0" w:color="auto"/>
                    <w:right w:val="none" w:sz="0" w:space="0" w:color="auto"/>
                  </w:divBdr>
                  <w:divsChild>
                    <w:div w:id="1286621287">
                      <w:marLeft w:val="0"/>
                      <w:marRight w:val="0"/>
                      <w:marTop w:val="0"/>
                      <w:marBottom w:val="0"/>
                      <w:divBdr>
                        <w:top w:val="none" w:sz="0" w:space="0" w:color="auto"/>
                        <w:left w:val="none" w:sz="0" w:space="0" w:color="auto"/>
                        <w:bottom w:val="none" w:sz="0" w:space="0" w:color="auto"/>
                        <w:right w:val="none" w:sz="0" w:space="0" w:color="auto"/>
                      </w:divBdr>
                    </w:div>
                  </w:divsChild>
                </w:div>
                <w:div w:id="1169251929">
                  <w:marLeft w:val="0"/>
                  <w:marRight w:val="0"/>
                  <w:marTop w:val="0"/>
                  <w:marBottom w:val="0"/>
                  <w:divBdr>
                    <w:top w:val="none" w:sz="0" w:space="0" w:color="auto"/>
                    <w:left w:val="none" w:sz="0" w:space="0" w:color="auto"/>
                    <w:bottom w:val="none" w:sz="0" w:space="0" w:color="auto"/>
                    <w:right w:val="none" w:sz="0" w:space="0" w:color="auto"/>
                  </w:divBdr>
                  <w:divsChild>
                    <w:div w:id="895506537">
                      <w:marLeft w:val="0"/>
                      <w:marRight w:val="0"/>
                      <w:marTop w:val="0"/>
                      <w:marBottom w:val="0"/>
                      <w:divBdr>
                        <w:top w:val="none" w:sz="0" w:space="0" w:color="auto"/>
                        <w:left w:val="none" w:sz="0" w:space="0" w:color="auto"/>
                        <w:bottom w:val="none" w:sz="0" w:space="0" w:color="auto"/>
                        <w:right w:val="none" w:sz="0" w:space="0" w:color="auto"/>
                      </w:divBdr>
                    </w:div>
                  </w:divsChild>
                </w:div>
                <w:div w:id="1177305907">
                  <w:marLeft w:val="0"/>
                  <w:marRight w:val="0"/>
                  <w:marTop w:val="0"/>
                  <w:marBottom w:val="0"/>
                  <w:divBdr>
                    <w:top w:val="none" w:sz="0" w:space="0" w:color="auto"/>
                    <w:left w:val="none" w:sz="0" w:space="0" w:color="auto"/>
                    <w:bottom w:val="none" w:sz="0" w:space="0" w:color="auto"/>
                    <w:right w:val="none" w:sz="0" w:space="0" w:color="auto"/>
                  </w:divBdr>
                  <w:divsChild>
                    <w:div w:id="812218378">
                      <w:marLeft w:val="0"/>
                      <w:marRight w:val="0"/>
                      <w:marTop w:val="0"/>
                      <w:marBottom w:val="0"/>
                      <w:divBdr>
                        <w:top w:val="none" w:sz="0" w:space="0" w:color="auto"/>
                        <w:left w:val="none" w:sz="0" w:space="0" w:color="auto"/>
                        <w:bottom w:val="none" w:sz="0" w:space="0" w:color="auto"/>
                        <w:right w:val="none" w:sz="0" w:space="0" w:color="auto"/>
                      </w:divBdr>
                    </w:div>
                  </w:divsChild>
                </w:div>
                <w:div w:id="1210144135">
                  <w:marLeft w:val="0"/>
                  <w:marRight w:val="0"/>
                  <w:marTop w:val="0"/>
                  <w:marBottom w:val="0"/>
                  <w:divBdr>
                    <w:top w:val="none" w:sz="0" w:space="0" w:color="auto"/>
                    <w:left w:val="none" w:sz="0" w:space="0" w:color="auto"/>
                    <w:bottom w:val="none" w:sz="0" w:space="0" w:color="auto"/>
                    <w:right w:val="none" w:sz="0" w:space="0" w:color="auto"/>
                  </w:divBdr>
                  <w:divsChild>
                    <w:div w:id="610822367">
                      <w:marLeft w:val="0"/>
                      <w:marRight w:val="0"/>
                      <w:marTop w:val="0"/>
                      <w:marBottom w:val="0"/>
                      <w:divBdr>
                        <w:top w:val="none" w:sz="0" w:space="0" w:color="auto"/>
                        <w:left w:val="none" w:sz="0" w:space="0" w:color="auto"/>
                        <w:bottom w:val="none" w:sz="0" w:space="0" w:color="auto"/>
                        <w:right w:val="none" w:sz="0" w:space="0" w:color="auto"/>
                      </w:divBdr>
                    </w:div>
                    <w:div w:id="1033994211">
                      <w:marLeft w:val="0"/>
                      <w:marRight w:val="0"/>
                      <w:marTop w:val="0"/>
                      <w:marBottom w:val="0"/>
                      <w:divBdr>
                        <w:top w:val="none" w:sz="0" w:space="0" w:color="auto"/>
                        <w:left w:val="none" w:sz="0" w:space="0" w:color="auto"/>
                        <w:bottom w:val="none" w:sz="0" w:space="0" w:color="auto"/>
                        <w:right w:val="none" w:sz="0" w:space="0" w:color="auto"/>
                      </w:divBdr>
                    </w:div>
                    <w:div w:id="1086148961">
                      <w:marLeft w:val="0"/>
                      <w:marRight w:val="0"/>
                      <w:marTop w:val="0"/>
                      <w:marBottom w:val="0"/>
                      <w:divBdr>
                        <w:top w:val="none" w:sz="0" w:space="0" w:color="auto"/>
                        <w:left w:val="none" w:sz="0" w:space="0" w:color="auto"/>
                        <w:bottom w:val="none" w:sz="0" w:space="0" w:color="auto"/>
                        <w:right w:val="none" w:sz="0" w:space="0" w:color="auto"/>
                      </w:divBdr>
                    </w:div>
                    <w:div w:id="1742751474">
                      <w:marLeft w:val="0"/>
                      <w:marRight w:val="0"/>
                      <w:marTop w:val="0"/>
                      <w:marBottom w:val="0"/>
                      <w:divBdr>
                        <w:top w:val="none" w:sz="0" w:space="0" w:color="auto"/>
                        <w:left w:val="none" w:sz="0" w:space="0" w:color="auto"/>
                        <w:bottom w:val="none" w:sz="0" w:space="0" w:color="auto"/>
                        <w:right w:val="none" w:sz="0" w:space="0" w:color="auto"/>
                      </w:divBdr>
                    </w:div>
                  </w:divsChild>
                </w:div>
                <w:div w:id="1345471167">
                  <w:marLeft w:val="0"/>
                  <w:marRight w:val="0"/>
                  <w:marTop w:val="0"/>
                  <w:marBottom w:val="0"/>
                  <w:divBdr>
                    <w:top w:val="none" w:sz="0" w:space="0" w:color="auto"/>
                    <w:left w:val="none" w:sz="0" w:space="0" w:color="auto"/>
                    <w:bottom w:val="none" w:sz="0" w:space="0" w:color="auto"/>
                    <w:right w:val="none" w:sz="0" w:space="0" w:color="auto"/>
                  </w:divBdr>
                  <w:divsChild>
                    <w:div w:id="1416629117">
                      <w:marLeft w:val="0"/>
                      <w:marRight w:val="0"/>
                      <w:marTop w:val="0"/>
                      <w:marBottom w:val="0"/>
                      <w:divBdr>
                        <w:top w:val="none" w:sz="0" w:space="0" w:color="auto"/>
                        <w:left w:val="none" w:sz="0" w:space="0" w:color="auto"/>
                        <w:bottom w:val="none" w:sz="0" w:space="0" w:color="auto"/>
                        <w:right w:val="none" w:sz="0" w:space="0" w:color="auto"/>
                      </w:divBdr>
                    </w:div>
                  </w:divsChild>
                </w:div>
                <w:div w:id="1358236093">
                  <w:marLeft w:val="0"/>
                  <w:marRight w:val="0"/>
                  <w:marTop w:val="0"/>
                  <w:marBottom w:val="0"/>
                  <w:divBdr>
                    <w:top w:val="none" w:sz="0" w:space="0" w:color="auto"/>
                    <w:left w:val="none" w:sz="0" w:space="0" w:color="auto"/>
                    <w:bottom w:val="none" w:sz="0" w:space="0" w:color="auto"/>
                    <w:right w:val="none" w:sz="0" w:space="0" w:color="auto"/>
                  </w:divBdr>
                  <w:divsChild>
                    <w:div w:id="1840651775">
                      <w:marLeft w:val="0"/>
                      <w:marRight w:val="0"/>
                      <w:marTop w:val="0"/>
                      <w:marBottom w:val="0"/>
                      <w:divBdr>
                        <w:top w:val="none" w:sz="0" w:space="0" w:color="auto"/>
                        <w:left w:val="none" w:sz="0" w:space="0" w:color="auto"/>
                        <w:bottom w:val="none" w:sz="0" w:space="0" w:color="auto"/>
                        <w:right w:val="none" w:sz="0" w:space="0" w:color="auto"/>
                      </w:divBdr>
                    </w:div>
                  </w:divsChild>
                </w:div>
                <w:div w:id="1457144614">
                  <w:marLeft w:val="0"/>
                  <w:marRight w:val="0"/>
                  <w:marTop w:val="0"/>
                  <w:marBottom w:val="0"/>
                  <w:divBdr>
                    <w:top w:val="none" w:sz="0" w:space="0" w:color="auto"/>
                    <w:left w:val="none" w:sz="0" w:space="0" w:color="auto"/>
                    <w:bottom w:val="none" w:sz="0" w:space="0" w:color="auto"/>
                    <w:right w:val="none" w:sz="0" w:space="0" w:color="auto"/>
                  </w:divBdr>
                  <w:divsChild>
                    <w:div w:id="248007314">
                      <w:marLeft w:val="0"/>
                      <w:marRight w:val="0"/>
                      <w:marTop w:val="0"/>
                      <w:marBottom w:val="0"/>
                      <w:divBdr>
                        <w:top w:val="none" w:sz="0" w:space="0" w:color="auto"/>
                        <w:left w:val="none" w:sz="0" w:space="0" w:color="auto"/>
                        <w:bottom w:val="none" w:sz="0" w:space="0" w:color="auto"/>
                        <w:right w:val="none" w:sz="0" w:space="0" w:color="auto"/>
                      </w:divBdr>
                    </w:div>
                  </w:divsChild>
                </w:div>
                <w:div w:id="1468550767">
                  <w:marLeft w:val="0"/>
                  <w:marRight w:val="0"/>
                  <w:marTop w:val="0"/>
                  <w:marBottom w:val="0"/>
                  <w:divBdr>
                    <w:top w:val="none" w:sz="0" w:space="0" w:color="auto"/>
                    <w:left w:val="none" w:sz="0" w:space="0" w:color="auto"/>
                    <w:bottom w:val="none" w:sz="0" w:space="0" w:color="auto"/>
                    <w:right w:val="none" w:sz="0" w:space="0" w:color="auto"/>
                  </w:divBdr>
                  <w:divsChild>
                    <w:div w:id="120003458">
                      <w:marLeft w:val="0"/>
                      <w:marRight w:val="0"/>
                      <w:marTop w:val="0"/>
                      <w:marBottom w:val="0"/>
                      <w:divBdr>
                        <w:top w:val="none" w:sz="0" w:space="0" w:color="auto"/>
                        <w:left w:val="none" w:sz="0" w:space="0" w:color="auto"/>
                        <w:bottom w:val="none" w:sz="0" w:space="0" w:color="auto"/>
                        <w:right w:val="none" w:sz="0" w:space="0" w:color="auto"/>
                      </w:divBdr>
                    </w:div>
                  </w:divsChild>
                </w:div>
                <w:div w:id="1475098281">
                  <w:marLeft w:val="0"/>
                  <w:marRight w:val="0"/>
                  <w:marTop w:val="0"/>
                  <w:marBottom w:val="0"/>
                  <w:divBdr>
                    <w:top w:val="none" w:sz="0" w:space="0" w:color="auto"/>
                    <w:left w:val="none" w:sz="0" w:space="0" w:color="auto"/>
                    <w:bottom w:val="none" w:sz="0" w:space="0" w:color="auto"/>
                    <w:right w:val="none" w:sz="0" w:space="0" w:color="auto"/>
                  </w:divBdr>
                  <w:divsChild>
                    <w:div w:id="724068955">
                      <w:marLeft w:val="0"/>
                      <w:marRight w:val="0"/>
                      <w:marTop w:val="0"/>
                      <w:marBottom w:val="0"/>
                      <w:divBdr>
                        <w:top w:val="none" w:sz="0" w:space="0" w:color="auto"/>
                        <w:left w:val="none" w:sz="0" w:space="0" w:color="auto"/>
                        <w:bottom w:val="none" w:sz="0" w:space="0" w:color="auto"/>
                        <w:right w:val="none" w:sz="0" w:space="0" w:color="auto"/>
                      </w:divBdr>
                    </w:div>
                  </w:divsChild>
                </w:div>
                <w:div w:id="1475484852">
                  <w:marLeft w:val="0"/>
                  <w:marRight w:val="0"/>
                  <w:marTop w:val="0"/>
                  <w:marBottom w:val="0"/>
                  <w:divBdr>
                    <w:top w:val="none" w:sz="0" w:space="0" w:color="auto"/>
                    <w:left w:val="none" w:sz="0" w:space="0" w:color="auto"/>
                    <w:bottom w:val="none" w:sz="0" w:space="0" w:color="auto"/>
                    <w:right w:val="none" w:sz="0" w:space="0" w:color="auto"/>
                  </w:divBdr>
                  <w:divsChild>
                    <w:div w:id="209656079">
                      <w:marLeft w:val="0"/>
                      <w:marRight w:val="0"/>
                      <w:marTop w:val="0"/>
                      <w:marBottom w:val="0"/>
                      <w:divBdr>
                        <w:top w:val="none" w:sz="0" w:space="0" w:color="auto"/>
                        <w:left w:val="none" w:sz="0" w:space="0" w:color="auto"/>
                        <w:bottom w:val="none" w:sz="0" w:space="0" w:color="auto"/>
                        <w:right w:val="none" w:sz="0" w:space="0" w:color="auto"/>
                      </w:divBdr>
                    </w:div>
                  </w:divsChild>
                </w:div>
                <w:div w:id="1585797212">
                  <w:marLeft w:val="0"/>
                  <w:marRight w:val="0"/>
                  <w:marTop w:val="0"/>
                  <w:marBottom w:val="0"/>
                  <w:divBdr>
                    <w:top w:val="none" w:sz="0" w:space="0" w:color="auto"/>
                    <w:left w:val="none" w:sz="0" w:space="0" w:color="auto"/>
                    <w:bottom w:val="none" w:sz="0" w:space="0" w:color="auto"/>
                    <w:right w:val="none" w:sz="0" w:space="0" w:color="auto"/>
                  </w:divBdr>
                  <w:divsChild>
                    <w:div w:id="1208839051">
                      <w:marLeft w:val="0"/>
                      <w:marRight w:val="0"/>
                      <w:marTop w:val="0"/>
                      <w:marBottom w:val="0"/>
                      <w:divBdr>
                        <w:top w:val="none" w:sz="0" w:space="0" w:color="auto"/>
                        <w:left w:val="none" w:sz="0" w:space="0" w:color="auto"/>
                        <w:bottom w:val="none" w:sz="0" w:space="0" w:color="auto"/>
                        <w:right w:val="none" w:sz="0" w:space="0" w:color="auto"/>
                      </w:divBdr>
                    </w:div>
                  </w:divsChild>
                </w:div>
                <w:div w:id="1603222739">
                  <w:marLeft w:val="0"/>
                  <w:marRight w:val="0"/>
                  <w:marTop w:val="0"/>
                  <w:marBottom w:val="0"/>
                  <w:divBdr>
                    <w:top w:val="none" w:sz="0" w:space="0" w:color="auto"/>
                    <w:left w:val="none" w:sz="0" w:space="0" w:color="auto"/>
                    <w:bottom w:val="none" w:sz="0" w:space="0" w:color="auto"/>
                    <w:right w:val="none" w:sz="0" w:space="0" w:color="auto"/>
                  </w:divBdr>
                  <w:divsChild>
                    <w:div w:id="459883711">
                      <w:marLeft w:val="0"/>
                      <w:marRight w:val="0"/>
                      <w:marTop w:val="0"/>
                      <w:marBottom w:val="0"/>
                      <w:divBdr>
                        <w:top w:val="none" w:sz="0" w:space="0" w:color="auto"/>
                        <w:left w:val="none" w:sz="0" w:space="0" w:color="auto"/>
                        <w:bottom w:val="none" w:sz="0" w:space="0" w:color="auto"/>
                        <w:right w:val="none" w:sz="0" w:space="0" w:color="auto"/>
                      </w:divBdr>
                    </w:div>
                  </w:divsChild>
                </w:div>
                <w:div w:id="1619414468">
                  <w:marLeft w:val="0"/>
                  <w:marRight w:val="0"/>
                  <w:marTop w:val="0"/>
                  <w:marBottom w:val="0"/>
                  <w:divBdr>
                    <w:top w:val="none" w:sz="0" w:space="0" w:color="auto"/>
                    <w:left w:val="none" w:sz="0" w:space="0" w:color="auto"/>
                    <w:bottom w:val="none" w:sz="0" w:space="0" w:color="auto"/>
                    <w:right w:val="none" w:sz="0" w:space="0" w:color="auto"/>
                  </w:divBdr>
                  <w:divsChild>
                    <w:div w:id="95030065">
                      <w:marLeft w:val="0"/>
                      <w:marRight w:val="0"/>
                      <w:marTop w:val="0"/>
                      <w:marBottom w:val="0"/>
                      <w:divBdr>
                        <w:top w:val="none" w:sz="0" w:space="0" w:color="auto"/>
                        <w:left w:val="none" w:sz="0" w:space="0" w:color="auto"/>
                        <w:bottom w:val="none" w:sz="0" w:space="0" w:color="auto"/>
                        <w:right w:val="none" w:sz="0" w:space="0" w:color="auto"/>
                      </w:divBdr>
                    </w:div>
                  </w:divsChild>
                </w:div>
                <w:div w:id="1898318071">
                  <w:marLeft w:val="0"/>
                  <w:marRight w:val="0"/>
                  <w:marTop w:val="0"/>
                  <w:marBottom w:val="0"/>
                  <w:divBdr>
                    <w:top w:val="none" w:sz="0" w:space="0" w:color="auto"/>
                    <w:left w:val="none" w:sz="0" w:space="0" w:color="auto"/>
                    <w:bottom w:val="none" w:sz="0" w:space="0" w:color="auto"/>
                    <w:right w:val="none" w:sz="0" w:space="0" w:color="auto"/>
                  </w:divBdr>
                  <w:divsChild>
                    <w:div w:id="448862313">
                      <w:marLeft w:val="0"/>
                      <w:marRight w:val="0"/>
                      <w:marTop w:val="0"/>
                      <w:marBottom w:val="0"/>
                      <w:divBdr>
                        <w:top w:val="none" w:sz="0" w:space="0" w:color="auto"/>
                        <w:left w:val="none" w:sz="0" w:space="0" w:color="auto"/>
                        <w:bottom w:val="none" w:sz="0" w:space="0" w:color="auto"/>
                        <w:right w:val="none" w:sz="0" w:space="0" w:color="auto"/>
                      </w:divBdr>
                    </w:div>
                    <w:div w:id="982779865">
                      <w:marLeft w:val="0"/>
                      <w:marRight w:val="0"/>
                      <w:marTop w:val="0"/>
                      <w:marBottom w:val="0"/>
                      <w:divBdr>
                        <w:top w:val="none" w:sz="0" w:space="0" w:color="auto"/>
                        <w:left w:val="none" w:sz="0" w:space="0" w:color="auto"/>
                        <w:bottom w:val="none" w:sz="0" w:space="0" w:color="auto"/>
                        <w:right w:val="none" w:sz="0" w:space="0" w:color="auto"/>
                      </w:divBdr>
                    </w:div>
                  </w:divsChild>
                </w:div>
                <w:div w:id="1906644325">
                  <w:marLeft w:val="0"/>
                  <w:marRight w:val="0"/>
                  <w:marTop w:val="0"/>
                  <w:marBottom w:val="0"/>
                  <w:divBdr>
                    <w:top w:val="none" w:sz="0" w:space="0" w:color="auto"/>
                    <w:left w:val="none" w:sz="0" w:space="0" w:color="auto"/>
                    <w:bottom w:val="none" w:sz="0" w:space="0" w:color="auto"/>
                    <w:right w:val="none" w:sz="0" w:space="0" w:color="auto"/>
                  </w:divBdr>
                  <w:divsChild>
                    <w:div w:id="281691120">
                      <w:marLeft w:val="0"/>
                      <w:marRight w:val="0"/>
                      <w:marTop w:val="0"/>
                      <w:marBottom w:val="0"/>
                      <w:divBdr>
                        <w:top w:val="none" w:sz="0" w:space="0" w:color="auto"/>
                        <w:left w:val="none" w:sz="0" w:space="0" w:color="auto"/>
                        <w:bottom w:val="none" w:sz="0" w:space="0" w:color="auto"/>
                        <w:right w:val="none" w:sz="0" w:space="0" w:color="auto"/>
                      </w:divBdr>
                    </w:div>
                  </w:divsChild>
                </w:div>
                <w:div w:id="1918785942">
                  <w:marLeft w:val="0"/>
                  <w:marRight w:val="0"/>
                  <w:marTop w:val="0"/>
                  <w:marBottom w:val="0"/>
                  <w:divBdr>
                    <w:top w:val="none" w:sz="0" w:space="0" w:color="auto"/>
                    <w:left w:val="none" w:sz="0" w:space="0" w:color="auto"/>
                    <w:bottom w:val="none" w:sz="0" w:space="0" w:color="auto"/>
                    <w:right w:val="none" w:sz="0" w:space="0" w:color="auto"/>
                  </w:divBdr>
                  <w:divsChild>
                    <w:div w:id="97258920">
                      <w:marLeft w:val="0"/>
                      <w:marRight w:val="0"/>
                      <w:marTop w:val="0"/>
                      <w:marBottom w:val="0"/>
                      <w:divBdr>
                        <w:top w:val="none" w:sz="0" w:space="0" w:color="auto"/>
                        <w:left w:val="none" w:sz="0" w:space="0" w:color="auto"/>
                        <w:bottom w:val="none" w:sz="0" w:space="0" w:color="auto"/>
                        <w:right w:val="none" w:sz="0" w:space="0" w:color="auto"/>
                      </w:divBdr>
                    </w:div>
                  </w:divsChild>
                </w:div>
                <w:div w:id="1925996047">
                  <w:marLeft w:val="0"/>
                  <w:marRight w:val="0"/>
                  <w:marTop w:val="0"/>
                  <w:marBottom w:val="0"/>
                  <w:divBdr>
                    <w:top w:val="none" w:sz="0" w:space="0" w:color="auto"/>
                    <w:left w:val="none" w:sz="0" w:space="0" w:color="auto"/>
                    <w:bottom w:val="none" w:sz="0" w:space="0" w:color="auto"/>
                    <w:right w:val="none" w:sz="0" w:space="0" w:color="auto"/>
                  </w:divBdr>
                  <w:divsChild>
                    <w:div w:id="276185549">
                      <w:marLeft w:val="0"/>
                      <w:marRight w:val="0"/>
                      <w:marTop w:val="0"/>
                      <w:marBottom w:val="0"/>
                      <w:divBdr>
                        <w:top w:val="none" w:sz="0" w:space="0" w:color="auto"/>
                        <w:left w:val="none" w:sz="0" w:space="0" w:color="auto"/>
                        <w:bottom w:val="none" w:sz="0" w:space="0" w:color="auto"/>
                        <w:right w:val="none" w:sz="0" w:space="0" w:color="auto"/>
                      </w:divBdr>
                    </w:div>
                  </w:divsChild>
                </w:div>
                <w:div w:id="1999728983">
                  <w:marLeft w:val="0"/>
                  <w:marRight w:val="0"/>
                  <w:marTop w:val="0"/>
                  <w:marBottom w:val="0"/>
                  <w:divBdr>
                    <w:top w:val="none" w:sz="0" w:space="0" w:color="auto"/>
                    <w:left w:val="none" w:sz="0" w:space="0" w:color="auto"/>
                    <w:bottom w:val="none" w:sz="0" w:space="0" w:color="auto"/>
                    <w:right w:val="none" w:sz="0" w:space="0" w:color="auto"/>
                  </w:divBdr>
                  <w:divsChild>
                    <w:div w:id="2061438383">
                      <w:marLeft w:val="0"/>
                      <w:marRight w:val="0"/>
                      <w:marTop w:val="0"/>
                      <w:marBottom w:val="0"/>
                      <w:divBdr>
                        <w:top w:val="none" w:sz="0" w:space="0" w:color="auto"/>
                        <w:left w:val="none" w:sz="0" w:space="0" w:color="auto"/>
                        <w:bottom w:val="none" w:sz="0" w:space="0" w:color="auto"/>
                        <w:right w:val="none" w:sz="0" w:space="0" w:color="auto"/>
                      </w:divBdr>
                    </w:div>
                  </w:divsChild>
                </w:div>
                <w:div w:id="2098286863">
                  <w:marLeft w:val="0"/>
                  <w:marRight w:val="0"/>
                  <w:marTop w:val="0"/>
                  <w:marBottom w:val="0"/>
                  <w:divBdr>
                    <w:top w:val="none" w:sz="0" w:space="0" w:color="auto"/>
                    <w:left w:val="none" w:sz="0" w:space="0" w:color="auto"/>
                    <w:bottom w:val="none" w:sz="0" w:space="0" w:color="auto"/>
                    <w:right w:val="none" w:sz="0" w:space="0" w:color="auto"/>
                  </w:divBdr>
                  <w:divsChild>
                    <w:div w:id="181363265">
                      <w:marLeft w:val="0"/>
                      <w:marRight w:val="0"/>
                      <w:marTop w:val="0"/>
                      <w:marBottom w:val="0"/>
                      <w:divBdr>
                        <w:top w:val="none" w:sz="0" w:space="0" w:color="auto"/>
                        <w:left w:val="none" w:sz="0" w:space="0" w:color="auto"/>
                        <w:bottom w:val="none" w:sz="0" w:space="0" w:color="auto"/>
                        <w:right w:val="none" w:sz="0" w:space="0" w:color="auto"/>
                      </w:divBdr>
                    </w:div>
                  </w:divsChild>
                </w:div>
                <w:div w:id="2114939242">
                  <w:marLeft w:val="0"/>
                  <w:marRight w:val="0"/>
                  <w:marTop w:val="0"/>
                  <w:marBottom w:val="0"/>
                  <w:divBdr>
                    <w:top w:val="none" w:sz="0" w:space="0" w:color="auto"/>
                    <w:left w:val="none" w:sz="0" w:space="0" w:color="auto"/>
                    <w:bottom w:val="none" w:sz="0" w:space="0" w:color="auto"/>
                    <w:right w:val="none" w:sz="0" w:space="0" w:color="auto"/>
                  </w:divBdr>
                  <w:divsChild>
                    <w:div w:id="1521358112">
                      <w:marLeft w:val="0"/>
                      <w:marRight w:val="0"/>
                      <w:marTop w:val="0"/>
                      <w:marBottom w:val="0"/>
                      <w:divBdr>
                        <w:top w:val="none" w:sz="0" w:space="0" w:color="auto"/>
                        <w:left w:val="none" w:sz="0" w:space="0" w:color="auto"/>
                        <w:bottom w:val="none" w:sz="0" w:space="0" w:color="auto"/>
                        <w:right w:val="none" w:sz="0" w:space="0" w:color="auto"/>
                      </w:divBdr>
                    </w:div>
                  </w:divsChild>
                </w:div>
                <w:div w:id="2115054140">
                  <w:marLeft w:val="0"/>
                  <w:marRight w:val="0"/>
                  <w:marTop w:val="0"/>
                  <w:marBottom w:val="0"/>
                  <w:divBdr>
                    <w:top w:val="none" w:sz="0" w:space="0" w:color="auto"/>
                    <w:left w:val="none" w:sz="0" w:space="0" w:color="auto"/>
                    <w:bottom w:val="none" w:sz="0" w:space="0" w:color="auto"/>
                    <w:right w:val="none" w:sz="0" w:space="0" w:color="auto"/>
                  </w:divBdr>
                  <w:divsChild>
                    <w:div w:id="19092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672">
          <w:marLeft w:val="0"/>
          <w:marRight w:val="0"/>
          <w:marTop w:val="0"/>
          <w:marBottom w:val="0"/>
          <w:divBdr>
            <w:top w:val="none" w:sz="0" w:space="0" w:color="auto"/>
            <w:left w:val="none" w:sz="0" w:space="0" w:color="auto"/>
            <w:bottom w:val="none" w:sz="0" w:space="0" w:color="auto"/>
            <w:right w:val="none" w:sz="0" w:space="0" w:color="auto"/>
          </w:divBdr>
        </w:div>
        <w:div w:id="1037663974">
          <w:marLeft w:val="0"/>
          <w:marRight w:val="0"/>
          <w:marTop w:val="0"/>
          <w:marBottom w:val="0"/>
          <w:divBdr>
            <w:top w:val="none" w:sz="0" w:space="0" w:color="auto"/>
            <w:left w:val="none" w:sz="0" w:space="0" w:color="auto"/>
            <w:bottom w:val="none" w:sz="0" w:space="0" w:color="auto"/>
            <w:right w:val="none" w:sz="0" w:space="0" w:color="auto"/>
          </w:divBdr>
        </w:div>
        <w:div w:id="1051348836">
          <w:marLeft w:val="0"/>
          <w:marRight w:val="0"/>
          <w:marTop w:val="0"/>
          <w:marBottom w:val="0"/>
          <w:divBdr>
            <w:top w:val="none" w:sz="0" w:space="0" w:color="auto"/>
            <w:left w:val="none" w:sz="0" w:space="0" w:color="auto"/>
            <w:bottom w:val="none" w:sz="0" w:space="0" w:color="auto"/>
            <w:right w:val="none" w:sz="0" w:space="0" w:color="auto"/>
          </w:divBdr>
        </w:div>
        <w:div w:id="1051883066">
          <w:marLeft w:val="0"/>
          <w:marRight w:val="0"/>
          <w:marTop w:val="0"/>
          <w:marBottom w:val="0"/>
          <w:divBdr>
            <w:top w:val="none" w:sz="0" w:space="0" w:color="auto"/>
            <w:left w:val="none" w:sz="0" w:space="0" w:color="auto"/>
            <w:bottom w:val="none" w:sz="0" w:space="0" w:color="auto"/>
            <w:right w:val="none" w:sz="0" w:space="0" w:color="auto"/>
          </w:divBdr>
        </w:div>
        <w:div w:id="1122383789">
          <w:marLeft w:val="0"/>
          <w:marRight w:val="0"/>
          <w:marTop w:val="0"/>
          <w:marBottom w:val="0"/>
          <w:divBdr>
            <w:top w:val="none" w:sz="0" w:space="0" w:color="auto"/>
            <w:left w:val="none" w:sz="0" w:space="0" w:color="auto"/>
            <w:bottom w:val="none" w:sz="0" w:space="0" w:color="auto"/>
            <w:right w:val="none" w:sz="0" w:space="0" w:color="auto"/>
          </w:divBdr>
        </w:div>
        <w:div w:id="1126699229">
          <w:marLeft w:val="0"/>
          <w:marRight w:val="0"/>
          <w:marTop w:val="0"/>
          <w:marBottom w:val="0"/>
          <w:divBdr>
            <w:top w:val="none" w:sz="0" w:space="0" w:color="auto"/>
            <w:left w:val="none" w:sz="0" w:space="0" w:color="auto"/>
            <w:bottom w:val="none" w:sz="0" w:space="0" w:color="auto"/>
            <w:right w:val="none" w:sz="0" w:space="0" w:color="auto"/>
          </w:divBdr>
        </w:div>
        <w:div w:id="1131360006">
          <w:marLeft w:val="0"/>
          <w:marRight w:val="0"/>
          <w:marTop w:val="0"/>
          <w:marBottom w:val="0"/>
          <w:divBdr>
            <w:top w:val="none" w:sz="0" w:space="0" w:color="auto"/>
            <w:left w:val="none" w:sz="0" w:space="0" w:color="auto"/>
            <w:bottom w:val="none" w:sz="0" w:space="0" w:color="auto"/>
            <w:right w:val="none" w:sz="0" w:space="0" w:color="auto"/>
          </w:divBdr>
        </w:div>
        <w:div w:id="1259018373">
          <w:marLeft w:val="0"/>
          <w:marRight w:val="0"/>
          <w:marTop w:val="0"/>
          <w:marBottom w:val="0"/>
          <w:divBdr>
            <w:top w:val="none" w:sz="0" w:space="0" w:color="auto"/>
            <w:left w:val="none" w:sz="0" w:space="0" w:color="auto"/>
            <w:bottom w:val="none" w:sz="0" w:space="0" w:color="auto"/>
            <w:right w:val="none" w:sz="0" w:space="0" w:color="auto"/>
          </w:divBdr>
        </w:div>
        <w:div w:id="1281256607">
          <w:marLeft w:val="0"/>
          <w:marRight w:val="0"/>
          <w:marTop w:val="0"/>
          <w:marBottom w:val="0"/>
          <w:divBdr>
            <w:top w:val="none" w:sz="0" w:space="0" w:color="auto"/>
            <w:left w:val="none" w:sz="0" w:space="0" w:color="auto"/>
            <w:bottom w:val="none" w:sz="0" w:space="0" w:color="auto"/>
            <w:right w:val="none" w:sz="0" w:space="0" w:color="auto"/>
          </w:divBdr>
        </w:div>
        <w:div w:id="1307318964">
          <w:marLeft w:val="0"/>
          <w:marRight w:val="0"/>
          <w:marTop w:val="0"/>
          <w:marBottom w:val="0"/>
          <w:divBdr>
            <w:top w:val="none" w:sz="0" w:space="0" w:color="auto"/>
            <w:left w:val="none" w:sz="0" w:space="0" w:color="auto"/>
            <w:bottom w:val="none" w:sz="0" w:space="0" w:color="auto"/>
            <w:right w:val="none" w:sz="0" w:space="0" w:color="auto"/>
          </w:divBdr>
        </w:div>
        <w:div w:id="1311131454">
          <w:marLeft w:val="0"/>
          <w:marRight w:val="0"/>
          <w:marTop w:val="0"/>
          <w:marBottom w:val="0"/>
          <w:divBdr>
            <w:top w:val="none" w:sz="0" w:space="0" w:color="auto"/>
            <w:left w:val="none" w:sz="0" w:space="0" w:color="auto"/>
            <w:bottom w:val="none" w:sz="0" w:space="0" w:color="auto"/>
            <w:right w:val="none" w:sz="0" w:space="0" w:color="auto"/>
          </w:divBdr>
        </w:div>
        <w:div w:id="1403134899">
          <w:marLeft w:val="0"/>
          <w:marRight w:val="0"/>
          <w:marTop w:val="0"/>
          <w:marBottom w:val="0"/>
          <w:divBdr>
            <w:top w:val="none" w:sz="0" w:space="0" w:color="auto"/>
            <w:left w:val="none" w:sz="0" w:space="0" w:color="auto"/>
            <w:bottom w:val="none" w:sz="0" w:space="0" w:color="auto"/>
            <w:right w:val="none" w:sz="0" w:space="0" w:color="auto"/>
          </w:divBdr>
        </w:div>
        <w:div w:id="1407922918">
          <w:marLeft w:val="0"/>
          <w:marRight w:val="0"/>
          <w:marTop w:val="0"/>
          <w:marBottom w:val="0"/>
          <w:divBdr>
            <w:top w:val="none" w:sz="0" w:space="0" w:color="auto"/>
            <w:left w:val="none" w:sz="0" w:space="0" w:color="auto"/>
            <w:bottom w:val="none" w:sz="0" w:space="0" w:color="auto"/>
            <w:right w:val="none" w:sz="0" w:space="0" w:color="auto"/>
          </w:divBdr>
        </w:div>
        <w:div w:id="1415011897">
          <w:marLeft w:val="0"/>
          <w:marRight w:val="0"/>
          <w:marTop w:val="0"/>
          <w:marBottom w:val="0"/>
          <w:divBdr>
            <w:top w:val="none" w:sz="0" w:space="0" w:color="auto"/>
            <w:left w:val="none" w:sz="0" w:space="0" w:color="auto"/>
            <w:bottom w:val="none" w:sz="0" w:space="0" w:color="auto"/>
            <w:right w:val="none" w:sz="0" w:space="0" w:color="auto"/>
          </w:divBdr>
        </w:div>
        <w:div w:id="1431900365">
          <w:marLeft w:val="0"/>
          <w:marRight w:val="0"/>
          <w:marTop w:val="0"/>
          <w:marBottom w:val="0"/>
          <w:divBdr>
            <w:top w:val="none" w:sz="0" w:space="0" w:color="auto"/>
            <w:left w:val="none" w:sz="0" w:space="0" w:color="auto"/>
            <w:bottom w:val="none" w:sz="0" w:space="0" w:color="auto"/>
            <w:right w:val="none" w:sz="0" w:space="0" w:color="auto"/>
          </w:divBdr>
        </w:div>
        <w:div w:id="1441611806">
          <w:marLeft w:val="0"/>
          <w:marRight w:val="0"/>
          <w:marTop w:val="0"/>
          <w:marBottom w:val="0"/>
          <w:divBdr>
            <w:top w:val="none" w:sz="0" w:space="0" w:color="auto"/>
            <w:left w:val="none" w:sz="0" w:space="0" w:color="auto"/>
            <w:bottom w:val="none" w:sz="0" w:space="0" w:color="auto"/>
            <w:right w:val="none" w:sz="0" w:space="0" w:color="auto"/>
          </w:divBdr>
        </w:div>
        <w:div w:id="1484813713">
          <w:marLeft w:val="0"/>
          <w:marRight w:val="0"/>
          <w:marTop w:val="0"/>
          <w:marBottom w:val="0"/>
          <w:divBdr>
            <w:top w:val="none" w:sz="0" w:space="0" w:color="auto"/>
            <w:left w:val="none" w:sz="0" w:space="0" w:color="auto"/>
            <w:bottom w:val="none" w:sz="0" w:space="0" w:color="auto"/>
            <w:right w:val="none" w:sz="0" w:space="0" w:color="auto"/>
          </w:divBdr>
        </w:div>
        <w:div w:id="1484814433">
          <w:marLeft w:val="0"/>
          <w:marRight w:val="0"/>
          <w:marTop w:val="0"/>
          <w:marBottom w:val="0"/>
          <w:divBdr>
            <w:top w:val="none" w:sz="0" w:space="0" w:color="auto"/>
            <w:left w:val="none" w:sz="0" w:space="0" w:color="auto"/>
            <w:bottom w:val="none" w:sz="0" w:space="0" w:color="auto"/>
            <w:right w:val="none" w:sz="0" w:space="0" w:color="auto"/>
          </w:divBdr>
        </w:div>
        <w:div w:id="1528324779">
          <w:marLeft w:val="0"/>
          <w:marRight w:val="0"/>
          <w:marTop w:val="0"/>
          <w:marBottom w:val="0"/>
          <w:divBdr>
            <w:top w:val="none" w:sz="0" w:space="0" w:color="auto"/>
            <w:left w:val="none" w:sz="0" w:space="0" w:color="auto"/>
            <w:bottom w:val="none" w:sz="0" w:space="0" w:color="auto"/>
            <w:right w:val="none" w:sz="0" w:space="0" w:color="auto"/>
          </w:divBdr>
        </w:div>
        <w:div w:id="1594119836">
          <w:marLeft w:val="0"/>
          <w:marRight w:val="0"/>
          <w:marTop w:val="0"/>
          <w:marBottom w:val="0"/>
          <w:divBdr>
            <w:top w:val="none" w:sz="0" w:space="0" w:color="auto"/>
            <w:left w:val="none" w:sz="0" w:space="0" w:color="auto"/>
            <w:bottom w:val="none" w:sz="0" w:space="0" w:color="auto"/>
            <w:right w:val="none" w:sz="0" w:space="0" w:color="auto"/>
          </w:divBdr>
        </w:div>
        <w:div w:id="1666589191">
          <w:marLeft w:val="0"/>
          <w:marRight w:val="0"/>
          <w:marTop w:val="0"/>
          <w:marBottom w:val="0"/>
          <w:divBdr>
            <w:top w:val="none" w:sz="0" w:space="0" w:color="auto"/>
            <w:left w:val="none" w:sz="0" w:space="0" w:color="auto"/>
            <w:bottom w:val="none" w:sz="0" w:space="0" w:color="auto"/>
            <w:right w:val="none" w:sz="0" w:space="0" w:color="auto"/>
          </w:divBdr>
        </w:div>
        <w:div w:id="1676883583">
          <w:marLeft w:val="0"/>
          <w:marRight w:val="0"/>
          <w:marTop w:val="0"/>
          <w:marBottom w:val="0"/>
          <w:divBdr>
            <w:top w:val="none" w:sz="0" w:space="0" w:color="auto"/>
            <w:left w:val="none" w:sz="0" w:space="0" w:color="auto"/>
            <w:bottom w:val="none" w:sz="0" w:space="0" w:color="auto"/>
            <w:right w:val="none" w:sz="0" w:space="0" w:color="auto"/>
          </w:divBdr>
        </w:div>
        <w:div w:id="1703820837">
          <w:marLeft w:val="0"/>
          <w:marRight w:val="0"/>
          <w:marTop w:val="0"/>
          <w:marBottom w:val="0"/>
          <w:divBdr>
            <w:top w:val="none" w:sz="0" w:space="0" w:color="auto"/>
            <w:left w:val="none" w:sz="0" w:space="0" w:color="auto"/>
            <w:bottom w:val="none" w:sz="0" w:space="0" w:color="auto"/>
            <w:right w:val="none" w:sz="0" w:space="0" w:color="auto"/>
          </w:divBdr>
        </w:div>
        <w:div w:id="1854341814">
          <w:marLeft w:val="0"/>
          <w:marRight w:val="0"/>
          <w:marTop w:val="0"/>
          <w:marBottom w:val="0"/>
          <w:divBdr>
            <w:top w:val="none" w:sz="0" w:space="0" w:color="auto"/>
            <w:left w:val="none" w:sz="0" w:space="0" w:color="auto"/>
            <w:bottom w:val="none" w:sz="0" w:space="0" w:color="auto"/>
            <w:right w:val="none" w:sz="0" w:space="0" w:color="auto"/>
          </w:divBdr>
        </w:div>
        <w:div w:id="1857887371">
          <w:marLeft w:val="0"/>
          <w:marRight w:val="0"/>
          <w:marTop w:val="0"/>
          <w:marBottom w:val="0"/>
          <w:divBdr>
            <w:top w:val="none" w:sz="0" w:space="0" w:color="auto"/>
            <w:left w:val="none" w:sz="0" w:space="0" w:color="auto"/>
            <w:bottom w:val="none" w:sz="0" w:space="0" w:color="auto"/>
            <w:right w:val="none" w:sz="0" w:space="0" w:color="auto"/>
          </w:divBdr>
        </w:div>
        <w:div w:id="1930237889">
          <w:marLeft w:val="0"/>
          <w:marRight w:val="0"/>
          <w:marTop w:val="0"/>
          <w:marBottom w:val="0"/>
          <w:divBdr>
            <w:top w:val="none" w:sz="0" w:space="0" w:color="auto"/>
            <w:left w:val="none" w:sz="0" w:space="0" w:color="auto"/>
            <w:bottom w:val="none" w:sz="0" w:space="0" w:color="auto"/>
            <w:right w:val="none" w:sz="0" w:space="0" w:color="auto"/>
          </w:divBdr>
        </w:div>
        <w:div w:id="1957834860">
          <w:marLeft w:val="0"/>
          <w:marRight w:val="0"/>
          <w:marTop w:val="0"/>
          <w:marBottom w:val="0"/>
          <w:divBdr>
            <w:top w:val="none" w:sz="0" w:space="0" w:color="auto"/>
            <w:left w:val="none" w:sz="0" w:space="0" w:color="auto"/>
            <w:bottom w:val="none" w:sz="0" w:space="0" w:color="auto"/>
            <w:right w:val="none" w:sz="0" w:space="0" w:color="auto"/>
          </w:divBdr>
        </w:div>
        <w:div w:id="1971476424">
          <w:marLeft w:val="0"/>
          <w:marRight w:val="0"/>
          <w:marTop w:val="0"/>
          <w:marBottom w:val="0"/>
          <w:divBdr>
            <w:top w:val="none" w:sz="0" w:space="0" w:color="auto"/>
            <w:left w:val="none" w:sz="0" w:space="0" w:color="auto"/>
            <w:bottom w:val="none" w:sz="0" w:space="0" w:color="auto"/>
            <w:right w:val="none" w:sz="0" w:space="0" w:color="auto"/>
          </w:divBdr>
        </w:div>
        <w:div w:id="1974824593">
          <w:marLeft w:val="0"/>
          <w:marRight w:val="0"/>
          <w:marTop w:val="0"/>
          <w:marBottom w:val="0"/>
          <w:divBdr>
            <w:top w:val="none" w:sz="0" w:space="0" w:color="auto"/>
            <w:left w:val="none" w:sz="0" w:space="0" w:color="auto"/>
            <w:bottom w:val="none" w:sz="0" w:space="0" w:color="auto"/>
            <w:right w:val="none" w:sz="0" w:space="0" w:color="auto"/>
          </w:divBdr>
        </w:div>
        <w:div w:id="2006937628">
          <w:marLeft w:val="0"/>
          <w:marRight w:val="0"/>
          <w:marTop w:val="0"/>
          <w:marBottom w:val="0"/>
          <w:divBdr>
            <w:top w:val="none" w:sz="0" w:space="0" w:color="auto"/>
            <w:left w:val="none" w:sz="0" w:space="0" w:color="auto"/>
            <w:bottom w:val="none" w:sz="0" w:space="0" w:color="auto"/>
            <w:right w:val="none" w:sz="0" w:space="0" w:color="auto"/>
          </w:divBdr>
        </w:div>
        <w:div w:id="2077045536">
          <w:marLeft w:val="0"/>
          <w:marRight w:val="0"/>
          <w:marTop w:val="0"/>
          <w:marBottom w:val="0"/>
          <w:divBdr>
            <w:top w:val="none" w:sz="0" w:space="0" w:color="auto"/>
            <w:left w:val="none" w:sz="0" w:space="0" w:color="auto"/>
            <w:bottom w:val="none" w:sz="0" w:space="0" w:color="auto"/>
            <w:right w:val="none" w:sz="0" w:space="0" w:color="auto"/>
          </w:divBdr>
        </w:div>
        <w:div w:id="2088532684">
          <w:marLeft w:val="0"/>
          <w:marRight w:val="0"/>
          <w:marTop w:val="0"/>
          <w:marBottom w:val="0"/>
          <w:divBdr>
            <w:top w:val="none" w:sz="0" w:space="0" w:color="auto"/>
            <w:left w:val="none" w:sz="0" w:space="0" w:color="auto"/>
            <w:bottom w:val="none" w:sz="0" w:space="0" w:color="auto"/>
            <w:right w:val="none" w:sz="0" w:space="0" w:color="auto"/>
          </w:divBdr>
        </w:div>
        <w:div w:id="2116438998">
          <w:marLeft w:val="0"/>
          <w:marRight w:val="0"/>
          <w:marTop w:val="0"/>
          <w:marBottom w:val="0"/>
          <w:divBdr>
            <w:top w:val="none" w:sz="0" w:space="0" w:color="auto"/>
            <w:left w:val="none" w:sz="0" w:space="0" w:color="auto"/>
            <w:bottom w:val="none" w:sz="0" w:space="0" w:color="auto"/>
            <w:right w:val="none" w:sz="0" w:space="0" w:color="auto"/>
          </w:divBdr>
        </w:div>
        <w:div w:id="2140023775">
          <w:marLeft w:val="0"/>
          <w:marRight w:val="0"/>
          <w:marTop w:val="0"/>
          <w:marBottom w:val="0"/>
          <w:divBdr>
            <w:top w:val="none" w:sz="0" w:space="0" w:color="auto"/>
            <w:left w:val="none" w:sz="0" w:space="0" w:color="auto"/>
            <w:bottom w:val="none" w:sz="0" w:space="0" w:color="auto"/>
            <w:right w:val="none" w:sz="0" w:space="0" w:color="auto"/>
          </w:divBdr>
        </w:div>
        <w:div w:id="2142726530">
          <w:marLeft w:val="0"/>
          <w:marRight w:val="0"/>
          <w:marTop w:val="0"/>
          <w:marBottom w:val="0"/>
          <w:divBdr>
            <w:top w:val="none" w:sz="0" w:space="0" w:color="auto"/>
            <w:left w:val="none" w:sz="0" w:space="0" w:color="auto"/>
            <w:bottom w:val="none" w:sz="0" w:space="0" w:color="auto"/>
            <w:right w:val="none" w:sz="0" w:space="0" w:color="auto"/>
          </w:divBdr>
        </w:div>
      </w:divsChild>
    </w:div>
    <w:div w:id="680164917">
      <w:bodyDiv w:val="1"/>
      <w:marLeft w:val="0"/>
      <w:marRight w:val="0"/>
      <w:marTop w:val="0"/>
      <w:marBottom w:val="0"/>
      <w:divBdr>
        <w:top w:val="none" w:sz="0" w:space="0" w:color="auto"/>
        <w:left w:val="none" w:sz="0" w:space="0" w:color="auto"/>
        <w:bottom w:val="none" w:sz="0" w:space="0" w:color="auto"/>
        <w:right w:val="none" w:sz="0" w:space="0" w:color="auto"/>
      </w:divBdr>
    </w:div>
    <w:div w:id="709184052">
      <w:bodyDiv w:val="1"/>
      <w:marLeft w:val="0"/>
      <w:marRight w:val="0"/>
      <w:marTop w:val="0"/>
      <w:marBottom w:val="0"/>
      <w:divBdr>
        <w:top w:val="none" w:sz="0" w:space="0" w:color="auto"/>
        <w:left w:val="none" w:sz="0" w:space="0" w:color="auto"/>
        <w:bottom w:val="none" w:sz="0" w:space="0" w:color="auto"/>
        <w:right w:val="none" w:sz="0" w:space="0" w:color="auto"/>
      </w:divBdr>
    </w:div>
    <w:div w:id="783965911">
      <w:bodyDiv w:val="1"/>
      <w:marLeft w:val="0"/>
      <w:marRight w:val="0"/>
      <w:marTop w:val="0"/>
      <w:marBottom w:val="0"/>
      <w:divBdr>
        <w:top w:val="none" w:sz="0" w:space="0" w:color="auto"/>
        <w:left w:val="none" w:sz="0" w:space="0" w:color="auto"/>
        <w:bottom w:val="none" w:sz="0" w:space="0" w:color="auto"/>
        <w:right w:val="none" w:sz="0" w:space="0" w:color="auto"/>
      </w:divBdr>
    </w:div>
    <w:div w:id="792332382">
      <w:bodyDiv w:val="1"/>
      <w:marLeft w:val="0"/>
      <w:marRight w:val="0"/>
      <w:marTop w:val="0"/>
      <w:marBottom w:val="0"/>
      <w:divBdr>
        <w:top w:val="none" w:sz="0" w:space="0" w:color="auto"/>
        <w:left w:val="none" w:sz="0" w:space="0" w:color="auto"/>
        <w:bottom w:val="none" w:sz="0" w:space="0" w:color="auto"/>
        <w:right w:val="none" w:sz="0" w:space="0" w:color="auto"/>
      </w:divBdr>
    </w:div>
    <w:div w:id="835802717">
      <w:bodyDiv w:val="1"/>
      <w:marLeft w:val="0"/>
      <w:marRight w:val="0"/>
      <w:marTop w:val="0"/>
      <w:marBottom w:val="0"/>
      <w:divBdr>
        <w:top w:val="none" w:sz="0" w:space="0" w:color="auto"/>
        <w:left w:val="none" w:sz="0" w:space="0" w:color="auto"/>
        <w:bottom w:val="none" w:sz="0" w:space="0" w:color="auto"/>
        <w:right w:val="none" w:sz="0" w:space="0" w:color="auto"/>
      </w:divBdr>
    </w:div>
    <w:div w:id="839658558">
      <w:bodyDiv w:val="1"/>
      <w:marLeft w:val="0"/>
      <w:marRight w:val="0"/>
      <w:marTop w:val="0"/>
      <w:marBottom w:val="0"/>
      <w:divBdr>
        <w:top w:val="none" w:sz="0" w:space="0" w:color="auto"/>
        <w:left w:val="none" w:sz="0" w:space="0" w:color="auto"/>
        <w:bottom w:val="none" w:sz="0" w:space="0" w:color="auto"/>
        <w:right w:val="none" w:sz="0" w:space="0" w:color="auto"/>
      </w:divBdr>
    </w:div>
    <w:div w:id="890113315">
      <w:bodyDiv w:val="1"/>
      <w:marLeft w:val="0"/>
      <w:marRight w:val="0"/>
      <w:marTop w:val="0"/>
      <w:marBottom w:val="0"/>
      <w:divBdr>
        <w:top w:val="none" w:sz="0" w:space="0" w:color="auto"/>
        <w:left w:val="none" w:sz="0" w:space="0" w:color="auto"/>
        <w:bottom w:val="none" w:sz="0" w:space="0" w:color="auto"/>
        <w:right w:val="none" w:sz="0" w:space="0" w:color="auto"/>
      </w:divBdr>
    </w:div>
    <w:div w:id="891581067">
      <w:bodyDiv w:val="1"/>
      <w:marLeft w:val="0"/>
      <w:marRight w:val="0"/>
      <w:marTop w:val="0"/>
      <w:marBottom w:val="0"/>
      <w:divBdr>
        <w:top w:val="none" w:sz="0" w:space="0" w:color="auto"/>
        <w:left w:val="none" w:sz="0" w:space="0" w:color="auto"/>
        <w:bottom w:val="none" w:sz="0" w:space="0" w:color="auto"/>
        <w:right w:val="none" w:sz="0" w:space="0" w:color="auto"/>
      </w:divBdr>
    </w:div>
    <w:div w:id="986203578">
      <w:bodyDiv w:val="1"/>
      <w:marLeft w:val="0"/>
      <w:marRight w:val="0"/>
      <w:marTop w:val="0"/>
      <w:marBottom w:val="0"/>
      <w:divBdr>
        <w:top w:val="none" w:sz="0" w:space="0" w:color="auto"/>
        <w:left w:val="none" w:sz="0" w:space="0" w:color="auto"/>
        <w:bottom w:val="none" w:sz="0" w:space="0" w:color="auto"/>
        <w:right w:val="none" w:sz="0" w:space="0" w:color="auto"/>
      </w:divBdr>
    </w:div>
    <w:div w:id="1010177605">
      <w:bodyDiv w:val="1"/>
      <w:marLeft w:val="0"/>
      <w:marRight w:val="0"/>
      <w:marTop w:val="0"/>
      <w:marBottom w:val="0"/>
      <w:divBdr>
        <w:top w:val="none" w:sz="0" w:space="0" w:color="auto"/>
        <w:left w:val="none" w:sz="0" w:space="0" w:color="auto"/>
        <w:bottom w:val="none" w:sz="0" w:space="0" w:color="auto"/>
        <w:right w:val="none" w:sz="0" w:space="0" w:color="auto"/>
      </w:divBdr>
    </w:div>
    <w:div w:id="1054351084">
      <w:bodyDiv w:val="1"/>
      <w:marLeft w:val="0"/>
      <w:marRight w:val="0"/>
      <w:marTop w:val="0"/>
      <w:marBottom w:val="0"/>
      <w:divBdr>
        <w:top w:val="none" w:sz="0" w:space="0" w:color="auto"/>
        <w:left w:val="none" w:sz="0" w:space="0" w:color="auto"/>
        <w:bottom w:val="none" w:sz="0" w:space="0" w:color="auto"/>
        <w:right w:val="none" w:sz="0" w:space="0" w:color="auto"/>
      </w:divBdr>
    </w:div>
    <w:div w:id="1105537902">
      <w:bodyDiv w:val="1"/>
      <w:marLeft w:val="0"/>
      <w:marRight w:val="0"/>
      <w:marTop w:val="0"/>
      <w:marBottom w:val="0"/>
      <w:divBdr>
        <w:top w:val="none" w:sz="0" w:space="0" w:color="auto"/>
        <w:left w:val="none" w:sz="0" w:space="0" w:color="auto"/>
        <w:bottom w:val="none" w:sz="0" w:space="0" w:color="auto"/>
        <w:right w:val="none" w:sz="0" w:space="0" w:color="auto"/>
      </w:divBdr>
      <w:divsChild>
        <w:div w:id="255333629">
          <w:marLeft w:val="0"/>
          <w:marRight w:val="0"/>
          <w:marTop w:val="0"/>
          <w:marBottom w:val="0"/>
          <w:divBdr>
            <w:top w:val="none" w:sz="0" w:space="0" w:color="auto"/>
            <w:left w:val="none" w:sz="0" w:space="0" w:color="auto"/>
            <w:bottom w:val="none" w:sz="0" w:space="0" w:color="auto"/>
            <w:right w:val="none" w:sz="0" w:space="0" w:color="auto"/>
          </w:divBdr>
        </w:div>
      </w:divsChild>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 w:id="1215004188">
      <w:bodyDiv w:val="1"/>
      <w:marLeft w:val="0"/>
      <w:marRight w:val="0"/>
      <w:marTop w:val="0"/>
      <w:marBottom w:val="0"/>
      <w:divBdr>
        <w:top w:val="none" w:sz="0" w:space="0" w:color="auto"/>
        <w:left w:val="none" w:sz="0" w:space="0" w:color="auto"/>
        <w:bottom w:val="none" w:sz="0" w:space="0" w:color="auto"/>
        <w:right w:val="none" w:sz="0" w:space="0" w:color="auto"/>
      </w:divBdr>
    </w:div>
    <w:div w:id="1494835691">
      <w:bodyDiv w:val="1"/>
      <w:marLeft w:val="0"/>
      <w:marRight w:val="0"/>
      <w:marTop w:val="0"/>
      <w:marBottom w:val="0"/>
      <w:divBdr>
        <w:top w:val="none" w:sz="0" w:space="0" w:color="auto"/>
        <w:left w:val="none" w:sz="0" w:space="0" w:color="auto"/>
        <w:bottom w:val="none" w:sz="0" w:space="0" w:color="auto"/>
        <w:right w:val="none" w:sz="0" w:space="0" w:color="auto"/>
      </w:divBdr>
    </w:div>
    <w:div w:id="1566792321">
      <w:bodyDiv w:val="1"/>
      <w:marLeft w:val="0"/>
      <w:marRight w:val="0"/>
      <w:marTop w:val="0"/>
      <w:marBottom w:val="0"/>
      <w:divBdr>
        <w:top w:val="none" w:sz="0" w:space="0" w:color="auto"/>
        <w:left w:val="none" w:sz="0" w:space="0" w:color="auto"/>
        <w:bottom w:val="none" w:sz="0" w:space="0" w:color="auto"/>
        <w:right w:val="none" w:sz="0" w:space="0" w:color="auto"/>
      </w:divBdr>
    </w:div>
    <w:div w:id="1577325365">
      <w:bodyDiv w:val="1"/>
      <w:marLeft w:val="0"/>
      <w:marRight w:val="0"/>
      <w:marTop w:val="0"/>
      <w:marBottom w:val="0"/>
      <w:divBdr>
        <w:top w:val="none" w:sz="0" w:space="0" w:color="auto"/>
        <w:left w:val="none" w:sz="0" w:space="0" w:color="auto"/>
        <w:bottom w:val="none" w:sz="0" w:space="0" w:color="auto"/>
        <w:right w:val="none" w:sz="0" w:space="0" w:color="auto"/>
      </w:divBdr>
    </w:div>
    <w:div w:id="1710689185">
      <w:bodyDiv w:val="1"/>
      <w:marLeft w:val="0"/>
      <w:marRight w:val="0"/>
      <w:marTop w:val="0"/>
      <w:marBottom w:val="0"/>
      <w:divBdr>
        <w:top w:val="none" w:sz="0" w:space="0" w:color="auto"/>
        <w:left w:val="none" w:sz="0" w:space="0" w:color="auto"/>
        <w:bottom w:val="none" w:sz="0" w:space="0" w:color="auto"/>
        <w:right w:val="none" w:sz="0" w:space="0" w:color="auto"/>
      </w:divBdr>
    </w:div>
    <w:div w:id="1765421045">
      <w:bodyDiv w:val="1"/>
      <w:marLeft w:val="0"/>
      <w:marRight w:val="0"/>
      <w:marTop w:val="0"/>
      <w:marBottom w:val="0"/>
      <w:divBdr>
        <w:top w:val="none" w:sz="0" w:space="0" w:color="auto"/>
        <w:left w:val="none" w:sz="0" w:space="0" w:color="auto"/>
        <w:bottom w:val="none" w:sz="0" w:space="0" w:color="auto"/>
        <w:right w:val="none" w:sz="0" w:space="0" w:color="auto"/>
      </w:divBdr>
    </w:div>
    <w:div w:id="1820924738">
      <w:bodyDiv w:val="1"/>
      <w:marLeft w:val="0"/>
      <w:marRight w:val="0"/>
      <w:marTop w:val="0"/>
      <w:marBottom w:val="0"/>
      <w:divBdr>
        <w:top w:val="none" w:sz="0" w:space="0" w:color="auto"/>
        <w:left w:val="none" w:sz="0" w:space="0" w:color="auto"/>
        <w:bottom w:val="none" w:sz="0" w:space="0" w:color="auto"/>
        <w:right w:val="none" w:sz="0" w:space="0" w:color="auto"/>
      </w:divBdr>
    </w:div>
    <w:div w:id="1874882342">
      <w:bodyDiv w:val="1"/>
      <w:marLeft w:val="0"/>
      <w:marRight w:val="0"/>
      <w:marTop w:val="0"/>
      <w:marBottom w:val="0"/>
      <w:divBdr>
        <w:top w:val="none" w:sz="0" w:space="0" w:color="auto"/>
        <w:left w:val="none" w:sz="0" w:space="0" w:color="auto"/>
        <w:bottom w:val="none" w:sz="0" w:space="0" w:color="auto"/>
        <w:right w:val="none" w:sz="0" w:space="0" w:color="auto"/>
      </w:divBdr>
    </w:div>
    <w:div w:id="1970738474">
      <w:bodyDiv w:val="1"/>
      <w:marLeft w:val="0"/>
      <w:marRight w:val="0"/>
      <w:marTop w:val="0"/>
      <w:marBottom w:val="0"/>
      <w:divBdr>
        <w:top w:val="none" w:sz="0" w:space="0" w:color="auto"/>
        <w:left w:val="none" w:sz="0" w:space="0" w:color="auto"/>
        <w:bottom w:val="none" w:sz="0" w:space="0" w:color="auto"/>
        <w:right w:val="none" w:sz="0" w:space="0" w:color="auto"/>
      </w:divBdr>
    </w:div>
    <w:div w:id="2034766105">
      <w:bodyDiv w:val="1"/>
      <w:marLeft w:val="0"/>
      <w:marRight w:val="0"/>
      <w:marTop w:val="0"/>
      <w:marBottom w:val="0"/>
      <w:divBdr>
        <w:top w:val="none" w:sz="0" w:space="0" w:color="auto"/>
        <w:left w:val="none" w:sz="0" w:space="0" w:color="auto"/>
        <w:bottom w:val="none" w:sz="0" w:space="0" w:color="auto"/>
        <w:right w:val="none" w:sz="0" w:space="0" w:color="auto"/>
      </w:divBdr>
    </w:div>
    <w:div w:id="2065636143">
      <w:bodyDiv w:val="1"/>
      <w:marLeft w:val="0"/>
      <w:marRight w:val="0"/>
      <w:marTop w:val="0"/>
      <w:marBottom w:val="0"/>
      <w:divBdr>
        <w:top w:val="none" w:sz="0" w:space="0" w:color="auto"/>
        <w:left w:val="none" w:sz="0" w:space="0" w:color="auto"/>
        <w:bottom w:val="none" w:sz="0" w:space="0" w:color="auto"/>
        <w:right w:val="none" w:sz="0" w:space="0" w:color="auto"/>
      </w:divBdr>
    </w:div>
    <w:div w:id="2069188200">
      <w:bodyDiv w:val="1"/>
      <w:marLeft w:val="0"/>
      <w:marRight w:val="0"/>
      <w:marTop w:val="0"/>
      <w:marBottom w:val="0"/>
      <w:divBdr>
        <w:top w:val="none" w:sz="0" w:space="0" w:color="auto"/>
        <w:left w:val="none" w:sz="0" w:space="0" w:color="auto"/>
        <w:bottom w:val="none" w:sz="0" w:space="0" w:color="auto"/>
        <w:right w:val="none" w:sz="0" w:space="0" w:color="auto"/>
      </w:divBdr>
    </w:div>
    <w:div w:id="2122802661">
      <w:bodyDiv w:val="1"/>
      <w:marLeft w:val="0"/>
      <w:marRight w:val="0"/>
      <w:marTop w:val="0"/>
      <w:marBottom w:val="0"/>
      <w:divBdr>
        <w:top w:val="none" w:sz="0" w:space="0" w:color="auto"/>
        <w:left w:val="none" w:sz="0" w:space="0" w:color="auto"/>
        <w:bottom w:val="none" w:sz="0" w:space="0" w:color="auto"/>
        <w:right w:val="none" w:sz="0" w:space="0" w:color="auto"/>
      </w:divBdr>
    </w:div>
    <w:div w:id="21293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maf.doc.saveTrail('RCL+2015+1477',%20'RCL_2015_1477_A_16',%20'RCL+2015+1477*A.16',%20'RCL_2017_1303_A_51',%20'',%20'sp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visor.registrodelicitadores.gob.es/espd-web/filter?lan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or.registrodelicitadores.gob.es/espd-web/filter?lang=es" TargetMode="External"/><Relationship Id="rId5" Type="http://schemas.openxmlformats.org/officeDocument/2006/relationships/numbering" Target="numbering.xml"/><Relationship Id="rId15" Type="http://schemas.openxmlformats.org/officeDocument/2006/relationships/hyperlink" Target="javascript:maf.doc.saveTrail('RCL+2004+2678',%20'.',%20'RCL+2004+2678',%20'RCL_2017_1303_A_217',%20'',%20'sp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51625F9C8584BABDED5FB3548EA4F" ma:contentTypeVersion="13" ma:contentTypeDescription="Create a new document." ma:contentTypeScope="" ma:versionID="d0fda85017b3039e9b474ebda223824c">
  <xsd:schema xmlns:xsd="http://www.w3.org/2001/XMLSchema" xmlns:xs="http://www.w3.org/2001/XMLSchema" xmlns:p="http://schemas.microsoft.com/office/2006/metadata/properties" xmlns:ns3="5edeb705-e608-480e-9172-0ce1821ae3d2" xmlns:ns4="95cc58df-340b-436d-8004-4c86871d7d00" targetNamespace="http://schemas.microsoft.com/office/2006/metadata/properties" ma:root="true" ma:fieldsID="07c9275d66109f39f5a1ca3025577e71" ns3:_="" ns4:_="">
    <xsd:import namespace="5edeb705-e608-480e-9172-0ce1821ae3d2"/>
    <xsd:import namespace="95cc58df-340b-436d-8004-4c86871d7d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eb705-e608-480e-9172-0ce1821ae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c58df-340b-436d-8004-4c86871d7d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3074-8F1B-4F45-9A0E-A6ED86F27410}">
  <ds:schemaRefs>
    <ds:schemaRef ds:uri="5edeb705-e608-480e-9172-0ce1821ae3d2"/>
    <ds:schemaRef ds:uri="http://www.w3.org/XML/1998/namespace"/>
    <ds:schemaRef ds:uri="http://purl.org/dc/dcmitype/"/>
    <ds:schemaRef ds:uri="http://schemas.openxmlformats.org/package/2006/metadata/core-properties"/>
    <ds:schemaRef ds:uri="http://purl.org/dc/elements/1.1/"/>
    <ds:schemaRef ds:uri="95cc58df-340b-436d-8004-4c86871d7d00"/>
    <ds:schemaRef ds:uri="http://schemas.microsoft.com/office/infopath/2007/PartnerControls"/>
    <ds:schemaRef ds:uri="http://schemas.microsoft.com/office/2006/metadata/properties"/>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D157C7AF-2A35-4D9B-8BE2-80FDEDEDC1DB}">
  <ds:schemaRefs>
    <ds:schemaRef ds:uri="http://schemas.microsoft.com/sharepoint/v3/contenttype/forms"/>
  </ds:schemaRefs>
</ds:datastoreItem>
</file>

<file path=customXml/itemProps3.xml><?xml version="1.0" encoding="utf-8"?>
<ds:datastoreItem xmlns:ds="http://schemas.openxmlformats.org/officeDocument/2006/customXml" ds:itemID="{8A25CB10-B57A-4F49-B981-3EA0B4D1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eb705-e608-480e-9172-0ce1821ae3d2"/>
    <ds:schemaRef ds:uri="95cc58df-340b-436d-8004-4c86871d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5E026-372E-46F7-8AD4-E70E1E74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126</Pages>
  <Words>35309</Words>
  <Characters>205866</Characters>
  <Application>Microsoft Office Word</Application>
  <DocSecurity>0</DocSecurity>
  <Lines>1715</Lines>
  <Paragraphs>481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CLÁUSULAS ADMINISTRATIVAS PARTICULARES QUE HA DE REGIR EN EL CONTRATO DE LAS OBRAS DE: (TÍTULO) A ADJUDICAR POR PROC</vt:lpstr>
      <vt:lpstr>PLIEGO DE CLÁUSULAS ADMINISTRATIVAS PARTICULARES QUE HA DE REGIR EN EL CONTRATO DE LAS OBRAS DE: (TÍTULO) A ADJUDICAR POR PROC</vt:lpstr>
    </vt:vector>
  </TitlesOfParts>
  <Company>Comunidad de Madrid</Company>
  <LinksUpToDate>false</LinksUpToDate>
  <CharactersWithSpaces>240694</CharactersWithSpaces>
  <SharedDoc>false</SharedDoc>
  <HLinks>
    <vt:vector size="558" baseType="variant">
      <vt:variant>
        <vt:i4>7143463</vt:i4>
      </vt:variant>
      <vt:variant>
        <vt:i4>546</vt:i4>
      </vt:variant>
      <vt:variant>
        <vt:i4>0</vt:i4>
      </vt:variant>
      <vt:variant>
        <vt:i4>5</vt:i4>
      </vt:variant>
      <vt:variant>
        <vt:lpwstr>https://visor.registrodelicitadores.gob.es/espd-web/filter?lang=es</vt:lpwstr>
      </vt:variant>
      <vt:variant>
        <vt:lpwstr/>
      </vt:variant>
      <vt:variant>
        <vt:i4>4587609</vt:i4>
      </vt:variant>
      <vt:variant>
        <vt:i4>543</vt:i4>
      </vt:variant>
      <vt:variant>
        <vt:i4>0</vt:i4>
      </vt:variant>
      <vt:variant>
        <vt:i4>5</vt:i4>
      </vt:variant>
      <vt:variant>
        <vt:lpwstr>javascript:maf.doc.saveTrail('RCL+2004+2678', '.', 'RCL+2004+2678', 'RCL_2017_1303_A_217', '', 'spa');</vt:lpwstr>
      </vt:variant>
      <vt:variant>
        <vt:lpwstr/>
      </vt:variant>
      <vt:variant>
        <vt:i4>3932284</vt:i4>
      </vt:variant>
      <vt:variant>
        <vt:i4>540</vt:i4>
      </vt:variant>
      <vt:variant>
        <vt:i4>0</vt:i4>
      </vt:variant>
      <vt:variant>
        <vt:i4>5</vt:i4>
      </vt:variant>
      <vt:variant>
        <vt:lpwstr>javascript:maf.doc.saveTrail('RCL+2015+1477', 'RCL_2015_1477_A_16', 'RCL+2015+1477*A.16', 'RCL_2017_1303_A_51', '', 'spa');</vt:lpwstr>
      </vt:variant>
      <vt:variant>
        <vt:lpwstr/>
      </vt:variant>
      <vt:variant>
        <vt:i4>7143463</vt:i4>
      </vt:variant>
      <vt:variant>
        <vt:i4>537</vt:i4>
      </vt:variant>
      <vt:variant>
        <vt:i4>0</vt:i4>
      </vt:variant>
      <vt:variant>
        <vt:i4>5</vt:i4>
      </vt:variant>
      <vt:variant>
        <vt:lpwstr>https://visor.registrodelicitadores.gob.es/espd-web/filter?lang=es</vt:lpwstr>
      </vt:variant>
      <vt:variant>
        <vt:lpwstr/>
      </vt:variant>
      <vt:variant>
        <vt:i4>1769526</vt:i4>
      </vt:variant>
      <vt:variant>
        <vt:i4>530</vt:i4>
      </vt:variant>
      <vt:variant>
        <vt:i4>0</vt:i4>
      </vt:variant>
      <vt:variant>
        <vt:i4>5</vt:i4>
      </vt:variant>
      <vt:variant>
        <vt:lpwstr/>
      </vt:variant>
      <vt:variant>
        <vt:lpwstr>_Toc58657726</vt:lpwstr>
      </vt:variant>
      <vt:variant>
        <vt:i4>1572918</vt:i4>
      </vt:variant>
      <vt:variant>
        <vt:i4>524</vt:i4>
      </vt:variant>
      <vt:variant>
        <vt:i4>0</vt:i4>
      </vt:variant>
      <vt:variant>
        <vt:i4>5</vt:i4>
      </vt:variant>
      <vt:variant>
        <vt:lpwstr/>
      </vt:variant>
      <vt:variant>
        <vt:lpwstr>_Toc58657725</vt:lpwstr>
      </vt:variant>
      <vt:variant>
        <vt:i4>1638454</vt:i4>
      </vt:variant>
      <vt:variant>
        <vt:i4>518</vt:i4>
      </vt:variant>
      <vt:variant>
        <vt:i4>0</vt:i4>
      </vt:variant>
      <vt:variant>
        <vt:i4>5</vt:i4>
      </vt:variant>
      <vt:variant>
        <vt:lpwstr/>
      </vt:variant>
      <vt:variant>
        <vt:lpwstr>_Toc58657724</vt:lpwstr>
      </vt:variant>
      <vt:variant>
        <vt:i4>1966134</vt:i4>
      </vt:variant>
      <vt:variant>
        <vt:i4>512</vt:i4>
      </vt:variant>
      <vt:variant>
        <vt:i4>0</vt:i4>
      </vt:variant>
      <vt:variant>
        <vt:i4>5</vt:i4>
      </vt:variant>
      <vt:variant>
        <vt:lpwstr/>
      </vt:variant>
      <vt:variant>
        <vt:lpwstr>_Toc58657723</vt:lpwstr>
      </vt:variant>
      <vt:variant>
        <vt:i4>2031670</vt:i4>
      </vt:variant>
      <vt:variant>
        <vt:i4>506</vt:i4>
      </vt:variant>
      <vt:variant>
        <vt:i4>0</vt:i4>
      </vt:variant>
      <vt:variant>
        <vt:i4>5</vt:i4>
      </vt:variant>
      <vt:variant>
        <vt:lpwstr/>
      </vt:variant>
      <vt:variant>
        <vt:lpwstr>_Toc58657722</vt:lpwstr>
      </vt:variant>
      <vt:variant>
        <vt:i4>1835062</vt:i4>
      </vt:variant>
      <vt:variant>
        <vt:i4>500</vt:i4>
      </vt:variant>
      <vt:variant>
        <vt:i4>0</vt:i4>
      </vt:variant>
      <vt:variant>
        <vt:i4>5</vt:i4>
      </vt:variant>
      <vt:variant>
        <vt:lpwstr/>
      </vt:variant>
      <vt:variant>
        <vt:lpwstr>_Toc58657721</vt:lpwstr>
      </vt:variant>
      <vt:variant>
        <vt:i4>1900598</vt:i4>
      </vt:variant>
      <vt:variant>
        <vt:i4>494</vt:i4>
      </vt:variant>
      <vt:variant>
        <vt:i4>0</vt:i4>
      </vt:variant>
      <vt:variant>
        <vt:i4>5</vt:i4>
      </vt:variant>
      <vt:variant>
        <vt:lpwstr/>
      </vt:variant>
      <vt:variant>
        <vt:lpwstr>_Toc58657720</vt:lpwstr>
      </vt:variant>
      <vt:variant>
        <vt:i4>1310773</vt:i4>
      </vt:variant>
      <vt:variant>
        <vt:i4>488</vt:i4>
      </vt:variant>
      <vt:variant>
        <vt:i4>0</vt:i4>
      </vt:variant>
      <vt:variant>
        <vt:i4>5</vt:i4>
      </vt:variant>
      <vt:variant>
        <vt:lpwstr/>
      </vt:variant>
      <vt:variant>
        <vt:lpwstr>_Toc58657719</vt:lpwstr>
      </vt:variant>
      <vt:variant>
        <vt:i4>1376309</vt:i4>
      </vt:variant>
      <vt:variant>
        <vt:i4>482</vt:i4>
      </vt:variant>
      <vt:variant>
        <vt:i4>0</vt:i4>
      </vt:variant>
      <vt:variant>
        <vt:i4>5</vt:i4>
      </vt:variant>
      <vt:variant>
        <vt:lpwstr/>
      </vt:variant>
      <vt:variant>
        <vt:lpwstr>_Toc58657718</vt:lpwstr>
      </vt:variant>
      <vt:variant>
        <vt:i4>1703989</vt:i4>
      </vt:variant>
      <vt:variant>
        <vt:i4>476</vt:i4>
      </vt:variant>
      <vt:variant>
        <vt:i4>0</vt:i4>
      </vt:variant>
      <vt:variant>
        <vt:i4>5</vt:i4>
      </vt:variant>
      <vt:variant>
        <vt:lpwstr/>
      </vt:variant>
      <vt:variant>
        <vt:lpwstr>_Toc58657717</vt:lpwstr>
      </vt:variant>
      <vt:variant>
        <vt:i4>1769525</vt:i4>
      </vt:variant>
      <vt:variant>
        <vt:i4>470</vt:i4>
      </vt:variant>
      <vt:variant>
        <vt:i4>0</vt:i4>
      </vt:variant>
      <vt:variant>
        <vt:i4>5</vt:i4>
      </vt:variant>
      <vt:variant>
        <vt:lpwstr/>
      </vt:variant>
      <vt:variant>
        <vt:lpwstr>_Toc58657716</vt:lpwstr>
      </vt:variant>
      <vt:variant>
        <vt:i4>1572917</vt:i4>
      </vt:variant>
      <vt:variant>
        <vt:i4>464</vt:i4>
      </vt:variant>
      <vt:variant>
        <vt:i4>0</vt:i4>
      </vt:variant>
      <vt:variant>
        <vt:i4>5</vt:i4>
      </vt:variant>
      <vt:variant>
        <vt:lpwstr/>
      </vt:variant>
      <vt:variant>
        <vt:lpwstr>_Toc58657715</vt:lpwstr>
      </vt:variant>
      <vt:variant>
        <vt:i4>1638453</vt:i4>
      </vt:variant>
      <vt:variant>
        <vt:i4>458</vt:i4>
      </vt:variant>
      <vt:variant>
        <vt:i4>0</vt:i4>
      </vt:variant>
      <vt:variant>
        <vt:i4>5</vt:i4>
      </vt:variant>
      <vt:variant>
        <vt:lpwstr/>
      </vt:variant>
      <vt:variant>
        <vt:lpwstr>_Toc58657714</vt:lpwstr>
      </vt:variant>
      <vt:variant>
        <vt:i4>1966133</vt:i4>
      </vt:variant>
      <vt:variant>
        <vt:i4>452</vt:i4>
      </vt:variant>
      <vt:variant>
        <vt:i4>0</vt:i4>
      </vt:variant>
      <vt:variant>
        <vt:i4>5</vt:i4>
      </vt:variant>
      <vt:variant>
        <vt:lpwstr/>
      </vt:variant>
      <vt:variant>
        <vt:lpwstr>_Toc58657713</vt:lpwstr>
      </vt:variant>
      <vt:variant>
        <vt:i4>2031669</vt:i4>
      </vt:variant>
      <vt:variant>
        <vt:i4>446</vt:i4>
      </vt:variant>
      <vt:variant>
        <vt:i4>0</vt:i4>
      </vt:variant>
      <vt:variant>
        <vt:i4>5</vt:i4>
      </vt:variant>
      <vt:variant>
        <vt:lpwstr/>
      </vt:variant>
      <vt:variant>
        <vt:lpwstr>_Toc58657712</vt:lpwstr>
      </vt:variant>
      <vt:variant>
        <vt:i4>1835061</vt:i4>
      </vt:variant>
      <vt:variant>
        <vt:i4>440</vt:i4>
      </vt:variant>
      <vt:variant>
        <vt:i4>0</vt:i4>
      </vt:variant>
      <vt:variant>
        <vt:i4>5</vt:i4>
      </vt:variant>
      <vt:variant>
        <vt:lpwstr/>
      </vt:variant>
      <vt:variant>
        <vt:lpwstr>_Toc58657711</vt:lpwstr>
      </vt:variant>
      <vt:variant>
        <vt:i4>1900597</vt:i4>
      </vt:variant>
      <vt:variant>
        <vt:i4>434</vt:i4>
      </vt:variant>
      <vt:variant>
        <vt:i4>0</vt:i4>
      </vt:variant>
      <vt:variant>
        <vt:i4>5</vt:i4>
      </vt:variant>
      <vt:variant>
        <vt:lpwstr/>
      </vt:variant>
      <vt:variant>
        <vt:lpwstr>_Toc58657710</vt:lpwstr>
      </vt:variant>
      <vt:variant>
        <vt:i4>1310772</vt:i4>
      </vt:variant>
      <vt:variant>
        <vt:i4>428</vt:i4>
      </vt:variant>
      <vt:variant>
        <vt:i4>0</vt:i4>
      </vt:variant>
      <vt:variant>
        <vt:i4>5</vt:i4>
      </vt:variant>
      <vt:variant>
        <vt:lpwstr/>
      </vt:variant>
      <vt:variant>
        <vt:lpwstr>_Toc58657709</vt:lpwstr>
      </vt:variant>
      <vt:variant>
        <vt:i4>1376308</vt:i4>
      </vt:variant>
      <vt:variant>
        <vt:i4>422</vt:i4>
      </vt:variant>
      <vt:variant>
        <vt:i4>0</vt:i4>
      </vt:variant>
      <vt:variant>
        <vt:i4>5</vt:i4>
      </vt:variant>
      <vt:variant>
        <vt:lpwstr/>
      </vt:variant>
      <vt:variant>
        <vt:lpwstr>_Toc58657708</vt:lpwstr>
      </vt:variant>
      <vt:variant>
        <vt:i4>1703988</vt:i4>
      </vt:variant>
      <vt:variant>
        <vt:i4>416</vt:i4>
      </vt:variant>
      <vt:variant>
        <vt:i4>0</vt:i4>
      </vt:variant>
      <vt:variant>
        <vt:i4>5</vt:i4>
      </vt:variant>
      <vt:variant>
        <vt:lpwstr/>
      </vt:variant>
      <vt:variant>
        <vt:lpwstr>_Toc58657707</vt:lpwstr>
      </vt:variant>
      <vt:variant>
        <vt:i4>1769524</vt:i4>
      </vt:variant>
      <vt:variant>
        <vt:i4>410</vt:i4>
      </vt:variant>
      <vt:variant>
        <vt:i4>0</vt:i4>
      </vt:variant>
      <vt:variant>
        <vt:i4>5</vt:i4>
      </vt:variant>
      <vt:variant>
        <vt:lpwstr/>
      </vt:variant>
      <vt:variant>
        <vt:lpwstr>_Toc58657706</vt:lpwstr>
      </vt:variant>
      <vt:variant>
        <vt:i4>1572916</vt:i4>
      </vt:variant>
      <vt:variant>
        <vt:i4>404</vt:i4>
      </vt:variant>
      <vt:variant>
        <vt:i4>0</vt:i4>
      </vt:variant>
      <vt:variant>
        <vt:i4>5</vt:i4>
      </vt:variant>
      <vt:variant>
        <vt:lpwstr/>
      </vt:variant>
      <vt:variant>
        <vt:lpwstr>_Toc58657705</vt:lpwstr>
      </vt:variant>
      <vt:variant>
        <vt:i4>1638452</vt:i4>
      </vt:variant>
      <vt:variant>
        <vt:i4>398</vt:i4>
      </vt:variant>
      <vt:variant>
        <vt:i4>0</vt:i4>
      </vt:variant>
      <vt:variant>
        <vt:i4>5</vt:i4>
      </vt:variant>
      <vt:variant>
        <vt:lpwstr/>
      </vt:variant>
      <vt:variant>
        <vt:lpwstr>_Toc58657704</vt:lpwstr>
      </vt:variant>
      <vt:variant>
        <vt:i4>1966132</vt:i4>
      </vt:variant>
      <vt:variant>
        <vt:i4>392</vt:i4>
      </vt:variant>
      <vt:variant>
        <vt:i4>0</vt:i4>
      </vt:variant>
      <vt:variant>
        <vt:i4>5</vt:i4>
      </vt:variant>
      <vt:variant>
        <vt:lpwstr/>
      </vt:variant>
      <vt:variant>
        <vt:lpwstr>_Toc58657703</vt:lpwstr>
      </vt:variant>
      <vt:variant>
        <vt:i4>2031668</vt:i4>
      </vt:variant>
      <vt:variant>
        <vt:i4>386</vt:i4>
      </vt:variant>
      <vt:variant>
        <vt:i4>0</vt:i4>
      </vt:variant>
      <vt:variant>
        <vt:i4>5</vt:i4>
      </vt:variant>
      <vt:variant>
        <vt:lpwstr/>
      </vt:variant>
      <vt:variant>
        <vt:lpwstr>_Toc58657702</vt:lpwstr>
      </vt:variant>
      <vt:variant>
        <vt:i4>1835060</vt:i4>
      </vt:variant>
      <vt:variant>
        <vt:i4>380</vt:i4>
      </vt:variant>
      <vt:variant>
        <vt:i4>0</vt:i4>
      </vt:variant>
      <vt:variant>
        <vt:i4>5</vt:i4>
      </vt:variant>
      <vt:variant>
        <vt:lpwstr/>
      </vt:variant>
      <vt:variant>
        <vt:lpwstr>_Toc58657701</vt:lpwstr>
      </vt:variant>
      <vt:variant>
        <vt:i4>1900596</vt:i4>
      </vt:variant>
      <vt:variant>
        <vt:i4>374</vt:i4>
      </vt:variant>
      <vt:variant>
        <vt:i4>0</vt:i4>
      </vt:variant>
      <vt:variant>
        <vt:i4>5</vt:i4>
      </vt:variant>
      <vt:variant>
        <vt:lpwstr/>
      </vt:variant>
      <vt:variant>
        <vt:lpwstr>_Toc58657700</vt:lpwstr>
      </vt:variant>
      <vt:variant>
        <vt:i4>1376317</vt:i4>
      </vt:variant>
      <vt:variant>
        <vt:i4>368</vt:i4>
      </vt:variant>
      <vt:variant>
        <vt:i4>0</vt:i4>
      </vt:variant>
      <vt:variant>
        <vt:i4>5</vt:i4>
      </vt:variant>
      <vt:variant>
        <vt:lpwstr/>
      </vt:variant>
      <vt:variant>
        <vt:lpwstr>_Toc58657699</vt:lpwstr>
      </vt:variant>
      <vt:variant>
        <vt:i4>1310781</vt:i4>
      </vt:variant>
      <vt:variant>
        <vt:i4>362</vt:i4>
      </vt:variant>
      <vt:variant>
        <vt:i4>0</vt:i4>
      </vt:variant>
      <vt:variant>
        <vt:i4>5</vt:i4>
      </vt:variant>
      <vt:variant>
        <vt:lpwstr/>
      </vt:variant>
      <vt:variant>
        <vt:lpwstr>_Toc58657698</vt:lpwstr>
      </vt:variant>
      <vt:variant>
        <vt:i4>1769533</vt:i4>
      </vt:variant>
      <vt:variant>
        <vt:i4>356</vt:i4>
      </vt:variant>
      <vt:variant>
        <vt:i4>0</vt:i4>
      </vt:variant>
      <vt:variant>
        <vt:i4>5</vt:i4>
      </vt:variant>
      <vt:variant>
        <vt:lpwstr/>
      </vt:variant>
      <vt:variant>
        <vt:lpwstr>_Toc58657697</vt:lpwstr>
      </vt:variant>
      <vt:variant>
        <vt:i4>1703997</vt:i4>
      </vt:variant>
      <vt:variant>
        <vt:i4>350</vt:i4>
      </vt:variant>
      <vt:variant>
        <vt:i4>0</vt:i4>
      </vt:variant>
      <vt:variant>
        <vt:i4>5</vt:i4>
      </vt:variant>
      <vt:variant>
        <vt:lpwstr/>
      </vt:variant>
      <vt:variant>
        <vt:lpwstr>_Toc58657696</vt:lpwstr>
      </vt:variant>
      <vt:variant>
        <vt:i4>1638461</vt:i4>
      </vt:variant>
      <vt:variant>
        <vt:i4>344</vt:i4>
      </vt:variant>
      <vt:variant>
        <vt:i4>0</vt:i4>
      </vt:variant>
      <vt:variant>
        <vt:i4>5</vt:i4>
      </vt:variant>
      <vt:variant>
        <vt:lpwstr/>
      </vt:variant>
      <vt:variant>
        <vt:lpwstr>_Toc58657695</vt:lpwstr>
      </vt:variant>
      <vt:variant>
        <vt:i4>1572925</vt:i4>
      </vt:variant>
      <vt:variant>
        <vt:i4>338</vt:i4>
      </vt:variant>
      <vt:variant>
        <vt:i4>0</vt:i4>
      </vt:variant>
      <vt:variant>
        <vt:i4>5</vt:i4>
      </vt:variant>
      <vt:variant>
        <vt:lpwstr/>
      </vt:variant>
      <vt:variant>
        <vt:lpwstr>_Toc58657694</vt:lpwstr>
      </vt:variant>
      <vt:variant>
        <vt:i4>2031677</vt:i4>
      </vt:variant>
      <vt:variant>
        <vt:i4>332</vt:i4>
      </vt:variant>
      <vt:variant>
        <vt:i4>0</vt:i4>
      </vt:variant>
      <vt:variant>
        <vt:i4>5</vt:i4>
      </vt:variant>
      <vt:variant>
        <vt:lpwstr/>
      </vt:variant>
      <vt:variant>
        <vt:lpwstr>_Toc58657693</vt:lpwstr>
      </vt:variant>
      <vt:variant>
        <vt:i4>1966141</vt:i4>
      </vt:variant>
      <vt:variant>
        <vt:i4>326</vt:i4>
      </vt:variant>
      <vt:variant>
        <vt:i4>0</vt:i4>
      </vt:variant>
      <vt:variant>
        <vt:i4>5</vt:i4>
      </vt:variant>
      <vt:variant>
        <vt:lpwstr/>
      </vt:variant>
      <vt:variant>
        <vt:lpwstr>_Toc58657692</vt:lpwstr>
      </vt:variant>
      <vt:variant>
        <vt:i4>1900605</vt:i4>
      </vt:variant>
      <vt:variant>
        <vt:i4>320</vt:i4>
      </vt:variant>
      <vt:variant>
        <vt:i4>0</vt:i4>
      </vt:variant>
      <vt:variant>
        <vt:i4>5</vt:i4>
      </vt:variant>
      <vt:variant>
        <vt:lpwstr/>
      </vt:variant>
      <vt:variant>
        <vt:lpwstr>_Toc58657691</vt:lpwstr>
      </vt:variant>
      <vt:variant>
        <vt:i4>1835069</vt:i4>
      </vt:variant>
      <vt:variant>
        <vt:i4>314</vt:i4>
      </vt:variant>
      <vt:variant>
        <vt:i4>0</vt:i4>
      </vt:variant>
      <vt:variant>
        <vt:i4>5</vt:i4>
      </vt:variant>
      <vt:variant>
        <vt:lpwstr/>
      </vt:variant>
      <vt:variant>
        <vt:lpwstr>_Toc58657690</vt:lpwstr>
      </vt:variant>
      <vt:variant>
        <vt:i4>1376316</vt:i4>
      </vt:variant>
      <vt:variant>
        <vt:i4>308</vt:i4>
      </vt:variant>
      <vt:variant>
        <vt:i4>0</vt:i4>
      </vt:variant>
      <vt:variant>
        <vt:i4>5</vt:i4>
      </vt:variant>
      <vt:variant>
        <vt:lpwstr/>
      </vt:variant>
      <vt:variant>
        <vt:lpwstr>_Toc58657689</vt:lpwstr>
      </vt:variant>
      <vt:variant>
        <vt:i4>1310780</vt:i4>
      </vt:variant>
      <vt:variant>
        <vt:i4>302</vt:i4>
      </vt:variant>
      <vt:variant>
        <vt:i4>0</vt:i4>
      </vt:variant>
      <vt:variant>
        <vt:i4>5</vt:i4>
      </vt:variant>
      <vt:variant>
        <vt:lpwstr/>
      </vt:variant>
      <vt:variant>
        <vt:lpwstr>_Toc58657688</vt:lpwstr>
      </vt:variant>
      <vt:variant>
        <vt:i4>1769532</vt:i4>
      </vt:variant>
      <vt:variant>
        <vt:i4>296</vt:i4>
      </vt:variant>
      <vt:variant>
        <vt:i4>0</vt:i4>
      </vt:variant>
      <vt:variant>
        <vt:i4>5</vt:i4>
      </vt:variant>
      <vt:variant>
        <vt:lpwstr/>
      </vt:variant>
      <vt:variant>
        <vt:lpwstr>_Toc58657687</vt:lpwstr>
      </vt:variant>
      <vt:variant>
        <vt:i4>1703996</vt:i4>
      </vt:variant>
      <vt:variant>
        <vt:i4>290</vt:i4>
      </vt:variant>
      <vt:variant>
        <vt:i4>0</vt:i4>
      </vt:variant>
      <vt:variant>
        <vt:i4>5</vt:i4>
      </vt:variant>
      <vt:variant>
        <vt:lpwstr/>
      </vt:variant>
      <vt:variant>
        <vt:lpwstr>_Toc58657686</vt:lpwstr>
      </vt:variant>
      <vt:variant>
        <vt:i4>1638460</vt:i4>
      </vt:variant>
      <vt:variant>
        <vt:i4>284</vt:i4>
      </vt:variant>
      <vt:variant>
        <vt:i4>0</vt:i4>
      </vt:variant>
      <vt:variant>
        <vt:i4>5</vt:i4>
      </vt:variant>
      <vt:variant>
        <vt:lpwstr/>
      </vt:variant>
      <vt:variant>
        <vt:lpwstr>_Toc58657685</vt:lpwstr>
      </vt:variant>
      <vt:variant>
        <vt:i4>1572924</vt:i4>
      </vt:variant>
      <vt:variant>
        <vt:i4>278</vt:i4>
      </vt:variant>
      <vt:variant>
        <vt:i4>0</vt:i4>
      </vt:variant>
      <vt:variant>
        <vt:i4>5</vt:i4>
      </vt:variant>
      <vt:variant>
        <vt:lpwstr/>
      </vt:variant>
      <vt:variant>
        <vt:lpwstr>_Toc58657684</vt:lpwstr>
      </vt:variant>
      <vt:variant>
        <vt:i4>2031676</vt:i4>
      </vt:variant>
      <vt:variant>
        <vt:i4>272</vt:i4>
      </vt:variant>
      <vt:variant>
        <vt:i4>0</vt:i4>
      </vt:variant>
      <vt:variant>
        <vt:i4>5</vt:i4>
      </vt:variant>
      <vt:variant>
        <vt:lpwstr/>
      </vt:variant>
      <vt:variant>
        <vt:lpwstr>_Toc58657683</vt:lpwstr>
      </vt:variant>
      <vt:variant>
        <vt:i4>1966140</vt:i4>
      </vt:variant>
      <vt:variant>
        <vt:i4>266</vt:i4>
      </vt:variant>
      <vt:variant>
        <vt:i4>0</vt:i4>
      </vt:variant>
      <vt:variant>
        <vt:i4>5</vt:i4>
      </vt:variant>
      <vt:variant>
        <vt:lpwstr/>
      </vt:variant>
      <vt:variant>
        <vt:lpwstr>_Toc58657682</vt:lpwstr>
      </vt:variant>
      <vt:variant>
        <vt:i4>1900604</vt:i4>
      </vt:variant>
      <vt:variant>
        <vt:i4>260</vt:i4>
      </vt:variant>
      <vt:variant>
        <vt:i4>0</vt:i4>
      </vt:variant>
      <vt:variant>
        <vt:i4>5</vt:i4>
      </vt:variant>
      <vt:variant>
        <vt:lpwstr/>
      </vt:variant>
      <vt:variant>
        <vt:lpwstr>_Toc58657681</vt:lpwstr>
      </vt:variant>
      <vt:variant>
        <vt:i4>1835068</vt:i4>
      </vt:variant>
      <vt:variant>
        <vt:i4>254</vt:i4>
      </vt:variant>
      <vt:variant>
        <vt:i4>0</vt:i4>
      </vt:variant>
      <vt:variant>
        <vt:i4>5</vt:i4>
      </vt:variant>
      <vt:variant>
        <vt:lpwstr/>
      </vt:variant>
      <vt:variant>
        <vt:lpwstr>_Toc58657680</vt:lpwstr>
      </vt:variant>
      <vt:variant>
        <vt:i4>1376307</vt:i4>
      </vt:variant>
      <vt:variant>
        <vt:i4>248</vt:i4>
      </vt:variant>
      <vt:variant>
        <vt:i4>0</vt:i4>
      </vt:variant>
      <vt:variant>
        <vt:i4>5</vt:i4>
      </vt:variant>
      <vt:variant>
        <vt:lpwstr/>
      </vt:variant>
      <vt:variant>
        <vt:lpwstr>_Toc58657679</vt:lpwstr>
      </vt:variant>
      <vt:variant>
        <vt:i4>1310771</vt:i4>
      </vt:variant>
      <vt:variant>
        <vt:i4>242</vt:i4>
      </vt:variant>
      <vt:variant>
        <vt:i4>0</vt:i4>
      </vt:variant>
      <vt:variant>
        <vt:i4>5</vt:i4>
      </vt:variant>
      <vt:variant>
        <vt:lpwstr/>
      </vt:variant>
      <vt:variant>
        <vt:lpwstr>_Toc58657678</vt:lpwstr>
      </vt:variant>
      <vt:variant>
        <vt:i4>1769523</vt:i4>
      </vt:variant>
      <vt:variant>
        <vt:i4>236</vt:i4>
      </vt:variant>
      <vt:variant>
        <vt:i4>0</vt:i4>
      </vt:variant>
      <vt:variant>
        <vt:i4>5</vt:i4>
      </vt:variant>
      <vt:variant>
        <vt:lpwstr/>
      </vt:variant>
      <vt:variant>
        <vt:lpwstr>_Toc58657677</vt:lpwstr>
      </vt:variant>
      <vt:variant>
        <vt:i4>1703987</vt:i4>
      </vt:variant>
      <vt:variant>
        <vt:i4>230</vt:i4>
      </vt:variant>
      <vt:variant>
        <vt:i4>0</vt:i4>
      </vt:variant>
      <vt:variant>
        <vt:i4>5</vt:i4>
      </vt:variant>
      <vt:variant>
        <vt:lpwstr/>
      </vt:variant>
      <vt:variant>
        <vt:lpwstr>_Toc58657676</vt:lpwstr>
      </vt:variant>
      <vt:variant>
        <vt:i4>1638451</vt:i4>
      </vt:variant>
      <vt:variant>
        <vt:i4>224</vt:i4>
      </vt:variant>
      <vt:variant>
        <vt:i4>0</vt:i4>
      </vt:variant>
      <vt:variant>
        <vt:i4>5</vt:i4>
      </vt:variant>
      <vt:variant>
        <vt:lpwstr/>
      </vt:variant>
      <vt:variant>
        <vt:lpwstr>_Toc58657675</vt:lpwstr>
      </vt:variant>
      <vt:variant>
        <vt:i4>1572915</vt:i4>
      </vt:variant>
      <vt:variant>
        <vt:i4>218</vt:i4>
      </vt:variant>
      <vt:variant>
        <vt:i4>0</vt:i4>
      </vt:variant>
      <vt:variant>
        <vt:i4>5</vt:i4>
      </vt:variant>
      <vt:variant>
        <vt:lpwstr/>
      </vt:variant>
      <vt:variant>
        <vt:lpwstr>_Toc58657674</vt:lpwstr>
      </vt:variant>
      <vt:variant>
        <vt:i4>2031667</vt:i4>
      </vt:variant>
      <vt:variant>
        <vt:i4>212</vt:i4>
      </vt:variant>
      <vt:variant>
        <vt:i4>0</vt:i4>
      </vt:variant>
      <vt:variant>
        <vt:i4>5</vt:i4>
      </vt:variant>
      <vt:variant>
        <vt:lpwstr/>
      </vt:variant>
      <vt:variant>
        <vt:lpwstr>_Toc58657673</vt:lpwstr>
      </vt:variant>
      <vt:variant>
        <vt:i4>1966131</vt:i4>
      </vt:variant>
      <vt:variant>
        <vt:i4>206</vt:i4>
      </vt:variant>
      <vt:variant>
        <vt:i4>0</vt:i4>
      </vt:variant>
      <vt:variant>
        <vt:i4>5</vt:i4>
      </vt:variant>
      <vt:variant>
        <vt:lpwstr/>
      </vt:variant>
      <vt:variant>
        <vt:lpwstr>_Toc58657672</vt:lpwstr>
      </vt:variant>
      <vt:variant>
        <vt:i4>1900595</vt:i4>
      </vt:variant>
      <vt:variant>
        <vt:i4>200</vt:i4>
      </vt:variant>
      <vt:variant>
        <vt:i4>0</vt:i4>
      </vt:variant>
      <vt:variant>
        <vt:i4>5</vt:i4>
      </vt:variant>
      <vt:variant>
        <vt:lpwstr/>
      </vt:variant>
      <vt:variant>
        <vt:lpwstr>_Toc58657671</vt:lpwstr>
      </vt:variant>
      <vt:variant>
        <vt:i4>1835059</vt:i4>
      </vt:variant>
      <vt:variant>
        <vt:i4>194</vt:i4>
      </vt:variant>
      <vt:variant>
        <vt:i4>0</vt:i4>
      </vt:variant>
      <vt:variant>
        <vt:i4>5</vt:i4>
      </vt:variant>
      <vt:variant>
        <vt:lpwstr/>
      </vt:variant>
      <vt:variant>
        <vt:lpwstr>_Toc58657670</vt:lpwstr>
      </vt:variant>
      <vt:variant>
        <vt:i4>1376306</vt:i4>
      </vt:variant>
      <vt:variant>
        <vt:i4>188</vt:i4>
      </vt:variant>
      <vt:variant>
        <vt:i4>0</vt:i4>
      </vt:variant>
      <vt:variant>
        <vt:i4>5</vt:i4>
      </vt:variant>
      <vt:variant>
        <vt:lpwstr/>
      </vt:variant>
      <vt:variant>
        <vt:lpwstr>_Toc58657669</vt:lpwstr>
      </vt:variant>
      <vt:variant>
        <vt:i4>1310770</vt:i4>
      </vt:variant>
      <vt:variant>
        <vt:i4>182</vt:i4>
      </vt:variant>
      <vt:variant>
        <vt:i4>0</vt:i4>
      </vt:variant>
      <vt:variant>
        <vt:i4>5</vt:i4>
      </vt:variant>
      <vt:variant>
        <vt:lpwstr/>
      </vt:variant>
      <vt:variant>
        <vt:lpwstr>_Toc58657668</vt:lpwstr>
      </vt:variant>
      <vt:variant>
        <vt:i4>1769522</vt:i4>
      </vt:variant>
      <vt:variant>
        <vt:i4>176</vt:i4>
      </vt:variant>
      <vt:variant>
        <vt:i4>0</vt:i4>
      </vt:variant>
      <vt:variant>
        <vt:i4>5</vt:i4>
      </vt:variant>
      <vt:variant>
        <vt:lpwstr/>
      </vt:variant>
      <vt:variant>
        <vt:lpwstr>_Toc58657667</vt:lpwstr>
      </vt:variant>
      <vt:variant>
        <vt:i4>1703986</vt:i4>
      </vt:variant>
      <vt:variant>
        <vt:i4>170</vt:i4>
      </vt:variant>
      <vt:variant>
        <vt:i4>0</vt:i4>
      </vt:variant>
      <vt:variant>
        <vt:i4>5</vt:i4>
      </vt:variant>
      <vt:variant>
        <vt:lpwstr/>
      </vt:variant>
      <vt:variant>
        <vt:lpwstr>_Toc58657666</vt:lpwstr>
      </vt:variant>
      <vt:variant>
        <vt:i4>1638450</vt:i4>
      </vt:variant>
      <vt:variant>
        <vt:i4>164</vt:i4>
      </vt:variant>
      <vt:variant>
        <vt:i4>0</vt:i4>
      </vt:variant>
      <vt:variant>
        <vt:i4>5</vt:i4>
      </vt:variant>
      <vt:variant>
        <vt:lpwstr/>
      </vt:variant>
      <vt:variant>
        <vt:lpwstr>_Toc58657665</vt:lpwstr>
      </vt:variant>
      <vt:variant>
        <vt:i4>1572914</vt:i4>
      </vt:variant>
      <vt:variant>
        <vt:i4>158</vt:i4>
      </vt:variant>
      <vt:variant>
        <vt:i4>0</vt:i4>
      </vt:variant>
      <vt:variant>
        <vt:i4>5</vt:i4>
      </vt:variant>
      <vt:variant>
        <vt:lpwstr/>
      </vt:variant>
      <vt:variant>
        <vt:lpwstr>_Toc58657664</vt:lpwstr>
      </vt:variant>
      <vt:variant>
        <vt:i4>2031666</vt:i4>
      </vt:variant>
      <vt:variant>
        <vt:i4>152</vt:i4>
      </vt:variant>
      <vt:variant>
        <vt:i4>0</vt:i4>
      </vt:variant>
      <vt:variant>
        <vt:i4>5</vt:i4>
      </vt:variant>
      <vt:variant>
        <vt:lpwstr/>
      </vt:variant>
      <vt:variant>
        <vt:lpwstr>_Toc58657663</vt:lpwstr>
      </vt:variant>
      <vt:variant>
        <vt:i4>1966130</vt:i4>
      </vt:variant>
      <vt:variant>
        <vt:i4>146</vt:i4>
      </vt:variant>
      <vt:variant>
        <vt:i4>0</vt:i4>
      </vt:variant>
      <vt:variant>
        <vt:i4>5</vt:i4>
      </vt:variant>
      <vt:variant>
        <vt:lpwstr/>
      </vt:variant>
      <vt:variant>
        <vt:lpwstr>_Toc58657662</vt:lpwstr>
      </vt:variant>
      <vt:variant>
        <vt:i4>1900594</vt:i4>
      </vt:variant>
      <vt:variant>
        <vt:i4>140</vt:i4>
      </vt:variant>
      <vt:variant>
        <vt:i4>0</vt:i4>
      </vt:variant>
      <vt:variant>
        <vt:i4>5</vt:i4>
      </vt:variant>
      <vt:variant>
        <vt:lpwstr/>
      </vt:variant>
      <vt:variant>
        <vt:lpwstr>_Toc58657661</vt:lpwstr>
      </vt:variant>
      <vt:variant>
        <vt:i4>1835058</vt:i4>
      </vt:variant>
      <vt:variant>
        <vt:i4>134</vt:i4>
      </vt:variant>
      <vt:variant>
        <vt:i4>0</vt:i4>
      </vt:variant>
      <vt:variant>
        <vt:i4>5</vt:i4>
      </vt:variant>
      <vt:variant>
        <vt:lpwstr/>
      </vt:variant>
      <vt:variant>
        <vt:lpwstr>_Toc58657660</vt:lpwstr>
      </vt:variant>
      <vt:variant>
        <vt:i4>1376305</vt:i4>
      </vt:variant>
      <vt:variant>
        <vt:i4>128</vt:i4>
      </vt:variant>
      <vt:variant>
        <vt:i4>0</vt:i4>
      </vt:variant>
      <vt:variant>
        <vt:i4>5</vt:i4>
      </vt:variant>
      <vt:variant>
        <vt:lpwstr/>
      </vt:variant>
      <vt:variant>
        <vt:lpwstr>_Toc58657659</vt:lpwstr>
      </vt:variant>
      <vt:variant>
        <vt:i4>1310769</vt:i4>
      </vt:variant>
      <vt:variant>
        <vt:i4>122</vt:i4>
      </vt:variant>
      <vt:variant>
        <vt:i4>0</vt:i4>
      </vt:variant>
      <vt:variant>
        <vt:i4>5</vt:i4>
      </vt:variant>
      <vt:variant>
        <vt:lpwstr/>
      </vt:variant>
      <vt:variant>
        <vt:lpwstr>_Toc58657658</vt:lpwstr>
      </vt:variant>
      <vt:variant>
        <vt:i4>1769521</vt:i4>
      </vt:variant>
      <vt:variant>
        <vt:i4>116</vt:i4>
      </vt:variant>
      <vt:variant>
        <vt:i4>0</vt:i4>
      </vt:variant>
      <vt:variant>
        <vt:i4>5</vt:i4>
      </vt:variant>
      <vt:variant>
        <vt:lpwstr/>
      </vt:variant>
      <vt:variant>
        <vt:lpwstr>_Toc58657657</vt:lpwstr>
      </vt:variant>
      <vt:variant>
        <vt:i4>1703985</vt:i4>
      </vt:variant>
      <vt:variant>
        <vt:i4>110</vt:i4>
      </vt:variant>
      <vt:variant>
        <vt:i4>0</vt:i4>
      </vt:variant>
      <vt:variant>
        <vt:i4>5</vt:i4>
      </vt:variant>
      <vt:variant>
        <vt:lpwstr/>
      </vt:variant>
      <vt:variant>
        <vt:lpwstr>_Toc58657656</vt:lpwstr>
      </vt:variant>
      <vt:variant>
        <vt:i4>1638449</vt:i4>
      </vt:variant>
      <vt:variant>
        <vt:i4>104</vt:i4>
      </vt:variant>
      <vt:variant>
        <vt:i4>0</vt:i4>
      </vt:variant>
      <vt:variant>
        <vt:i4>5</vt:i4>
      </vt:variant>
      <vt:variant>
        <vt:lpwstr/>
      </vt:variant>
      <vt:variant>
        <vt:lpwstr>_Toc58657655</vt:lpwstr>
      </vt:variant>
      <vt:variant>
        <vt:i4>1572913</vt:i4>
      </vt:variant>
      <vt:variant>
        <vt:i4>98</vt:i4>
      </vt:variant>
      <vt:variant>
        <vt:i4>0</vt:i4>
      </vt:variant>
      <vt:variant>
        <vt:i4>5</vt:i4>
      </vt:variant>
      <vt:variant>
        <vt:lpwstr/>
      </vt:variant>
      <vt:variant>
        <vt:lpwstr>_Toc58657654</vt:lpwstr>
      </vt:variant>
      <vt:variant>
        <vt:i4>2031665</vt:i4>
      </vt:variant>
      <vt:variant>
        <vt:i4>92</vt:i4>
      </vt:variant>
      <vt:variant>
        <vt:i4>0</vt:i4>
      </vt:variant>
      <vt:variant>
        <vt:i4>5</vt:i4>
      </vt:variant>
      <vt:variant>
        <vt:lpwstr/>
      </vt:variant>
      <vt:variant>
        <vt:lpwstr>_Toc58657653</vt:lpwstr>
      </vt:variant>
      <vt:variant>
        <vt:i4>1966129</vt:i4>
      </vt:variant>
      <vt:variant>
        <vt:i4>86</vt:i4>
      </vt:variant>
      <vt:variant>
        <vt:i4>0</vt:i4>
      </vt:variant>
      <vt:variant>
        <vt:i4>5</vt:i4>
      </vt:variant>
      <vt:variant>
        <vt:lpwstr/>
      </vt:variant>
      <vt:variant>
        <vt:lpwstr>_Toc58657652</vt:lpwstr>
      </vt:variant>
      <vt:variant>
        <vt:i4>1900593</vt:i4>
      </vt:variant>
      <vt:variant>
        <vt:i4>80</vt:i4>
      </vt:variant>
      <vt:variant>
        <vt:i4>0</vt:i4>
      </vt:variant>
      <vt:variant>
        <vt:i4>5</vt:i4>
      </vt:variant>
      <vt:variant>
        <vt:lpwstr/>
      </vt:variant>
      <vt:variant>
        <vt:lpwstr>_Toc58657651</vt:lpwstr>
      </vt:variant>
      <vt:variant>
        <vt:i4>1835057</vt:i4>
      </vt:variant>
      <vt:variant>
        <vt:i4>74</vt:i4>
      </vt:variant>
      <vt:variant>
        <vt:i4>0</vt:i4>
      </vt:variant>
      <vt:variant>
        <vt:i4>5</vt:i4>
      </vt:variant>
      <vt:variant>
        <vt:lpwstr/>
      </vt:variant>
      <vt:variant>
        <vt:lpwstr>_Toc58657650</vt:lpwstr>
      </vt:variant>
      <vt:variant>
        <vt:i4>1376304</vt:i4>
      </vt:variant>
      <vt:variant>
        <vt:i4>68</vt:i4>
      </vt:variant>
      <vt:variant>
        <vt:i4>0</vt:i4>
      </vt:variant>
      <vt:variant>
        <vt:i4>5</vt:i4>
      </vt:variant>
      <vt:variant>
        <vt:lpwstr/>
      </vt:variant>
      <vt:variant>
        <vt:lpwstr>_Toc58657649</vt:lpwstr>
      </vt:variant>
      <vt:variant>
        <vt:i4>1310768</vt:i4>
      </vt:variant>
      <vt:variant>
        <vt:i4>62</vt:i4>
      </vt:variant>
      <vt:variant>
        <vt:i4>0</vt:i4>
      </vt:variant>
      <vt:variant>
        <vt:i4>5</vt:i4>
      </vt:variant>
      <vt:variant>
        <vt:lpwstr/>
      </vt:variant>
      <vt:variant>
        <vt:lpwstr>_Toc58657648</vt:lpwstr>
      </vt:variant>
      <vt:variant>
        <vt:i4>1769520</vt:i4>
      </vt:variant>
      <vt:variant>
        <vt:i4>56</vt:i4>
      </vt:variant>
      <vt:variant>
        <vt:i4>0</vt:i4>
      </vt:variant>
      <vt:variant>
        <vt:i4>5</vt:i4>
      </vt:variant>
      <vt:variant>
        <vt:lpwstr/>
      </vt:variant>
      <vt:variant>
        <vt:lpwstr>_Toc58657647</vt:lpwstr>
      </vt:variant>
      <vt:variant>
        <vt:i4>1703984</vt:i4>
      </vt:variant>
      <vt:variant>
        <vt:i4>50</vt:i4>
      </vt:variant>
      <vt:variant>
        <vt:i4>0</vt:i4>
      </vt:variant>
      <vt:variant>
        <vt:i4>5</vt:i4>
      </vt:variant>
      <vt:variant>
        <vt:lpwstr/>
      </vt:variant>
      <vt:variant>
        <vt:lpwstr>_Toc58657646</vt:lpwstr>
      </vt:variant>
      <vt:variant>
        <vt:i4>1638448</vt:i4>
      </vt:variant>
      <vt:variant>
        <vt:i4>44</vt:i4>
      </vt:variant>
      <vt:variant>
        <vt:i4>0</vt:i4>
      </vt:variant>
      <vt:variant>
        <vt:i4>5</vt:i4>
      </vt:variant>
      <vt:variant>
        <vt:lpwstr/>
      </vt:variant>
      <vt:variant>
        <vt:lpwstr>_Toc58657645</vt:lpwstr>
      </vt:variant>
      <vt:variant>
        <vt:i4>1572912</vt:i4>
      </vt:variant>
      <vt:variant>
        <vt:i4>38</vt:i4>
      </vt:variant>
      <vt:variant>
        <vt:i4>0</vt:i4>
      </vt:variant>
      <vt:variant>
        <vt:i4>5</vt:i4>
      </vt:variant>
      <vt:variant>
        <vt:lpwstr/>
      </vt:variant>
      <vt:variant>
        <vt:lpwstr>_Toc58657644</vt:lpwstr>
      </vt:variant>
      <vt:variant>
        <vt:i4>2031664</vt:i4>
      </vt:variant>
      <vt:variant>
        <vt:i4>32</vt:i4>
      </vt:variant>
      <vt:variant>
        <vt:i4>0</vt:i4>
      </vt:variant>
      <vt:variant>
        <vt:i4>5</vt:i4>
      </vt:variant>
      <vt:variant>
        <vt:lpwstr/>
      </vt:variant>
      <vt:variant>
        <vt:lpwstr>_Toc58657643</vt:lpwstr>
      </vt:variant>
      <vt:variant>
        <vt:i4>1966128</vt:i4>
      </vt:variant>
      <vt:variant>
        <vt:i4>26</vt:i4>
      </vt:variant>
      <vt:variant>
        <vt:i4>0</vt:i4>
      </vt:variant>
      <vt:variant>
        <vt:i4>5</vt:i4>
      </vt:variant>
      <vt:variant>
        <vt:lpwstr/>
      </vt:variant>
      <vt:variant>
        <vt:lpwstr>_Toc58657642</vt:lpwstr>
      </vt:variant>
      <vt:variant>
        <vt:i4>1900592</vt:i4>
      </vt:variant>
      <vt:variant>
        <vt:i4>20</vt:i4>
      </vt:variant>
      <vt:variant>
        <vt:i4>0</vt:i4>
      </vt:variant>
      <vt:variant>
        <vt:i4>5</vt:i4>
      </vt:variant>
      <vt:variant>
        <vt:lpwstr/>
      </vt:variant>
      <vt:variant>
        <vt:lpwstr>_Toc58657641</vt:lpwstr>
      </vt:variant>
      <vt:variant>
        <vt:i4>1835056</vt:i4>
      </vt:variant>
      <vt:variant>
        <vt:i4>14</vt:i4>
      </vt:variant>
      <vt:variant>
        <vt:i4>0</vt:i4>
      </vt:variant>
      <vt:variant>
        <vt:i4>5</vt:i4>
      </vt:variant>
      <vt:variant>
        <vt:lpwstr/>
      </vt:variant>
      <vt:variant>
        <vt:lpwstr>_Toc58657640</vt:lpwstr>
      </vt:variant>
      <vt:variant>
        <vt:i4>1376311</vt:i4>
      </vt:variant>
      <vt:variant>
        <vt:i4>8</vt:i4>
      </vt:variant>
      <vt:variant>
        <vt:i4>0</vt:i4>
      </vt:variant>
      <vt:variant>
        <vt:i4>5</vt:i4>
      </vt:variant>
      <vt:variant>
        <vt:lpwstr/>
      </vt:variant>
      <vt:variant>
        <vt:lpwstr>_Toc58657639</vt:lpwstr>
      </vt:variant>
      <vt:variant>
        <vt:i4>1310775</vt:i4>
      </vt:variant>
      <vt:variant>
        <vt:i4>2</vt:i4>
      </vt:variant>
      <vt:variant>
        <vt:i4>0</vt:i4>
      </vt:variant>
      <vt:variant>
        <vt:i4>5</vt:i4>
      </vt:variant>
      <vt:variant>
        <vt:lpwstr/>
      </vt:variant>
      <vt:variant>
        <vt:lpwstr>_Toc58657638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Cabeza Aguilera, Beatriz</cp:lastModifiedBy>
  <cp:revision>16</cp:revision>
  <cp:lastPrinted>2019-11-20T01:09:00Z</cp:lastPrinted>
  <dcterms:created xsi:type="dcterms:W3CDTF">2021-05-04T09:48:00Z</dcterms:created>
  <dcterms:modified xsi:type="dcterms:W3CDTF">2021-05-04T09:58:00Z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0x010100A8451625F9C8584BABDED5FB3548EA4F</vt:lpwstr>
  </property>
</Properties>
</file>