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Times New Roman" w:cs="Arial"/>
          <w:b/>
          <w:b/>
          <w:color w:val="333333"/>
          <w:kern w:val="0"/>
          <w:sz w:val="22"/>
          <w:szCs w:val="22"/>
          <w:lang w:val="es-ES_tradnl" w:eastAsia="es-ES" w:bidi="ar-SA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rFonts w:eastAsia="Times New Roman" w:cs="Arial"/>
          <w:b/>
          <w:color w:val="333333"/>
          <w:kern w:val="0"/>
          <w:sz w:val="22"/>
          <w:szCs w:val="22"/>
          <w:u w:val="none"/>
          <w:lang w:val="es-ES_tradnl" w:eastAsia="es-ES" w:bidi="ar-SA"/>
        </w:rPr>
        <w:t>Formulario</w:t>
      </w:r>
      <w:r>
        <w:rPr>
          <w:rFonts w:cs="Arial"/>
          <w:b/>
          <w:color w:val="333333"/>
          <w:sz w:val="22"/>
          <w:szCs w:val="22"/>
          <w:u w:val="none"/>
        </w:rPr>
        <w:t xml:space="preserve"> para comentarios y propuestas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pBdr>
          <w:bottom w:val="single" w:sz="6" w:space="1" w:color="000000"/>
        </w:pBd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>Consulta pública previa sobre el proyecto de orden ministerial para</w:t>
      </w:r>
      <w:r>
        <w:rPr>
          <w:rFonts w:eastAsia="Calibri" w:cs="Times New Roman"/>
          <w:b/>
          <w:bCs/>
          <w:iCs/>
          <w:caps/>
          <w:color w:val="000000"/>
          <w:sz w:val="22"/>
          <w:szCs w:val="22"/>
          <w:lang w:val="es-ES" w:eastAsia="en-US"/>
        </w:rPr>
        <w:t xml:space="preserve"> LA EXENCIÓN DE AUTORIZACIÓN DEL COMPOSTAJE DOMÉSTICO Y COMUNITARIO, CONFORME A LO PREVISTO EN LA LEY 22/2011, DE 28 DE JULIO, DE RESIDUOS Y SUELOS CONTAMINADOS</w:t>
      </w:r>
    </w:p>
    <w:p>
      <w:pPr>
        <w:pStyle w:val="Normal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p>
      <w:pPr>
        <w:pStyle w:val="Normal"/>
        <w:jc w:val="center"/>
        <w:rPr>
          <w:sz w:val="8"/>
          <w:szCs w:val="8"/>
        </w:rPr>
      </w:pPr>
      <w:r>
        <w:rPr>
          <w:sz w:val="8"/>
          <w:szCs w:val="8"/>
        </w:rPr>
      </w:r>
    </w:p>
    <w:tbl>
      <w:tblPr>
        <w:tblStyle w:val="Tablaconcuadrcula"/>
        <w:tblW w:w="13794" w:type="dxa"/>
        <w:jc w:val="center"/>
        <w:tblInd w:w="0" w:type="dxa"/>
        <w:shd w:fill="FFFFCC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2830"/>
        <w:gridCol w:w="3966"/>
        <w:gridCol w:w="4272"/>
        <w:gridCol w:w="2166"/>
      </w:tblGrid>
      <w:tr>
        <w:trPr/>
        <w:tc>
          <w:tcPr>
            <w:tcW w:w="560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0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Autor</w:t>
            </w:r>
            <w:r>
              <w:rPr>
                <w:rFonts w:cs="Arial"/>
                <w:sz w:val="20"/>
              </w:rPr>
              <w:t>: nombre y dirección de la organización/persona, teléfono de contacto y e-mail</w:t>
            </w:r>
          </w:p>
        </w:tc>
        <w:tc>
          <w:tcPr>
            <w:tcW w:w="3966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 y Justificación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2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66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>
        <w:trPr/>
        <w:tc>
          <w:tcPr>
            <w:tcW w:w="560" w:type="dxa"/>
            <w:tcBorders/>
            <w:shd w:color="auto" w:fill="FFFF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830" w:type="dxa"/>
            <w:tcBorders/>
            <w:shd w:color="auto" w:fill="FFFF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3966" w:type="dxa"/>
            <w:tcBorders/>
            <w:shd w:color="auto" w:fill="FFFF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72" w:type="dxa"/>
            <w:tcBorders/>
            <w:shd w:color="auto" w:fill="FFFF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16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/>
        <w:tc>
          <w:tcPr>
            <w:tcW w:w="560" w:type="dxa"/>
            <w:tcBorders/>
            <w:shd w:color="auto" w:fill="FFFF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830" w:type="dxa"/>
            <w:tcBorders/>
            <w:shd w:color="auto" w:fill="FFFF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3966" w:type="dxa"/>
            <w:tcBorders/>
            <w:shd w:color="auto" w:fill="FFFF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72" w:type="dxa"/>
            <w:tcBorders/>
            <w:shd w:color="auto" w:fill="FFFF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16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284" w:top="1418" w:footer="708" w:bottom="141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DIN-Regular">
    <w:charset w:val="00"/>
    <w:family w:val="roman"/>
    <w:pitch w:val="variable"/>
  </w:font>
  <w:font w:name="Arial Unicode MS">
    <w:charset w:val="00"/>
    <w:family w:val="roman"/>
    <w:pitch w:val="variable"/>
  </w:font>
  <w:font w:name="Arial Narrow-SM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8504"/>
        <w:tab w:val="center" w:pos="4252" w:leader="none"/>
        <w:tab w:val="right" w:pos="9072" w:leader="none"/>
      </w:tabs>
      <w:ind w:left="-1701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45415"/>
              <wp:effectExtent l="0" t="0" r="0" b="0"/>
              <wp:wrapSquare wrapText="largest"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/>
                          </w:pPr>
                          <w:r>
                            <w:rPr>
                              <w:rStyle w:val="Pagenumber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rFonts w:cs="Arial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0"/>
                              <w:rFonts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rFonts w:cs="Arial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0"/>
                              <w:rFonts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style="position:absolute;margin-left:347.15pt;margin-top:0.05pt;width:5.8pt;height:11.3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/>
                    </w:pPr>
                    <w:r>
                      <w:rPr>
                        <w:rStyle w:val="Pagenumber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rFonts w:cs="Arial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sz w:val="20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rFonts w:cs="Arial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sz w:val="20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736" w:type="dxa"/>
      <w:jc w:val="left"/>
      <w:tblInd w:w="-714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1600"/>
      <w:gridCol w:w="6560"/>
      <w:gridCol w:w="4032"/>
      <w:gridCol w:w="2544"/>
    </w:tblGrid>
    <w:tr>
      <w:trPr>
        <w:trHeight w:val="568" w:hRule="atLeast"/>
        <w:cantSplit w:val="true"/>
      </w:trPr>
      <w:tc>
        <w:tcPr>
          <w:tcW w:w="1600" w:type="dxa"/>
          <w:vMerge w:val="restart"/>
          <w:tcBorders/>
          <w:shd w:fill="auto" w:val="clear"/>
        </w:tcPr>
        <w:p>
          <w:pPr>
            <w:pStyle w:val="Cabecera"/>
            <w:widowControl w:val="false"/>
            <w:spacing w:lineRule="atLeast" w:line="120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  <w:p>
          <w:pPr>
            <w:pStyle w:val="Normal"/>
            <w:widowControl w:val="false"/>
            <w:rPr>
              <w:rFonts w:cs="Arial"/>
              <w:sz w:val="22"/>
              <w:szCs w:val="22"/>
            </w:rPr>
          </w:pPr>
          <w:r>
            <w:rPr/>
            <w:object w:dxaOrig="4548" w:dyaOrig="4752">
              <v:shapetype id="shapetype_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shapetype_ole_rId1" style="width:45.5pt;height:45pt;mso-wrap-distance-right:0pt" filled="t" fillcolor="#FFFFFF" o:ole="">
                <v:imagedata r:id="rId2" o:title=""/>
              </v:shape>
              <o:OLEObject Type="Embed" ProgID="PBrush" ShapeID="ole_rId1" DrawAspect="Content" ObjectID="_1774699438" r:id="rId1"/>
            </w:object>
          </w:r>
          <w:r>
            <w:rPr>
              <w:sz w:val="22"/>
              <w:szCs w:val="22"/>
            </w:rPr>
            <w:t xml:space="preserve"> </w:t>
          </w:r>
        </w:p>
        <w:p>
          <w:pPr>
            <w:pStyle w:val="Normal"/>
            <w:widowControl w:val="false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</w:r>
        </w:p>
      </w:tc>
      <w:tc>
        <w:tcPr>
          <w:tcW w:w="6560" w:type="dxa"/>
          <w:vMerge w:val="restart"/>
          <w:tcBorders/>
          <w:shd w:fill="auto" w:val="clear"/>
        </w:tcPr>
        <w:p>
          <w:pPr>
            <w:pStyle w:val="Normal"/>
            <w:widowControl w:val="false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</w:r>
        </w:p>
        <w:p>
          <w:pPr>
            <w:pStyle w:val="Normal"/>
            <w:widowControl w:val="false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MINISTERIO PARA LA </w:t>
          </w:r>
        </w:p>
        <w:p>
          <w:pPr>
            <w:pStyle w:val="Normal"/>
            <w:widowControl w:val="false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 Y</w:t>
          </w:r>
        </w:p>
        <w:p>
          <w:pPr>
            <w:pStyle w:val="Normal"/>
            <w:widowControl w:val="false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>
          <w:pPr>
            <w:pStyle w:val="Normal"/>
            <w:widowControl w:val="false"/>
            <w:rPr>
              <w:rFonts w:cs="Arial"/>
              <w:sz w:val="20"/>
            </w:rPr>
          </w:pPr>
          <w:r>
            <w:rPr>
              <w:rFonts w:cs="Arial"/>
              <w:sz w:val="20"/>
            </w:rPr>
          </w:r>
        </w:p>
        <w:p>
          <w:pPr>
            <w:pStyle w:val="Normal"/>
            <w:widowControl w:val="false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</w:r>
        </w:p>
      </w:tc>
      <w:tc>
        <w:tcPr>
          <w:tcW w:w="4032" w:type="dxa"/>
          <w:tcBorders/>
          <w:shd w:fill="auto" w:val="clear"/>
        </w:tcPr>
        <w:p>
          <w:pPr>
            <w:pStyle w:val="Cabecera"/>
            <w:widowControl w:val="false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2544" w:type="dxa"/>
          <w:tcBorders/>
          <w:shd w:fill="auto" w:val="clear"/>
        </w:tcPr>
        <w:p>
          <w:pPr>
            <w:pStyle w:val="Cabecera"/>
            <w:widowControl w:val="false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</w:p>
        <w:p>
          <w:pPr>
            <w:pStyle w:val="Cabecera"/>
            <w:widowControl w:val="false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</w:p>
        <w:p>
          <w:pPr>
            <w:pStyle w:val="Cabecera"/>
            <w:widowControl w:val="false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>
      <w:trPr>
        <w:trHeight w:val="869" w:hRule="atLeast"/>
        <w:cantSplit w:val="true"/>
      </w:trPr>
      <w:tc>
        <w:tcPr>
          <w:tcW w:w="1600" w:type="dxa"/>
          <w:vMerge w:val="continue"/>
          <w:tcBorders/>
          <w:shd w:fill="auto" w:val="clear"/>
        </w:tcPr>
        <w:p>
          <w:pPr>
            <w:pStyle w:val="Cabecera"/>
            <w:widowControl w:val="false"/>
            <w:spacing w:lineRule="atLeast" w:line="120"/>
            <w:rPr>
              <w:rFonts w:ascii="Arial Narrow-SM" w:hAnsi="Arial Narrow-SM" w:cs="Arial Narrow-SM"/>
              <w:sz w:val="230"/>
              <w:szCs w:val="230"/>
            </w:rPr>
          </w:pPr>
          <w:r>
            <w:rPr>
              <w:rFonts w:cs="Arial Narrow-SM" w:ascii="Arial Narrow-SM" w:hAnsi="Arial Narrow-SM"/>
              <w:sz w:val="230"/>
              <w:szCs w:val="230"/>
            </w:rPr>
          </w:r>
        </w:p>
      </w:tc>
      <w:tc>
        <w:tcPr>
          <w:tcW w:w="6560" w:type="dxa"/>
          <w:vMerge w:val="continue"/>
          <w:tcBorders/>
          <w:shd w:fill="auto" w:val="clear"/>
        </w:tcPr>
        <w:p>
          <w:pPr>
            <w:pStyle w:val="Cabecera"/>
            <w:widowControl w:val="false"/>
            <w:spacing w:lineRule="atLeast" w:line="120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4032" w:type="dxa"/>
          <w:tcBorders/>
          <w:shd w:color="auto" w:fill="FFFFFF" w:val="clear"/>
        </w:tcPr>
        <w:p>
          <w:pPr>
            <w:pStyle w:val="Cabecera"/>
            <w:widowControl w:val="false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2544" w:type="dxa"/>
          <w:tcBorders/>
          <w:shd w:color="auto" w:fill="FFFFFF" w:val="clear"/>
        </w:tcPr>
        <w:p>
          <w:pPr>
            <w:pStyle w:val="Cabecera"/>
            <w:widowControl w:val="false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</w:p>
        <w:p>
          <w:pPr>
            <w:pStyle w:val="Cabecera"/>
            <w:widowControl w:val="false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DIRECCION GENERAL DE CALIDAD Y EVALUACIÓN AMBIENTAL </w:t>
          </w:r>
        </w:p>
      </w:tc>
    </w:tr>
    <w:tr>
      <w:trPr>
        <w:trHeight w:val="80" w:hRule="atLeast"/>
        <w:cantSplit w:val="true"/>
      </w:trPr>
      <w:tc>
        <w:tcPr>
          <w:tcW w:w="1600" w:type="dxa"/>
          <w:vMerge w:val="continue"/>
          <w:tcBorders/>
          <w:shd w:fill="auto" w:val="clear"/>
        </w:tcPr>
        <w:p>
          <w:pPr>
            <w:pStyle w:val="Cabecera"/>
            <w:widowControl w:val="false"/>
            <w:spacing w:lineRule="atLeast" w:line="120"/>
            <w:rPr>
              <w:rFonts w:ascii="Arial Narrow-SM" w:hAnsi="Arial Narrow-SM" w:cs="Arial Narrow-SM"/>
              <w:sz w:val="230"/>
              <w:szCs w:val="230"/>
            </w:rPr>
          </w:pPr>
          <w:r>
            <w:rPr>
              <w:rFonts w:cs="Arial Narrow-SM" w:ascii="Arial Narrow-SM" w:hAnsi="Arial Narrow-SM"/>
              <w:sz w:val="230"/>
              <w:szCs w:val="230"/>
            </w:rPr>
          </w:r>
        </w:p>
      </w:tc>
      <w:tc>
        <w:tcPr>
          <w:tcW w:w="6560" w:type="dxa"/>
          <w:vMerge w:val="continue"/>
          <w:tcBorders/>
          <w:shd w:fill="auto" w:val="clear"/>
        </w:tcPr>
        <w:p>
          <w:pPr>
            <w:pStyle w:val="Cabecera"/>
            <w:widowControl w:val="false"/>
            <w:spacing w:lineRule="atLeast" w:line="120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4032" w:type="dxa"/>
          <w:tcBorders/>
          <w:shd w:color="auto" w:fill="FFFFFF" w:val="clear"/>
        </w:tcPr>
        <w:p>
          <w:pPr>
            <w:pStyle w:val="Cabecera"/>
            <w:widowControl w:val="false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2544" w:type="dxa"/>
          <w:tcBorders/>
          <w:shd w:color="auto" w:fill="FFFFFF" w:val="clear"/>
        </w:tcPr>
        <w:p>
          <w:pPr>
            <w:pStyle w:val="Cabecera"/>
            <w:widowControl w:val="false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</w:p>
      </w:tc>
    </w:tr>
  </w:tbl>
  <w:p>
    <w:pPr>
      <w:pStyle w:val="Cabecera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57d54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es-ES_tradnl" w:eastAsia="es-ES" w:bidi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57d54"/>
    <w:rPr/>
  </w:style>
  <w:style w:type="character" w:styleId="Strong">
    <w:name w:val="Strong"/>
    <w:basedOn w:val="DefaultParagraphFont"/>
    <w:qFormat/>
    <w:rsid w:val="00465b89"/>
    <w:rPr>
      <w:b/>
      <w:bCs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e32062"/>
    <w:rPr>
      <w:vertAlign w:val="superscript"/>
    </w:rPr>
  </w:style>
  <w:style w:type="character" w:styleId="Annotationreference">
    <w:name w:val="annotation reference"/>
    <w:basedOn w:val="DefaultParagraphFont"/>
    <w:semiHidden/>
    <w:qFormat/>
    <w:rsid w:val="006046ac"/>
    <w:rPr>
      <w:sz w:val="16"/>
      <w:szCs w:val="16"/>
    </w:rPr>
  </w:style>
  <w:style w:type="character" w:styleId="EnlacedeInternet">
    <w:name w:val="Enlace de Internet"/>
    <w:basedOn w:val="DefaultParagraphFont"/>
    <w:rsid w:val="00bc6ce7"/>
    <w:rPr>
      <w:color w:val="0000FF"/>
      <w:u w:val="single"/>
    </w:rPr>
  </w:style>
  <w:style w:type="character" w:styleId="EnlacedeInternetvisitado">
    <w:name w:val="Enlace de Internet visitado"/>
    <w:basedOn w:val="DefaultParagraphFont"/>
    <w:qFormat/>
    <w:rsid w:val="00e6109d"/>
    <w:rPr>
      <w:color w:val="800080"/>
      <w:u w:val="single"/>
    </w:rPr>
  </w:style>
  <w:style w:type="character" w:styleId="Ttulo3Car" w:customStyle="1">
    <w:name w:val="Título 3 Car"/>
    <w:basedOn w:val="DefaultParagraphFont"/>
    <w:link w:val="Ttulo3"/>
    <w:semiHidden/>
    <w:qFormat/>
    <w:rsid w:val="00e275f3"/>
    <w:rPr>
      <w:rFonts w:ascii="Cambria" w:hAnsi="Cambria" w:eastAsia="Times New Roman" w:cs="Times New Roman"/>
      <w:b/>
      <w:bCs/>
      <w:sz w:val="26"/>
      <w:szCs w:val="26"/>
      <w:lang w:val="es-ES_tradnl"/>
    </w:rPr>
  </w:style>
  <w:style w:type="character" w:styleId="TextosinformatoCar" w:customStyle="1">
    <w:name w:val="Texto sin formato Car"/>
    <w:basedOn w:val="DefaultParagraphFont"/>
    <w:link w:val="Textosinformato"/>
    <w:uiPriority w:val="99"/>
    <w:qFormat/>
    <w:rsid w:val="006b3316"/>
    <w:rPr>
      <w:rFonts w:ascii="Courier New" w:hAnsi="Courier New"/>
    </w:rPr>
  </w:style>
  <w:style w:type="character" w:styleId="TextoindependienteCar" w:customStyle="1">
    <w:name w:val="Texto independiente Car"/>
    <w:basedOn w:val="DefaultParagraphFont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semiHidden/>
    <w:unhideWhenUsed/>
    <w:rsid w:val="00552969"/>
    <w:pPr>
      <w:spacing w:before="0" w:after="12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stilo1" w:customStyle="1">
    <w:name w:val="Estilo1"/>
    <w:basedOn w:val="Normal"/>
    <w:qFormat/>
    <w:rsid w:val="00984453"/>
    <w:pPr/>
    <w:rPr>
      <w:rFonts w:ascii="Tahoma" w:hAnsi="Tahoma" w:cs="Tahoma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rsid w:val="00d57d5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d57d5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ListParagraph">
    <w:name w:val="List Paragraph"/>
    <w:basedOn w:val="Normal"/>
    <w:uiPriority w:val="34"/>
    <w:qFormat/>
    <w:rsid w:val="00d57d54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val="es-ES" w:eastAsia="en-US"/>
    </w:rPr>
  </w:style>
  <w:style w:type="paragraph" w:styleId="CarCarCarCarCarCarCarCarCarCarCarCarCarCarCarCarCarCarCarCarCarCarCarCarCar1CarCarCar" w:customStyle="1">
    <w:name w:val="Car Car Car Car Car Car Car Car Car Car Car Car Car Car Car Car Car Car Car Car Car Car Car Car Car1 Car Car Car"/>
    <w:basedOn w:val="Normal"/>
    <w:qFormat/>
    <w:rsid w:val="00d57d54"/>
    <w:pPr>
      <w:spacing w:lineRule="exact" w:line="240" w:before="0" w:after="160"/>
      <w:jc w:val="left"/>
    </w:pPr>
    <w:rPr>
      <w:sz w:val="20"/>
      <w:lang w:val="en-US" w:eastAsia="en-US"/>
    </w:rPr>
  </w:style>
  <w:style w:type="paragraph" w:styleId="Texto1" w:customStyle="1">
    <w:name w:val="Texto 1"/>
    <w:basedOn w:val="Normal"/>
    <w:qFormat/>
    <w:rsid w:val="002a5321"/>
    <w:pPr>
      <w:spacing w:lineRule="auto" w:line="252" w:before="100" w:after="100"/>
    </w:pPr>
    <w:rPr>
      <w:rFonts w:ascii="DIN-Regular" w:hAnsi="DIN-Regular"/>
      <w:sz w:val="22"/>
      <w:lang w:val="es-ES"/>
    </w:rPr>
  </w:style>
  <w:style w:type="paragraph" w:styleId="Cuerpodetextoconsangra">
    <w:name w:val="Body Text Indent"/>
    <w:basedOn w:val="Normal"/>
    <w:rsid w:val="006531ae"/>
    <w:pPr>
      <w:spacing w:lineRule="auto" w:line="360" w:before="120" w:after="120"/>
      <w:ind w:left="448" w:hanging="0"/>
    </w:pPr>
    <w:rPr>
      <w:sz w:val="20"/>
      <w:lang w:val="es-ES"/>
    </w:rPr>
  </w:style>
  <w:style w:type="paragraph" w:styleId="Prrafodelista" w:customStyle="1">
    <w:name w:val="prrafodelista"/>
    <w:basedOn w:val="Normal"/>
    <w:qFormat/>
    <w:rsid w:val="008f6072"/>
    <w:pPr>
      <w:spacing w:lineRule="auto" w:line="276" w:before="0" w:after="200"/>
      <w:ind w:left="720" w:hanging="0"/>
      <w:jc w:val="left"/>
    </w:pPr>
    <w:rPr>
      <w:rFonts w:ascii="Calibri" w:hAnsi="Calibri"/>
      <w:sz w:val="22"/>
      <w:szCs w:val="22"/>
      <w:lang w:val="es-ES"/>
    </w:rPr>
  </w:style>
  <w:style w:type="paragraph" w:styleId="BalloonText">
    <w:name w:val="Balloon Text"/>
    <w:basedOn w:val="Normal"/>
    <w:semiHidden/>
    <w:qFormat/>
    <w:rsid w:val="00c76580"/>
    <w:pPr/>
    <w:rPr>
      <w:rFonts w:ascii="Tahoma" w:hAnsi="Tahoma" w:cs="Tahoma"/>
      <w:sz w:val="16"/>
      <w:szCs w:val="16"/>
    </w:rPr>
  </w:style>
  <w:style w:type="paragraph" w:styleId="Notaal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Annotationtext">
    <w:name w:val="annotation text"/>
    <w:basedOn w:val="Normal"/>
    <w:semiHidden/>
    <w:qFormat/>
    <w:rsid w:val="006046ac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6046ac"/>
    <w:pPr/>
    <w:rPr>
      <w:b/>
      <w:bCs/>
    </w:rPr>
  </w:style>
  <w:style w:type="paragraph" w:styleId="NoteHead" w:customStyle="1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styleId="1" w:customStyle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hAnsi="Times New Roman" w:eastAsia="Calibri" w:eastAsiaTheme="minorHAnsi"/>
      <w:szCs w:val="24"/>
      <w:lang w:val="es-ES"/>
    </w:rPr>
  </w:style>
  <w:style w:type="paragraph" w:styleId="Default" w:customStyle="1">
    <w:name w:val="Default"/>
    <w:qFormat/>
    <w:rsid w:val="00de1203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844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FFFCC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188F-7A6F-4BC6-B0B5-BAB01FC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LibreOffice/7.1.0.3$Windows_X86_64 LibreOffice_project/f6099ecf3d29644b5008cc8f48f42f4a40986e4c</Application>
  <AppVersion>15.0000</AppVersion>
  <Pages>1</Pages>
  <Words>102</Words>
  <Characters>609</Characters>
  <CharactersWithSpaces>698</CharactersWithSpaces>
  <Paragraphs>20</Paragraphs>
  <Company>MMA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2020-04-14T08:05:00Z</dcterms:created>
  <dc:creator>Araceli Gozalo Delgado</dc:creator>
  <dc:description/>
  <dc:language>es-ES</dc:language>
  <cp:lastModifiedBy>Inés Iribarren</cp:lastModifiedBy>
  <cp:lastPrinted>2020-03-13T10:41:00Z</cp:lastPrinted>
  <dcterms:modified xsi:type="dcterms:W3CDTF">2021-05-20T15:47:41Z</dcterms:modified>
  <cp:revision>10</cp:revision>
  <dc:subject/>
  <dc:title>ACTA DE LA CUARTA REUNIÓN DE LA COMISION TECNICA DE PREVENCIÓN Y REPARACIÓN DE DAÑOS MEDIOAMBIENTALES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